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b/>
          <w:bCs/>
          <w:sz w:val="36"/>
          <w:szCs w:val="32"/>
          <w:lang w:eastAsia="zh-CN"/>
        </w:rPr>
      </w:pPr>
      <w:r>
        <w:rPr>
          <w:rFonts w:hint="eastAsia"/>
          <w:b/>
          <w:bCs/>
          <w:sz w:val="36"/>
          <w:szCs w:val="32"/>
          <w:lang w:eastAsia="zh-CN"/>
        </w:rPr>
        <w:t>湘阴县妇幼保健院</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b/>
          <w:bCs/>
          <w:sz w:val="36"/>
          <w:szCs w:val="32"/>
          <w:lang w:eastAsia="zh-CN"/>
        </w:rPr>
      </w:pPr>
      <w:r>
        <w:rPr>
          <w:rFonts w:hint="eastAsia"/>
          <w:b/>
          <w:bCs/>
          <w:sz w:val="36"/>
          <w:szCs w:val="32"/>
          <w:lang w:eastAsia="zh-CN"/>
        </w:rPr>
        <w:t>污水处理运营项目采购需求</w:t>
      </w: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项目概况</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 xml:space="preserve">     院区污水处理站设计规模200T/D，采用AO+沉淀+消毒处理工艺，排放标准为《医疗机构水污染物排放标准》GB18466-2005中的预处理标准。</w:t>
      </w:r>
    </w:p>
    <w:p>
      <w:pPr>
        <w:pStyle w:val="5"/>
        <w:ind w:left="0" w:leftChars="0" w:firstLine="0" w:firstLineChars="0"/>
        <w:rPr>
          <w:rFonts w:hint="default"/>
          <w:b w:val="0"/>
          <w:bCs w:val="0"/>
          <w:sz w:val="28"/>
          <w:szCs w:val="24"/>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jc w:val="left"/>
        <w:textAlignment w:val="auto"/>
        <w:rPr>
          <w:rFonts w:hint="eastAsia" w:eastAsia="宋体" w:cs="Times New Roman"/>
          <w:b w:val="0"/>
          <w:bCs w:val="0"/>
          <w:sz w:val="28"/>
          <w:szCs w:val="24"/>
          <w:lang w:val="en-US" w:eastAsia="zh-CN"/>
        </w:rPr>
      </w:pPr>
      <w:r>
        <w:rPr>
          <w:rFonts w:hint="eastAsia" w:eastAsia="宋体" w:cs="Times New Roman"/>
          <w:b w:val="0"/>
          <w:bCs w:val="0"/>
          <w:sz w:val="28"/>
          <w:szCs w:val="24"/>
          <w:lang w:val="en-US" w:eastAsia="zh-CN"/>
        </w:rPr>
        <w:t>运营要求</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提供污水处理系统设备的维修保养服务。</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（2）提供全年污水处理耗材（包含相关药剂、台账、防护用品等）。</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（3）提供专业操作人员，开展日常登记（每天至少2次），负责余氯和PH值检测、原材料添加、迎检等工作。</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（4）出水水质必须达到国家法律法规要求标准，若出现超标情况，引起的一切责任与处罚均由运营方承担。</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3、投标人资格审查</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3.1投标人营业执照内须含括环保相关资质（水污染治理类），投标文件提供盖章扫描件。</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default"/>
          <w:b w:val="0"/>
          <w:bCs w:val="0"/>
          <w:sz w:val="28"/>
          <w:szCs w:val="24"/>
          <w:lang w:val="en-US" w:eastAsia="zh-CN"/>
        </w:rPr>
      </w:pPr>
      <w:r>
        <w:rPr>
          <w:rFonts w:hint="eastAsia"/>
          <w:b w:val="0"/>
          <w:bCs w:val="0"/>
          <w:sz w:val="28"/>
          <w:szCs w:val="24"/>
          <w:lang w:val="en-US" w:eastAsia="zh-CN"/>
        </w:rPr>
        <w:t>3.2投标人需具有环境污染治理设施运营服务能力评价证书三级或以上资质。</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3.3投标人须至少具备一名环保类高级职称的工程师以及三名持有污水处理工水处理相关工作证的员工，投标文件提供盖章扫描件并出具公司社保证明。</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3.4投标人须具有医疗污水处理运营相关的项目经验，投标文件提供合同或中标通知书扫描件。</w:t>
      </w:r>
    </w:p>
    <w:p>
      <w:pPr>
        <w:pStyle w:val="5"/>
        <w:ind w:left="0" w:leftChars="0" w:firstLine="0" w:firstLineChars="0"/>
        <w:rPr>
          <w:rFonts w:hint="default"/>
          <w:lang w:val="en-US" w:eastAsia="zh-CN"/>
        </w:rPr>
      </w:pPr>
      <w:r>
        <w:rPr>
          <w:rFonts w:hint="eastAsia"/>
          <w:b w:val="0"/>
          <w:bCs w:val="0"/>
          <w:sz w:val="28"/>
          <w:szCs w:val="24"/>
          <w:lang w:val="en-US" w:eastAsia="zh-CN"/>
        </w:rPr>
        <w:t>3.5为确保服务质量，投标人投标前必须到现场进行勘探并提交相关资质文件（投标人自费），取得院方勘探证明后作为投标文件必要组成部分上传（联系人朱超：15367306777）。</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default"/>
          <w:b w:val="0"/>
          <w:bCs w:val="0"/>
          <w:sz w:val="28"/>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jc w:val="left"/>
        <w:textAlignment w:val="auto"/>
        <w:rPr>
          <w:rFonts w:hint="eastAsia"/>
          <w:b w:val="0"/>
          <w:bCs w:val="0"/>
          <w:sz w:val="28"/>
          <w:szCs w:val="24"/>
          <w:lang w:val="en-US" w:eastAsia="zh-CN"/>
        </w:rPr>
      </w:pPr>
      <w:r>
        <w:rPr>
          <w:rFonts w:hint="eastAsia"/>
          <w:b w:val="0"/>
          <w:bCs w:val="0"/>
          <w:sz w:val="28"/>
          <w:szCs w:val="24"/>
          <w:lang w:val="en-US" w:eastAsia="zh-CN"/>
        </w:rPr>
        <w:t>4、本次招标运营服务费用确定为包干总价，投标报价上限值：20万元/年，本项目合同期为1年，一年期满后若双方无异议可续签合同，续签年限不得超过三年。</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2F6984"/>
    <w:multiLevelType w:val="singleLevel"/>
    <w:tmpl w:val="9E2F6984"/>
    <w:lvl w:ilvl="0" w:tentative="0">
      <w:start w:val="1"/>
      <w:numFmt w:val="decimal"/>
      <w:suff w:val="nothing"/>
      <w:lvlText w:val="（%1）"/>
      <w:lvlJc w:val="left"/>
    </w:lvl>
  </w:abstractNum>
  <w:abstractNum w:abstractNumId="1">
    <w:nsid w:val="EF078C8E"/>
    <w:multiLevelType w:val="singleLevel"/>
    <w:tmpl w:val="EF078C8E"/>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3YzhiNjc5MGUyNTZmMTg2NDYyMWU0ZDdhZDkxZTQifQ=="/>
    <w:docVar w:name="KSO_WPS_MARK_KEY" w:val="3ba0e031-f3e9-450e-be8d-2ba3961e2579"/>
  </w:docVars>
  <w:rsids>
    <w:rsidRoot w:val="00000000"/>
    <w:rsid w:val="00997B5F"/>
    <w:rsid w:val="01176EA7"/>
    <w:rsid w:val="08E214E7"/>
    <w:rsid w:val="08E70455"/>
    <w:rsid w:val="0A3016CE"/>
    <w:rsid w:val="0D720C66"/>
    <w:rsid w:val="11895257"/>
    <w:rsid w:val="198F041B"/>
    <w:rsid w:val="1A704A61"/>
    <w:rsid w:val="1A795513"/>
    <w:rsid w:val="200E34D5"/>
    <w:rsid w:val="25986B4C"/>
    <w:rsid w:val="27D659F1"/>
    <w:rsid w:val="2C69373A"/>
    <w:rsid w:val="2DBC48AD"/>
    <w:rsid w:val="37472C35"/>
    <w:rsid w:val="37963721"/>
    <w:rsid w:val="3CB26A6B"/>
    <w:rsid w:val="423A3EBC"/>
    <w:rsid w:val="43D01F15"/>
    <w:rsid w:val="48BA189D"/>
    <w:rsid w:val="4B3A654C"/>
    <w:rsid w:val="4D5A3A46"/>
    <w:rsid w:val="4D9F7BB9"/>
    <w:rsid w:val="4E050B58"/>
    <w:rsid w:val="520B0C13"/>
    <w:rsid w:val="5F4A33E1"/>
    <w:rsid w:val="67B35F20"/>
    <w:rsid w:val="6C027255"/>
    <w:rsid w:val="6D9F4605"/>
    <w:rsid w:val="73614EAA"/>
    <w:rsid w:val="7DB561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4"/>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ind w:left="112"/>
    </w:pPr>
  </w:style>
  <w:style w:type="paragraph" w:customStyle="1" w:styleId="5">
    <w:name w:val="首行缩进"/>
    <w:basedOn w:val="1"/>
    <w:qFormat/>
    <w:uiPriority w:val="0"/>
    <w:pPr>
      <w:ind w:firstLine="480" w:firstLineChars="200"/>
    </w:pPr>
    <w:rPr>
      <w:kern w:val="0"/>
      <w:szCs w:val="20"/>
      <w:lang w:val="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599</Words>
  <Characters>640</Characters>
  <Lines>0</Lines>
  <Paragraphs>0</Paragraphs>
  <TotalTime>2</TotalTime>
  <ScaleCrop>false</ScaleCrop>
  <LinksUpToDate>false</LinksUpToDate>
  <CharactersWithSpaces>644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钟静</cp:lastModifiedBy>
  <cp:lastPrinted>2024-08-26T06:55:00Z</cp:lastPrinted>
  <dcterms:modified xsi:type="dcterms:W3CDTF">2025-03-24T08:04:39Z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3165E6BEFB964985B5B654A09F9B9874_12</vt:lpwstr>
  </property>
  <property fmtid="{D5CDD505-2E9C-101B-9397-08002B2CF9AE}" pid="4" name="KSOTemplateDocerSaveRecord">
    <vt:lpwstr>eyJoZGlkIjoiOTU5OTQ4MDY2ZGQ5NjBjZGMwZDcyZWFlY2IwZGQ4MjgiLCJ1c2VySWQiOiI1MTE5Mzg0MTUifQ==</vt:lpwstr>
  </property>
</Properties>
</file>