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9B7F">
      <w:pPr>
        <w:widowControl/>
        <w:jc w:val="center"/>
        <w:rPr>
          <w:rFonts w:hint="eastAsia" w:ascii="宋体" w:hAnsi="宋体" w:eastAsia="宋体" w:cs="宋体"/>
          <w:b/>
          <w:bCs/>
          <w:color w:val="auto"/>
          <w:kern w:val="0"/>
          <w:sz w:val="36"/>
          <w:szCs w:val="36"/>
          <w:highlight w:val="none"/>
          <w:lang w:val="en-US" w:eastAsia="zh-CN" w:bidi="ar"/>
        </w:rPr>
      </w:pPr>
    </w:p>
    <w:p w14:paraId="444F189C">
      <w:pPr>
        <w:widowControl/>
        <w:jc w:val="center"/>
        <w:rPr>
          <w:rFonts w:hint="eastAsia" w:ascii="宋体" w:hAnsi="宋体" w:eastAsia="宋体" w:cs="宋体"/>
          <w:b/>
          <w:bCs/>
          <w:color w:val="auto"/>
          <w:kern w:val="0"/>
          <w:sz w:val="36"/>
          <w:szCs w:val="36"/>
          <w:highlight w:val="none"/>
          <w:lang w:val="en-US" w:eastAsia="zh-CN" w:bidi="ar"/>
        </w:rPr>
      </w:pPr>
      <w:r>
        <w:rPr>
          <w:rFonts w:hint="eastAsia" w:ascii="宋体" w:hAnsi="宋体" w:eastAsia="宋体" w:cs="宋体"/>
          <w:b/>
          <w:bCs/>
          <w:color w:val="auto"/>
          <w:kern w:val="0"/>
          <w:sz w:val="36"/>
          <w:szCs w:val="36"/>
          <w:highlight w:val="none"/>
          <w:lang w:val="en-US" w:eastAsia="zh-CN" w:bidi="ar"/>
        </w:rPr>
        <w:t>湘阴一中</w:t>
      </w:r>
      <w:r>
        <w:rPr>
          <w:rFonts w:hint="eastAsia" w:ascii="宋体" w:hAnsi="宋体" w:eastAsia="宋体" w:cs="宋体"/>
          <w:b/>
          <w:bCs/>
          <w:sz w:val="36"/>
          <w:szCs w:val="36"/>
          <w:lang w:val="en-US" w:eastAsia="zh-CN"/>
        </w:rPr>
        <w:t>门球场建设</w:t>
      </w:r>
      <w:r>
        <w:rPr>
          <w:rFonts w:hint="eastAsia" w:ascii="宋体" w:hAnsi="宋体" w:eastAsia="宋体" w:cs="宋体"/>
          <w:b/>
          <w:bCs/>
          <w:color w:val="auto"/>
          <w:kern w:val="0"/>
          <w:sz w:val="36"/>
          <w:szCs w:val="36"/>
          <w:highlight w:val="none"/>
          <w:lang w:val="en-US" w:eastAsia="zh-CN" w:bidi="ar"/>
        </w:rPr>
        <w:t>工程采购需求</w:t>
      </w:r>
    </w:p>
    <w:p w14:paraId="32C53CA6">
      <w:pPr>
        <w:widowControl/>
        <w:jc w:val="left"/>
        <w:rPr>
          <w:rFonts w:hint="eastAsia" w:ascii="仿宋" w:hAnsi="仿宋" w:eastAsia="仿宋" w:cs="仿宋"/>
          <w:b/>
          <w:bCs/>
          <w:color w:val="auto"/>
          <w:kern w:val="0"/>
          <w:sz w:val="28"/>
          <w:szCs w:val="28"/>
          <w:highlight w:val="none"/>
          <w:lang w:bidi="ar"/>
        </w:rPr>
      </w:pPr>
    </w:p>
    <w:p w14:paraId="2A050A66">
      <w:pPr>
        <w:widowControl/>
        <w:jc w:val="left"/>
        <w:rPr>
          <w:color w:val="auto"/>
          <w:highlight w:val="none"/>
        </w:rPr>
      </w:pPr>
      <w:r>
        <w:rPr>
          <w:rFonts w:hint="eastAsia" w:ascii="仿宋" w:hAnsi="仿宋" w:eastAsia="仿宋" w:cs="仿宋"/>
          <w:b/>
          <w:bCs/>
          <w:color w:val="auto"/>
          <w:kern w:val="0"/>
          <w:sz w:val="28"/>
          <w:szCs w:val="28"/>
          <w:highlight w:val="none"/>
          <w:lang w:bidi="ar"/>
        </w:rPr>
        <w:t xml:space="preserve">一、采购项目基本概况 </w:t>
      </w:r>
    </w:p>
    <w:p w14:paraId="30020BEB">
      <w:pPr>
        <w:widowControl/>
        <w:jc w:val="left"/>
        <w:rPr>
          <w:rFonts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1、项目名称：</w:t>
      </w:r>
      <w:r>
        <w:rPr>
          <w:rFonts w:hint="eastAsia" w:ascii="仿宋" w:hAnsi="仿宋" w:eastAsia="仿宋" w:cs="仿宋"/>
          <w:b w:val="0"/>
          <w:bCs w:val="0"/>
          <w:color w:val="auto"/>
          <w:kern w:val="0"/>
          <w:sz w:val="30"/>
          <w:szCs w:val="30"/>
          <w:highlight w:val="none"/>
          <w:lang w:val="en-US" w:eastAsia="zh-CN" w:bidi="ar"/>
        </w:rPr>
        <w:t>湘阴一中</w:t>
      </w:r>
      <w:r>
        <w:rPr>
          <w:rFonts w:hint="eastAsia" w:ascii="仿宋" w:hAnsi="仿宋" w:eastAsia="仿宋" w:cs="仿宋"/>
          <w:b w:val="0"/>
          <w:bCs w:val="0"/>
          <w:sz w:val="30"/>
          <w:szCs w:val="30"/>
          <w:lang w:val="en-US" w:eastAsia="zh-CN"/>
        </w:rPr>
        <w:t>门球场建设</w:t>
      </w:r>
      <w:r>
        <w:rPr>
          <w:rFonts w:hint="eastAsia" w:ascii="仿宋" w:hAnsi="仿宋" w:eastAsia="仿宋" w:cs="仿宋"/>
          <w:b w:val="0"/>
          <w:bCs w:val="0"/>
          <w:color w:val="auto"/>
          <w:kern w:val="0"/>
          <w:sz w:val="30"/>
          <w:szCs w:val="30"/>
          <w:highlight w:val="none"/>
          <w:lang w:val="en-US" w:eastAsia="zh-CN" w:bidi="ar"/>
        </w:rPr>
        <w:t>工程。</w:t>
      </w:r>
      <w:r>
        <w:rPr>
          <w:rFonts w:hint="eastAsia" w:ascii="仿宋" w:hAnsi="仿宋" w:eastAsia="仿宋" w:cs="仿宋"/>
          <w:b w:val="0"/>
          <w:bCs w:val="0"/>
          <w:color w:val="auto"/>
          <w:kern w:val="0"/>
          <w:sz w:val="30"/>
          <w:szCs w:val="30"/>
          <w:highlight w:val="none"/>
          <w:lang w:bidi="ar"/>
        </w:rPr>
        <w:t xml:space="preserve"> </w:t>
      </w:r>
    </w:p>
    <w:p w14:paraId="153F8282">
      <w:pPr>
        <w:widowControl/>
        <w:jc w:val="both"/>
        <w:rPr>
          <w:color w:val="auto"/>
          <w:highlight w:val="none"/>
        </w:rPr>
      </w:pPr>
      <w:r>
        <w:rPr>
          <w:rFonts w:hint="eastAsia" w:ascii="仿宋" w:hAnsi="仿宋" w:eastAsia="仿宋" w:cs="仿宋"/>
          <w:b/>
          <w:bCs/>
          <w:color w:val="auto"/>
          <w:kern w:val="0"/>
          <w:sz w:val="28"/>
          <w:szCs w:val="28"/>
          <w:highlight w:val="none"/>
          <w:lang w:bidi="ar"/>
        </w:rPr>
        <w:t>2、</w:t>
      </w:r>
      <w:r>
        <w:rPr>
          <w:rFonts w:hint="eastAsia" w:ascii="仿宋" w:hAnsi="仿宋" w:eastAsia="仿宋" w:cs="仿宋"/>
          <w:b/>
          <w:bCs/>
          <w:color w:val="auto"/>
          <w:kern w:val="0"/>
          <w:sz w:val="28"/>
          <w:szCs w:val="28"/>
          <w:highlight w:val="none"/>
          <w:lang w:val="en-US" w:eastAsia="zh-CN" w:bidi="ar"/>
        </w:rPr>
        <w:t>工程</w:t>
      </w:r>
      <w:r>
        <w:rPr>
          <w:rFonts w:hint="eastAsia" w:ascii="仿宋" w:hAnsi="仿宋" w:eastAsia="仿宋" w:cs="仿宋"/>
          <w:b/>
          <w:bCs/>
          <w:color w:val="auto"/>
          <w:kern w:val="0"/>
          <w:sz w:val="28"/>
          <w:szCs w:val="28"/>
          <w:highlight w:val="none"/>
          <w:lang w:bidi="ar"/>
        </w:rPr>
        <w:t>费用上限值：</w:t>
      </w:r>
      <w:r>
        <w:rPr>
          <w:rFonts w:hint="eastAsia" w:ascii="仿宋" w:hAnsi="仿宋" w:eastAsia="仿宋" w:cs="仿宋"/>
          <w:b w:val="0"/>
          <w:bCs w:val="0"/>
          <w:color w:val="auto"/>
          <w:kern w:val="0"/>
          <w:sz w:val="28"/>
          <w:szCs w:val="28"/>
          <w:highlight w:val="none"/>
          <w:lang w:val="en-US" w:eastAsia="zh-CN" w:bidi="ar"/>
        </w:rPr>
        <w:t>壹拾柒万肆仟伍佰捌拾元</w:t>
      </w:r>
      <w:r>
        <w:rPr>
          <w:rFonts w:hint="eastAsia" w:ascii="仿宋" w:hAnsi="仿宋" w:eastAsia="仿宋" w:cs="仿宋"/>
          <w:b w:val="0"/>
          <w:bCs w:val="0"/>
          <w:color w:val="auto"/>
          <w:kern w:val="0"/>
          <w:sz w:val="28"/>
          <w:szCs w:val="28"/>
          <w:highlight w:val="none"/>
          <w:lang w:bidi="ar"/>
        </w:rPr>
        <w:t>（</w:t>
      </w:r>
      <w:r>
        <w:rPr>
          <w:rFonts w:ascii="Arial" w:hAnsi="Arial" w:cs="Arial"/>
          <w:b w:val="0"/>
          <w:bCs w:val="0"/>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174580</w:t>
      </w:r>
      <w:r>
        <w:rPr>
          <w:rFonts w:hint="eastAsia" w:ascii="仿宋" w:hAnsi="仿宋" w:eastAsia="仿宋" w:cs="仿宋"/>
          <w:b w:val="0"/>
          <w:bCs w:val="0"/>
          <w:color w:val="auto"/>
          <w:kern w:val="0"/>
          <w:sz w:val="28"/>
          <w:szCs w:val="28"/>
          <w:highlight w:val="none"/>
          <w:lang w:bidi="ar"/>
        </w:rPr>
        <w:t>元</w:t>
      </w:r>
      <w:r>
        <w:rPr>
          <w:rFonts w:hint="eastAsia" w:ascii="仿宋" w:hAnsi="仿宋" w:eastAsia="仿宋" w:cs="仿宋"/>
          <w:b w:val="0"/>
          <w:bCs w:val="0"/>
          <w:color w:val="FF0000"/>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。具体支付方式在签订合同时由甲方明确，最终结算金额以财评结算为准</w:t>
      </w:r>
      <w:r>
        <w:rPr>
          <w:rFonts w:hint="eastAsia" w:ascii="仿宋" w:hAnsi="仿宋" w:eastAsia="仿宋" w:cs="仿宋"/>
          <w:b w:val="0"/>
          <w:bCs w:val="0"/>
          <w:color w:val="auto"/>
          <w:kern w:val="0"/>
          <w:sz w:val="28"/>
          <w:szCs w:val="28"/>
          <w:highlight w:val="none"/>
          <w:lang w:bidi="ar"/>
        </w:rPr>
        <w:t xml:space="preserve">。 </w:t>
      </w:r>
    </w:p>
    <w:p w14:paraId="0353474D">
      <w:pPr>
        <w:widowControl/>
        <w:jc w:val="left"/>
        <w:rPr>
          <w:b w:val="0"/>
          <w:bCs w:val="0"/>
          <w:color w:val="auto"/>
          <w:highlight w:val="none"/>
        </w:rPr>
      </w:pPr>
      <w:r>
        <w:rPr>
          <w:rFonts w:hint="eastAsia" w:ascii="仿宋" w:hAnsi="仿宋" w:eastAsia="仿宋" w:cs="仿宋"/>
          <w:b/>
          <w:bCs/>
          <w:color w:val="auto"/>
          <w:kern w:val="0"/>
          <w:sz w:val="28"/>
          <w:szCs w:val="28"/>
          <w:highlight w:val="none"/>
          <w:lang w:bidi="ar"/>
        </w:rPr>
        <w:t>3、</w:t>
      </w:r>
      <w:r>
        <w:rPr>
          <w:rFonts w:hint="eastAsia" w:ascii="仿宋" w:hAnsi="仿宋" w:eastAsia="仿宋" w:cs="仿宋"/>
          <w:b/>
          <w:bCs/>
          <w:color w:val="auto"/>
          <w:kern w:val="0"/>
          <w:sz w:val="28"/>
          <w:szCs w:val="28"/>
          <w:highlight w:val="none"/>
          <w:lang w:val="en-US" w:eastAsia="zh-CN" w:bidi="ar"/>
        </w:rPr>
        <w:t>建设</w:t>
      </w:r>
      <w:r>
        <w:rPr>
          <w:rFonts w:hint="eastAsia" w:ascii="仿宋" w:hAnsi="仿宋" w:eastAsia="仿宋" w:cs="仿宋"/>
          <w:b/>
          <w:bCs/>
          <w:color w:val="auto"/>
          <w:kern w:val="0"/>
          <w:sz w:val="28"/>
          <w:szCs w:val="28"/>
          <w:highlight w:val="none"/>
          <w:lang w:bidi="ar"/>
        </w:rPr>
        <w:t>内容：</w:t>
      </w:r>
      <w:r>
        <w:rPr>
          <w:rFonts w:hint="eastAsia" w:ascii="仿宋" w:hAnsi="仿宋" w:eastAsia="仿宋" w:cs="仿宋"/>
          <w:b w:val="0"/>
          <w:bCs w:val="0"/>
          <w:color w:val="auto"/>
          <w:kern w:val="0"/>
          <w:sz w:val="28"/>
          <w:szCs w:val="28"/>
          <w:highlight w:val="none"/>
          <w:lang w:val="en-US" w:eastAsia="zh-CN" w:bidi="ar"/>
        </w:rPr>
        <w:t>具体施工内容详见工程量清单，严格遵照甲方要求建设施工。</w:t>
      </w:r>
      <w:r>
        <w:rPr>
          <w:rFonts w:hint="eastAsia" w:ascii="仿宋" w:hAnsi="仿宋" w:eastAsia="仿宋" w:cs="仿宋"/>
          <w:b w:val="0"/>
          <w:bCs w:val="0"/>
          <w:color w:val="auto"/>
          <w:kern w:val="0"/>
          <w:sz w:val="28"/>
          <w:szCs w:val="28"/>
          <w:highlight w:val="none"/>
          <w:lang w:bidi="ar"/>
        </w:rPr>
        <w:t xml:space="preserve"> </w:t>
      </w:r>
    </w:p>
    <w:p w14:paraId="6FD0300A">
      <w:pPr>
        <w:widowControl/>
        <w:numPr>
          <w:ilvl w:val="0"/>
          <w:numId w:val="1"/>
        </w:numPr>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工期</w:t>
      </w:r>
      <w:r>
        <w:rPr>
          <w:rFonts w:hint="eastAsia" w:ascii="仿宋" w:hAnsi="仿宋" w:eastAsia="仿宋" w:cs="仿宋"/>
          <w:b/>
          <w:bCs/>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30日历天（含验收）。</w:t>
      </w:r>
    </w:p>
    <w:p w14:paraId="313E30DC">
      <w:pPr>
        <w:widowControl/>
        <w:jc w:val="left"/>
        <w:rPr>
          <w:color w:val="auto"/>
          <w:highlight w:val="none"/>
        </w:rPr>
      </w:pPr>
      <w:r>
        <w:rPr>
          <w:rFonts w:hint="eastAsia" w:ascii="仿宋" w:hAnsi="仿宋" w:eastAsia="仿宋" w:cs="仿宋"/>
          <w:b/>
          <w:bCs/>
          <w:color w:val="auto"/>
          <w:kern w:val="0"/>
          <w:sz w:val="28"/>
          <w:szCs w:val="28"/>
          <w:highlight w:val="none"/>
          <w:lang w:bidi="ar"/>
        </w:rPr>
        <w:t>二、资格要求</w:t>
      </w:r>
    </w:p>
    <w:p w14:paraId="6D33C549">
      <w:pPr>
        <w:widowControl/>
        <w:jc w:val="left"/>
        <w:rPr>
          <w:color w:val="auto"/>
          <w:highlight w:val="none"/>
        </w:rPr>
      </w:pPr>
      <w:r>
        <w:rPr>
          <w:rFonts w:hint="eastAsia" w:ascii="仿宋" w:hAnsi="仿宋" w:eastAsia="仿宋" w:cs="仿宋"/>
          <w:color w:val="auto"/>
          <w:kern w:val="0"/>
          <w:sz w:val="28"/>
          <w:szCs w:val="28"/>
          <w:highlight w:val="none"/>
          <w:lang w:bidi="ar"/>
        </w:rPr>
        <w:t xml:space="preserve">1、投标人的基本资格条件：具有独立法人资格、投标人必须是在 </w:t>
      </w:r>
    </w:p>
    <w:p w14:paraId="59CAD00B">
      <w:pPr>
        <w:widowControl/>
        <w:jc w:val="left"/>
        <w:rPr>
          <w:color w:val="auto"/>
          <w:highlight w:val="none"/>
        </w:rPr>
      </w:pPr>
      <w:r>
        <w:rPr>
          <w:rFonts w:hint="eastAsia" w:ascii="仿宋" w:hAnsi="仿宋" w:eastAsia="仿宋" w:cs="仿宋"/>
          <w:color w:val="auto"/>
          <w:kern w:val="0"/>
          <w:sz w:val="28"/>
          <w:szCs w:val="28"/>
          <w:highlight w:val="none"/>
          <w:lang w:bidi="ar"/>
        </w:rPr>
        <w:t xml:space="preserve">中华人民共和国境内注册登记的法人、其他组织或者自然人，且应当符合《政府采购法》第二十二条第一款的规定，即： </w:t>
      </w:r>
    </w:p>
    <w:p w14:paraId="652B9D62">
      <w:pPr>
        <w:widowControl/>
        <w:jc w:val="left"/>
        <w:rPr>
          <w:color w:val="auto"/>
          <w:highlight w:val="none"/>
        </w:rPr>
      </w:pPr>
      <w:r>
        <w:rPr>
          <w:rFonts w:hint="eastAsia" w:ascii="仿宋" w:hAnsi="仿宋" w:eastAsia="仿宋" w:cs="仿宋"/>
          <w:color w:val="auto"/>
          <w:kern w:val="0"/>
          <w:sz w:val="28"/>
          <w:szCs w:val="28"/>
          <w:highlight w:val="none"/>
          <w:lang w:bidi="ar"/>
        </w:rPr>
        <w:t xml:space="preserve">（1）具有独立承担民事责任的能力； </w:t>
      </w:r>
    </w:p>
    <w:p w14:paraId="233CE5CD">
      <w:pPr>
        <w:widowControl/>
        <w:jc w:val="left"/>
        <w:rPr>
          <w:color w:val="auto"/>
          <w:highlight w:val="none"/>
        </w:rPr>
      </w:pPr>
      <w:r>
        <w:rPr>
          <w:rFonts w:hint="eastAsia" w:ascii="仿宋" w:hAnsi="仿宋" w:eastAsia="仿宋" w:cs="仿宋"/>
          <w:color w:val="auto"/>
          <w:kern w:val="0"/>
          <w:sz w:val="28"/>
          <w:szCs w:val="28"/>
          <w:highlight w:val="none"/>
          <w:lang w:bidi="ar"/>
        </w:rPr>
        <w:t xml:space="preserve">（2）具有良好的商业信誉和健全的财务会计制度； </w:t>
      </w:r>
    </w:p>
    <w:p w14:paraId="51C3332F">
      <w:pPr>
        <w:widowControl/>
        <w:jc w:val="left"/>
        <w:rPr>
          <w:color w:val="auto"/>
          <w:highlight w:val="none"/>
        </w:rPr>
      </w:pPr>
      <w:r>
        <w:rPr>
          <w:rFonts w:hint="eastAsia" w:ascii="仿宋" w:hAnsi="仿宋" w:eastAsia="仿宋" w:cs="仿宋"/>
          <w:color w:val="auto"/>
          <w:kern w:val="0"/>
          <w:sz w:val="28"/>
          <w:szCs w:val="28"/>
          <w:highlight w:val="none"/>
          <w:lang w:bidi="ar"/>
        </w:rPr>
        <w:t xml:space="preserve">（3）具有履行合同所必需的专业技术能力； </w:t>
      </w:r>
    </w:p>
    <w:p w14:paraId="36E00658">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（4）有依法缴纳税收的良好记录；</w:t>
      </w:r>
    </w:p>
    <w:p w14:paraId="2591FF90">
      <w:pPr>
        <w:widowControl/>
        <w:jc w:val="left"/>
        <w:rPr>
          <w:color w:val="auto"/>
          <w:highlight w:val="none"/>
        </w:rPr>
      </w:pPr>
      <w:r>
        <w:rPr>
          <w:rFonts w:hint="eastAsia" w:ascii="仿宋" w:hAnsi="仿宋" w:eastAsia="仿宋" w:cs="仿宋"/>
          <w:color w:val="auto"/>
          <w:kern w:val="0"/>
          <w:sz w:val="28"/>
          <w:szCs w:val="28"/>
          <w:highlight w:val="none"/>
          <w:lang w:bidi="ar"/>
        </w:rPr>
        <w:t>（5）参加政府采购活动前</w:t>
      </w:r>
      <w:r>
        <w:rPr>
          <w:rFonts w:hint="eastAsia" w:ascii="仿宋" w:hAnsi="仿宋" w:eastAsia="仿宋" w:cs="仿宋"/>
          <w:color w:val="auto"/>
          <w:kern w:val="0"/>
          <w:sz w:val="28"/>
          <w:szCs w:val="28"/>
          <w:highlight w:val="none"/>
          <w:lang w:val="en-US" w:eastAsia="zh-CN" w:bidi="ar"/>
        </w:rPr>
        <w:t>无</w:t>
      </w:r>
      <w:r>
        <w:rPr>
          <w:rFonts w:hint="eastAsia" w:ascii="仿宋" w:hAnsi="仿宋" w:eastAsia="仿宋" w:cs="仿宋"/>
          <w:color w:val="auto"/>
          <w:kern w:val="0"/>
          <w:sz w:val="28"/>
          <w:szCs w:val="28"/>
          <w:highlight w:val="none"/>
          <w:lang w:bidi="ar"/>
        </w:rPr>
        <w:t xml:space="preserve">经营活动中没有重大违法记录，未被列入失信被执行人、重大税收违法案件当事人名单； </w:t>
      </w:r>
    </w:p>
    <w:p w14:paraId="41EAF3FB">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（6）法律、行政法规规定的其他条件。 </w:t>
      </w:r>
    </w:p>
    <w:p w14:paraId="1BE0F853">
      <w:pPr>
        <w:widowControl/>
        <w:jc w:val="left"/>
        <w:rPr>
          <w:rFonts w:hint="default" w:eastAsia="仿宋"/>
          <w:color w:val="auto"/>
          <w:highlight w:val="none"/>
          <w:lang w:val="en-US" w:eastAsia="zh-CN"/>
        </w:rPr>
      </w:pPr>
      <w:r>
        <w:rPr>
          <w:rFonts w:hint="eastAsia" w:ascii="仿宋" w:hAnsi="仿宋" w:eastAsia="仿宋" w:cs="仿宋"/>
          <w:color w:val="auto"/>
          <w:kern w:val="0"/>
          <w:sz w:val="28"/>
          <w:szCs w:val="28"/>
          <w:highlight w:val="none"/>
          <w:lang w:bidi="ar"/>
        </w:rPr>
        <w:t>2、采购项目的特定资格条件：</w:t>
      </w:r>
      <w:r>
        <w:rPr>
          <w:rFonts w:hint="eastAsia" w:ascii="仿宋" w:hAnsi="仿宋" w:eastAsia="仿宋" w:cs="仿宋"/>
          <w:color w:val="auto"/>
          <w:kern w:val="0"/>
          <w:sz w:val="28"/>
          <w:szCs w:val="28"/>
          <w:highlight w:val="none"/>
          <w:lang w:val="en-US" w:eastAsia="zh-CN" w:bidi="ar"/>
        </w:rPr>
        <w:t>无。</w:t>
      </w:r>
    </w:p>
    <w:p w14:paraId="6A7654B6">
      <w:pPr>
        <w:widowControl/>
        <w:jc w:val="left"/>
        <w:rPr>
          <w:color w:val="auto"/>
          <w:highlight w:val="none"/>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 xml:space="preserve">列入失信被执行人、重大税收违法案件当事人名单，列入政府 </w:t>
      </w:r>
    </w:p>
    <w:p w14:paraId="3120E2B3">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采购严重违法失信行为记录名单的，拒绝其参与政府采购活动。</w:t>
      </w:r>
    </w:p>
    <w:p w14:paraId="256410A5">
      <w:pPr>
        <w:widowControl/>
        <w:numPr>
          <w:ilvl w:val="0"/>
          <w:numId w:val="2"/>
        </w:numPr>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商务要求</w:t>
      </w:r>
    </w:p>
    <w:p w14:paraId="5A59B7CC">
      <w:pPr>
        <w:widowControl/>
        <w:numPr>
          <w:ilvl w:val="0"/>
          <w:numId w:val="0"/>
        </w:numPr>
        <w:jc w:val="left"/>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1、为保证人造草坪的安全性能，草坪供应商须提供具有 CMA 资质的第三方检测机构出具的有害物质含量、有害物质释放量符合GB36246-2018的检测报告</w:t>
      </w:r>
      <w:r>
        <w:rPr>
          <w:rFonts w:hint="eastAsia" w:ascii="仿宋" w:hAnsi="仿宋" w:eastAsia="仿宋" w:cs="仿宋"/>
          <w:color w:val="auto"/>
          <w:kern w:val="0"/>
          <w:sz w:val="28"/>
          <w:szCs w:val="28"/>
          <w:highlight w:val="none"/>
          <w:lang w:eastAsia="zh-CN" w:bidi="ar"/>
        </w:rPr>
        <w:t>；</w:t>
      </w:r>
    </w:p>
    <w:p w14:paraId="6A15649A">
      <w:pPr>
        <w:widowControl/>
        <w:numPr>
          <w:ilvl w:val="0"/>
          <w:numId w:val="0"/>
        </w:numPr>
        <w:jc w:val="left"/>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2、为保证人造草坪的使用性能，草坪供应商须提供人造草坪经自然气候老化60天后，依据GB 36246-2018、GB/T 43566-2023、QB/T 5591-2021标准检测总挥发性有机化合物（TVOC）释放量，甲醛释放量，苯释放量，甲苯、二甲苯和乙苯总和释放量，提供具有CMA标识的合格检测报告</w:t>
      </w:r>
      <w:r>
        <w:rPr>
          <w:rFonts w:hint="eastAsia" w:ascii="仿宋" w:hAnsi="仿宋" w:eastAsia="仿宋" w:cs="仿宋"/>
          <w:color w:val="auto"/>
          <w:kern w:val="0"/>
          <w:sz w:val="28"/>
          <w:szCs w:val="28"/>
          <w:highlight w:val="none"/>
          <w:lang w:eastAsia="zh-CN" w:bidi="ar"/>
        </w:rPr>
        <w:t>；</w:t>
      </w:r>
    </w:p>
    <w:p w14:paraId="5E0C86F0">
      <w:pPr>
        <w:widowControl/>
        <w:numPr>
          <w:ilvl w:val="0"/>
          <w:numId w:val="0"/>
        </w:numPr>
        <w:jc w:val="left"/>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3、为保证人造草坪的使用性能，草坪供应商须依据ISO 527-2：2012标准出具的氙灯老化300h、进行10万转耐磨后，拉伸屈服应力、拉伸断裂应力、拉伸断裂应变合格的检测报告和依据ISO 527-2：2012标准出具的氙灯老化500h、进行10万转耐磨后，拉伸屈服应力、拉伸断裂应变合格的检测报告</w:t>
      </w:r>
      <w:r>
        <w:rPr>
          <w:rFonts w:hint="eastAsia" w:ascii="仿宋" w:hAnsi="仿宋" w:eastAsia="仿宋" w:cs="仿宋"/>
          <w:color w:val="auto"/>
          <w:kern w:val="0"/>
          <w:sz w:val="28"/>
          <w:szCs w:val="28"/>
          <w:highlight w:val="none"/>
          <w:lang w:eastAsia="zh-CN" w:bidi="ar"/>
        </w:rPr>
        <w:t>；</w:t>
      </w:r>
    </w:p>
    <w:p w14:paraId="497A4023">
      <w:pPr>
        <w:widowControl/>
        <w:numPr>
          <w:ilvl w:val="0"/>
          <w:numId w:val="0"/>
        </w:numPr>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4、为保证人造草坪的安全使用性能，草坪供应商须提供人造草坪经23℃±2℃水全浸泡1000h后，依据GB/T 43566-2023、T/SSGGA 001.4-2024标准检测，渗水速率≥180mm/h，耐霉菌性等级应≤1级，浸泡后的水质迁移量应符合标准要求。</w:t>
      </w:r>
    </w:p>
    <w:p w14:paraId="4310BD70">
      <w:pPr>
        <w:widowControl/>
        <w:numPr>
          <w:ilvl w:val="0"/>
          <w:numId w:val="0"/>
        </w:numPr>
        <w:jc w:val="left"/>
        <w:rPr>
          <w:rFonts w:hint="eastAsia" w:eastAsia="仿宋"/>
          <w:color w:val="auto"/>
          <w:highlight w:val="none"/>
          <w:lang w:eastAsia="zh-CN"/>
        </w:rPr>
      </w:pP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人造草坪</w:t>
      </w:r>
      <w:r>
        <w:rPr>
          <w:rFonts w:hint="eastAsia" w:ascii="仿宋" w:hAnsi="仿宋" w:eastAsia="仿宋" w:cs="仿宋"/>
          <w:color w:val="auto"/>
          <w:kern w:val="0"/>
          <w:sz w:val="28"/>
          <w:szCs w:val="28"/>
          <w:highlight w:val="none"/>
          <w:lang w:val="en-US" w:eastAsia="zh-CN" w:bidi="ar"/>
        </w:rPr>
        <w:t>推荐品牌：</w:t>
      </w:r>
      <w:r>
        <w:rPr>
          <w:rFonts w:hint="eastAsia" w:ascii="仿宋" w:hAnsi="仿宋" w:eastAsia="仿宋" w:cs="仿宋"/>
          <w:color w:val="auto"/>
          <w:kern w:val="0"/>
          <w:sz w:val="28"/>
          <w:szCs w:val="28"/>
          <w:highlight w:val="none"/>
          <w:lang w:bidi="ar"/>
        </w:rPr>
        <w:t xml:space="preserve"> 泰山</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国奥众联</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春江尼龙</w:t>
      </w:r>
      <w:r>
        <w:rPr>
          <w:rFonts w:hint="eastAsia" w:ascii="仿宋" w:hAnsi="仿宋" w:eastAsia="仿宋" w:cs="仿宋"/>
          <w:color w:val="auto"/>
          <w:kern w:val="0"/>
          <w:sz w:val="28"/>
          <w:szCs w:val="28"/>
          <w:highlight w:val="none"/>
          <w:lang w:eastAsia="zh-CN" w:bidi="ar"/>
        </w:rPr>
        <w:t>。</w:t>
      </w:r>
    </w:p>
    <w:p w14:paraId="7BE36FB3">
      <w:pPr>
        <w:widowControl/>
        <w:jc w:val="left"/>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三、注意事项</w:t>
      </w:r>
    </w:p>
    <w:p w14:paraId="30964E42">
      <w:pPr>
        <w:widowControl/>
        <w:jc w:val="left"/>
        <w:rPr>
          <w:rFonts w:hint="eastAsia" w:ascii="仿宋" w:hAnsi="仿宋" w:eastAsia="仿宋" w:cs="仿宋"/>
          <w:color w:val="FF0000"/>
          <w:kern w:val="0"/>
          <w:sz w:val="28"/>
          <w:szCs w:val="28"/>
          <w:highlight w:val="none"/>
          <w:lang w:bidi="ar"/>
        </w:rPr>
      </w:pPr>
      <w:r>
        <w:rPr>
          <w:rFonts w:hint="eastAsia" w:ascii="仿宋" w:hAnsi="仿宋" w:eastAsia="仿宋" w:cs="仿宋"/>
          <w:color w:val="auto"/>
          <w:kern w:val="0"/>
          <w:sz w:val="28"/>
          <w:szCs w:val="28"/>
          <w:highlight w:val="none"/>
          <w:lang w:bidi="ar"/>
        </w:rPr>
        <w:t>1、请投标人</w:t>
      </w:r>
      <w:r>
        <w:rPr>
          <w:rFonts w:hint="eastAsia" w:ascii="仿宋" w:hAnsi="仿宋" w:eastAsia="仿宋" w:cs="仿宋"/>
          <w:color w:val="auto"/>
          <w:kern w:val="0"/>
          <w:sz w:val="28"/>
          <w:szCs w:val="28"/>
          <w:highlight w:val="none"/>
          <w:lang w:val="en-US" w:eastAsia="zh-CN" w:bidi="ar"/>
        </w:rPr>
        <w:t>在2025年4月28日9:00-10:00</w:t>
      </w:r>
      <w:r>
        <w:rPr>
          <w:rFonts w:hint="eastAsia" w:ascii="仿宋" w:hAnsi="仿宋" w:eastAsia="仿宋" w:cs="仿宋"/>
          <w:color w:val="auto"/>
          <w:kern w:val="0"/>
          <w:sz w:val="28"/>
          <w:szCs w:val="28"/>
          <w:highlight w:val="none"/>
          <w:lang w:bidi="ar"/>
        </w:rPr>
        <w:t>携带</w:t>
      </w:r>
      <w:r>
        <w:rPr>
          <w:rFonts w:hint="eastAsia" w:ascii="仿宋" w:hAnsi="仿宋" w:eastAsia="仿宋" w:cs="仿宋"/>
          <w:color w:val="auto"/>
          <w:kern w:val="0"/>
          <w:sz w:val="28"/>
          <w:szCs w:val="28"/>
          <w:highlight w:val="none"/>
          <w:lang w:val="en-US" w:eastAsia="zh-CN" w:bidi="ar"/>
        </w:rPr>
        <w:t>营业执照复印件、法人身份证明原件、授权委托书及被授权人近三个月的社保证明、身份证原件至项目现场充分了解项目需求，并进行技术交底，以及领取工程量清单（需自备U盘拷贝）</w:t>
      </w:r>
      <w:r>
        <w:rPr>
          <w:rFonts w:hint="eastAsia" w:ascii="仿宋" w:hAnsi="仿宋" w:eastAsia="仿宋" w:cs="仿宋"/>
          <w:color w:val="auto"/>
          <w:kern w:val="0"/>
          <w:sz w:val="28"/>
          <w:szCs w:val="28"/>
          <w:highlight w:val="none"/>
          <w:lang w:bidi="ar"/>
        </w:rPr>
        <w:t>。</w:t>
      </w:r>
    </w:p>
    <w:p w14:paraId="3F6156BD">
      <w:pPr>
        <w:widowControl/>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val="en-US" w:eastAsia="zh-CN" w:bidi="ar"/>
        </w:rPr>
        <w:t>投标人需要在竞价截止前线下提交施工组织设计</w:t>
      </w:r>
      <w:r>
        <w:rPr>
          <w:rFonts w:hint="eastAsia" w:ascii="仿宋" w:hAnsi="仿宋" w:eastAsia="仿宋" w:cs="仿宋"/>
          <w:color w:val="auto"/>
          <w:kern w:val="0"/>
          <w:sz w:val="28"/>
          <w:szCs w:val="28"/>
          <w:highlight w:val="none"/>
          <w:lang w:bidi="ar"/>
        </w:rPr>
        <w:t>一份，</w:t>
      </w:r>
      <w:r>
        <w:rPr>
          <w:rFonts w:hint="eastAsia" w:ascii="仿宋" w:hAnsi="仿宋" w:eastAsia="仿宋" w:cs="仿宋"/>
          <w:color w:val="auto"/>
          <w:kern w:val="0"/>
          <w:sz w:val="28"/>
          <w:szCs w:val="28"/>
          <w:highlight w:val="none"/>
          <w:lang w:val="en-US" w:eastAsia="zh-CN" w:bidi="ar"/>
        </w:rPr>
        <w:t>施工组织设计必须加盖单位公章,方案</w:t>
      </w:r>
      <w:r>
        <w:rPr>
          <w:rFonts w:hint="eastAsia" w:ascii="仿宋" w:hAnsi="仿宋" w:eastAsia="仿宋" w:cs="仿宋"/>
          <w:color w:val="auto"/>
          <w:kern w:val="0"/>
          <w:sz w:val="28"/>
          <w:szCs w:val="28"/>
          <w:highlight w:val="none"/>
          <w:lang w:bidi="ar"/>
        </w:rPr>
        <w:t>内容应包含</w:t>
      </w:r>
      <w:r>
        <w:rPr>
          <w:rFonts w:hint="eastAsia" w:ascii="仿宋" w:hAnsi="仿宋" w:eastAsia="仿宋" w:cs="仿宋"/>
          <w:color w:val="auto"/>
          <w:kern w:val="0"/>
          <w:sz w:val="28"/>
          <w:szCs w:val="28"/>
          <w:highlight w:val="none"/>
          <w:lang w:val="en-US" w:eastAsia="zh-CN" w:bidi="ar"/>
        </w:rPr>
        <w:t>但不限于施工</w:t>
      </w:r>
      <w:r>
        <w:rPr>
          <w:rFonts w:hint="eastAsia" w:ascii="仿宋" w:hAnsi="仿宋" w:eastAsia="仿宋" w:cs="仿宋"/>
          <w:color w:val="auto"/>
          <w:kern w:val="0"/>
          <w:sz w:val="28"/>
          <w:szCs w:val="28"/>
          <w:highlight w:val="none"/>
          <w:lang w:bidi="ar"/>
        </w:rPr>
        <w:t>方案、进度保障措施、</w:t>
      </w:r>
      <w:r>
        <w:rPr>
          <w:rFonts w:hint="eastAsia" w:ascii="仿宋" w:hAnsi="仿宋" w:eastAsia="仿宋" w:cs="仿宋"/>
          <w:color w:val="auto"/>
          <w:kern w:val="0"/>
          <w:sz w:val="28"/>
          <w:szCs w:val="28"/>
          <w:highlight w:val="none"/>
          <w:lang w:val="en-US" w:eastAsia="zh-CN" w:bidi="ar"/>
        </w:rPr>
        <w:t>质量保证措施</w:t>
      </w:r>
      <w:r>
        <w:rPr>
          <w:rFonts w:hint="eastAsia" w:ascii="仿宋" w:hAnsi="仿宋" w:eastAsia="仿宋" w:cs="仿宋"/>
          <w:color w:val="auto"/>
          <w:kern w:val="0"/>
          <w:sz w:val="28"/>
          <w:szCs w:val="28"/>
          <w:highlight w:val="none"/>
          <w:lang w:bidi="ar"/>
        </w:rPr>
        <w:t>等。</w:t>
      </w:r>
      <w:r>
        <w:rPr>
          <w:rFonts w:hint="eastAsia" w:ascii="仿宋" w:hAnsi="仿宋" w:eastAsia="仿宋" w:cs="仿宋"/>
          <w:color w:val="auto"/>
          <w:kern w:val="0"/>
          <w:sz w:val="28"/>
          <w:szCs w:val="28"/>
          <w:highlight w:val="none"/>
          <w:lang w:val="en-US" w:eastAsia="zh-CN" w:bidi="ar"/>
        </w:rPr>
        <w:t>采购人将对施工组织设计进行审查，施工组织设计后期将作为考核成交供应商的重要依据。未线下提交施工组织设计，或内容缺漏项，或内容不满足采购需求的竞价无效。</w:t>
      </w:r>
    </w:p>
    <w:p w14:paraId="45BA5916">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投标人报价不得高于最高控制限价，否则视为无效报价。</w:t>
      </w:r>
    </w:p>
    <w:p w14:paraId="4BD3EAB9">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对于恶性竞价严重偏离市场价的报价供应商，采购方将报监管部门投诉处理，并列入不合作单位黑名单。</w:t>
      </w:r>
      <w:bookmarkStart w:id="0" w:name="_GoBack"/>
      <w:bookmarkEnd w:id="0"/>
    </w:p>
    <w:p w14:paraId="00DE420B">
      <w:pPr>
        <w:widowControl/>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lang w:bidi="ar"/>
        </w:rPr>
        <w:t>须具有独立承担民事责任的能力、具有独立法人资格并依法取得企业营业执照，分公司不具备独立承担民事责任能力</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不得参与竞价</w:t>
      </w:r>
      <w:r>
        <w:rPr>
          <w:rFonts w:hint="eastAsia" w:ascii="仿宋" w:hAnsi="仿宋" w:eastAsia="仿宋" w:cs="仿宋"/>
          <w:color w:val="auto"/>
          <w:kern w:val="0"/>
          <w:sz w:val="28"/>
          <w:szCs w:val="28"/>
          <w:highlight w:val="none"/>
          <w:lang w:bidi="ar"/>
        </w:rPr>
        <w:t xml:space="preserve">。 </w:t>
      </w:r>
    </w:p>
    <w:p w14:paraId="31DBCC77">
      <w:pPr>
        <w:keepNext w:val="0"/>
        <w:keepLines w:val="0"/>
        <w:widowControl/>
        <w:numPr>
          <w:ilvl w:val="0"/>
          <w:numId w:val="0"/>
        </w:numPr>
        <w:suppressLineNumbers w:val="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6、投标人应上传投标报价的软件版源文件供采购人审核，采购人认为投标人的报价明显低于其他通过审查的投标人的报价或者有足够理由认为投标人报价低于实际成本，有可能影响建设工程质量或者不能诚信履约的，会要求其在合理的时间内至采购人提供纸质书面说明材料，投标人不能证明其报价合理性的，采购人会将其作为无效投标处理。</w:t>
      </w:r>
    </w:p>
    <w:p w14:paraId="3E97662C">
      <w:pPr>
        <w:keepNext w:val="0"/>
        <w:keepLines w:val="0"/>
        <w:widowControl/>
        <w:numPr>
          <w:ilvl w:val="0"/>
          <w:numId w:val="0"/>
        </w:numPr>
        <w:suppressLineNumbers w:val="0"/>
        <w:jc w:val="both"/>
        <w:rPr>
          <w:rFonts w:hint="eastAsia"/>
          <w:sz w:val="28"/>
          <w:szCs w:val="28"/>
        </w:rPr>
      </w:pPr>
      <w:r>
        <w:rPr>
          <w:rFonts w:hint="eastAsia" w:ascii="仿宋" w:hAnsi="仿宋" w:eastAsia="仿宋" w:cs="仿宋"/>
          <w:color w:val="auto"/>
          <w:kern w:val="0"/>
          <w:sz w:val="28"/>
          <w:szCs w:val="28"/>
          <w:highlight w:val="none"/>
          <w:lang w:val="en-US" w:eastAsia="zh-CN" w:bidi="ar"/>
        </w:rPr>
        <w:t>7、本项目投标报价计税方式为简易计税法。</w:t>
      </w:r>
    </w:p>
    <w:p w14:paraId="5753CD76">
      <w:pPr>
        <w:numPr>
          <w:ilvl w:val="0"/>
          <w:numId w:val="0"/>
        </w:num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81055"/>
    <w:multiLevelType w:val="singleLevel"/>
    <w:tmpl w:val="8AB81055"/>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4"/>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0D4"/>
    <w:rsid w:val="030458E0"/>
    <w:rsid w:val="0A0A5E06"/>
    <w:rsid w:val="20D6103A"/>
    <w:rsid w:val="220A34C0"/>
    <w:rsid w:val="2C375D74"/>
    <w:rsid w:val="372D736A"/>
    <w:rsid w:val="38CF54AA"/>
    <w:rsid w:val="39A63189"/>
    <w:rsid w:val="558719CD"/>
    <w:rsid w:val="5B70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1118</Words>
  <Characters>1255</Characters>
  <Lines>0</Lines>
  <Paragraphs>0</Paragraphs>
  <TotalTime>14</TotalTime>
  <ScaleCrop>false</ScaleCrop>
  <LinksUpToDate>false</LinksUpToDate>
  <CharactersWithSpaces>1277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2025-03-28T09:54:00Z</dcterms:created>
  <dc:creator>pc</dc:creator>
  <cp:lastModifiedBy>企业用户_420007092</cp:lastModifiedBy>
  <dcterms:modified xsi:type="dcterms:W3CDTF">2025-04-25T07:29:40Z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eyJoZGlkIjoiMzYyZTVkNTgyZjE3MzgyYWNlN2M0ODFiOGJlNjU4NDIiLCJ1c2VySWQiOiIxNTUwMDA2NDcyIn0=</vt:lpwstr>
  </property>
  <property fmtid="{D5CDD505-2E9C-101B-9397-08002B2CF9AE}" pid="4" name="ICV">
    <vt:lpwstr>E362836E249E40BBBB588AE30E0720F9_12</vt:lpwstr>
  </property>
</Properties>
</file>