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岳阳市教育体育局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关于印发岳阳市中学生“我的韶山行”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仿宋_GB2312" w:hAnsi="仿宋_GB2312" w:eastAsia="仿宋_GB2312" w:cs="仿宋_GB2312"/>
          <w:color w:val="000000"/>
          <w:sz w:val="32"/>
          <w:szCs w:val="32"/>
          <w:lang w:eastAsia="zh-CN"/>
        </w:rPr>
      </w:pPr>
      <w:r>
        <w:rPr>
          <w:rFonts w:hint="eastAsia" w:ascii="方正小标宋简体" w:hAnsi="方正小标宋简体" w:eastAsia="方正小标宋简体" w:cs="方正小标宋简体"/>
          <w:color w:val="000000"/>
          <w:sz w:val="44"/>
          <w:szCs w:val="44"/>
          <w:lang w:eastAsia="zh-CN"/>
        </w:rPr>
        <w:t>红色研学实施方案的通知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各县市区教育（体）局，屈原管理区教体局</w:t>
      </w:r>
      <w:r>
        <w:rPr>
          <w:rFonts w:hint="eastAsia" w:ascii="仿宋_GB2312" w:hAnsi="仿宋_GB2312" w:eastAsia="仿宋_GB2312" w:cs="仿宋_GB2312"/>
          <w:color w:val="000000"/>
          <w:sz w:val="32"/>
          <w:szCs w:val="32"/>
          <w:u w:val="none"/>
        </w:rPr>
        <w:t>，市直</w:t>
      </w:r>
      <w:r>
        <w:rPr>
          <w:rFonts w:hint="eastAsia" w:ascii="仿宋_GB2312" w:hAnsi="仿宋_GB2312" w:eastAsia="仿宋_GB2312" w:cs="仿宋_GB2312"/>
          <w:color w:val="000000"/>
          <w:sz w:val="32"/>
          <w:szCs w:val="32"/>
          <w:u w:val="none"/>
          <w:lang w:eastAsia="zh-CN"/>
        </w:rPr>
        <w:t>有关</w:t>
      </w:r>
      <w:r>
        <w:rPr>
          <w:rFonts w:hint="eastAsia" w:ascii="仿宋_GB2312" w:hAnsi="仿宋_GB2312" w:eastAsia="仿宋_GB2312" w:cs="仿宋_GB2312"/>
          <w:color w:val="000000"/>
          <w:sz w:val="32"/>
          <w:szCs w:val="32"/>
          <w:u w:val="none"/>
        </w:rPr>
        <w:t>学校</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现将《岳阳市中学生“我的韶山行”红色研学实施方案》印发给你们，请认真组织实施。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440" w:firstLineChars="17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岳阳市教育体育局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440" w:firstLineChars="1700"/>
        <w:jc w:val="both"/>
        <w:textAlignment w:val="auto"/>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lang w:val="en" w:eastAsia="zh-CN"/>
        </w:rPr>
        <w:t>2024年4</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 w:eastAsia="zh-CN"/>
        </w:rPr>
        <w:t>5</w:t>
      </w:r>
      <w:r>
        <w:rPr>
          <w:rFonts w:hint="eastAsia" w:ascii="仿宋_GB2312" w:hAnsi="仿宋_GB2312" w:eastAsia="仿宋_GB2312" w:cs="仿宋_GB2312"/>
          <w:color w:val="000000"/>
          <w:sz w:val="32"/>
          <w:szCs w:val="32"/>
          <w:lang w:eastAsia="zh-CN"/>
        </w:rPr>
        <w:t>日</w:t>
      </w: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pStyle w:val="2"/>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岳阳市</w:t>
      </w:r>
      <w:r>
        <w:rPr>
          <w:rFonts w:hint="default" w:ascii="方正小标宋简体" w:hAnsi="方正小标宋简体" w:eastAsia="方正小标宋简体" w:cs="方正小标宋简体"/>
          <w:color w:val="000000"/>
          <w:sz w:val="44"/>
          <w:szCs w:val="44"/>
          <w:lang w:val="en" w:eastAsia="zh-CN"/>
        </w:rPr>
        <w:t>中学生</w:t>
      </w:r>
      <w:r>
        <w:rPr>
          <w:rFonts w:hint="eastAsia" w:ascii="方正小标宋简体" w:hAnsi="方正小标宋简体" w:eastAsia="方正小标宋简体" w:cs="方正小标宋简体"/>
          <w:color w:val="000000"/>
          <w:sz w:val="44"/>
          <w:szCs w:val="44"/>
        </w:rPr>
        <w:t>“我的韶山行”红色研学</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实</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施</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方</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为深入贯彻党的二十大精神和省委省政府工作要求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落实立德树人根本任务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传承红色基因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赓续红色血脉</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现就组织全市</w:t>
      </w:r>
      <w:r>
        <w:rPr>
          <w:rFonts w:hint="default" w:ascii="仿宋_GB2312" w:hAnsi="仿宋_GB2312" w:eastAsia="仿宋_GB2312" w:cs="仿宋_GB2312"/>
          <w:color w:val="000000"/>
          <w:sz w:val="32"/>
          <w:szCs w:val="32"/>
          <w:lang w:val="en" w:eastAsia="zh-CN"/>
        </w:rPr>
        <w:t>中学生</w:t>
      </w:r>
      <w:r>
        <w:rPr>
          <w:rFonts w:hint="eastAsia" w:ascii="仿宋_GB2312" w:hAnsi="仿宋_GB2312" w:eastAsia="仿宋_GB2312" w:cs="仿宋_GB2312"/>
          <w:color w:val="000000"/>
          <w:sz w:val="32"/>
          <w:szCs w:val="32"/>
        </w:rPr>
        <w:t>开展“我的韶山行”红色研学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制订如下实施方案。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一、研学主题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走进伟人故里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传承红色基因</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争做时代新人。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rPr>
        <w:t>二、</w:t>
      </w:r>
      <w:r>
        <w:rPr>
          <w:rFonts w:hint="eastAsia" w:ascii="方正黑体_GBK" w:hAnsi="方正黑体_GBK" w:eastAsia="方正黑体_GBK" w:cs="方正黑体_GBK"/>
          <w:color w:val="000000"/>
          <w:sz w:val="32"/>
          <w:szCs w:val="32"/>
          <w:lang w:eastAsia="zh-CN"/>
        </w:rPr>
        <w:t>研学内容</w:t>
      </w:r>
    </w:p>
    <w:p>
      <w:pPr>
        <w:pStyle w:val="12"/>
        <w:adjustRightInd w:val="0"/>
        <w:snapToGrid w:val="0"/>
        <w:spacing w:before="0" w:beforeAutospacing="0" w:after="0" w:afterAutospacing="0" w:line="600" w:lineRule="exact"/>
        <w:ind w:left="0" w:leftChars="0" w:firstLine="640"/>
        <w:rPr>
          <w:rFonts w:eastAsia="仿宋_GB2312"/>
          <w:color w:val="000000"/>
          <w:sz w:val="32"/>
          <w:szCs w:val="32"/>
        </w:rPr>
      </w:pPr>
      <w:r>
        <w:rPr>
          <w:rFonts w:eastAsia="仿宋_GB2312"/>
          <w:color w:val="000000"/>
          <w:sz w:val="32"/>
          <w:szCs w:val="32"/>
        </w:rPr>
        <w:t>立足韶山“伟人故里、红色热土、革命摇篮”的优势，依托毛泽东广场、毛泽东同志纪念馆、毛泽东同志故居和韶山学校等红色地标，通过举行献礼仪式、展教结合、思政大课、主题班会等活动，结合形式多样的行前行后延伸教学及拓展作业，挖掘韶山文物、文献、事迹、故事等红色资源对当代青少年发展的时代价值和实践意义，教育引导广大中学生传承红色基因，汲取奋进力量，努力成为堪当民族复兴重任的时代新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三、基本原则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rPr>
        <w:t>教育性原则</w:t>
      </w:r>
      <w:r>
        <w:rPr>
          <w:rFonts w:hint="eastAsia" w:ascii="仿宋_GB2312" w:hAnsi="仿宋_GB2312" w:eastAsia="仿宋_GB2312" w:cs="仿宋_GB2312"/>
          <w:color w:val="000000"/>
          <w:sz w:val="32"/>
          <w:szCs w:val="32"/>
        </w:rPr>
        <w:t>。结合学生身心特点、接受能力和实际需要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注重系统性、知识性、科学性和趣味性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精心组织学生研习红色研学课程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达到“以研促学”的教育目的。</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rPr>
        <w:t>安全性原则</w:t>
      </w:r>
      <w:r>
        <w:rPr>
          <w:rFonts w:hint="eastAsia" w:ascii="仿宋_GB2312" w:hAnsi="仿宋_GB2312" w:eastAsia="仿宋_GB2312" w:cs="仿宋_GB2312"/>
          <w:color w:val="000000"/>
          <w:sz w:val="32"/>
          <w:szCs w:val="32"/>
        </w:rPr>
        <w:t>。坚持安全第一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建立安全保障机制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明确安全保障责任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落实安全保障措施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确保学生安全。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rPr>
        <w:t>规范性原则</w:t>
      </w:r>
      <w:r>
        <w:rPr>
          <w:rFonts w:hint="eastAsia" w:ascii="仿宋_GB2312" w:hAnsi="仿宋_GB2312" w:eastAsia="仿宋_GB2312" w:cs="仿宋_GB2312"/>
          <w:color w:val="000000"/>
          <w:sz w:val="32"/>
          <w:szCs w:val="32"/>
        </w:rPr>
        <w:t>。规范组织实施</w:t>
      </w:r>
      <w:r>
        <w:rPr>
          <w:rFonts w:hint="eastAsia" w:ascii="仿宋_GB2312" w:hAnsi="仿宋_GB2312" w:eastAsia="仿宋_GB2312" w:cs="仿宋_GB2312"/>
          <w:color w:val="000000"/>
          <w:sz w:val="32"/>
          <w:szCs w:val="32"/>
          <w:lang w:eastAsia="zh-CN"/>
        </w:rPr>
        <w:t>，以市直、县市区为单位</w:t>
      </w:r>
      <w:r>
        <w:rPr>
          <w:rFonts w:hint="eastAsia" w:ascii="仿宋_GB2312" w:hAnsi="仿宋_GB2312" w:eastAsia="仿宋_GB2312" w:cs="仿宋_GB2312"/>
          <w:color w:val="000000"/>
          <w:sz w:val="32"/>
          <w:szCs w:val="32"/>
        </w:rPr>
        <w:t>统一调度调配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统一管理流程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统一路线课程、统一师资队伍、统一收费和服务标准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高质量开展研学活动。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rPr>
        <w:t>公益性原则</w:t>
      </w:r>
      <w:r>
        <w:rPr>
          <w:rFonts w:hint="eastAsia" w:ascii="仿宋_GB2312" w:hAnsi="仿宋_GB2312" w:eastAsia="仿宋_GB2312" w:cs="仿宋_GB2312"/>
          <w:color w:val="000000"/>
          <w:sz w:val="32"/>
          <w:szCs w:val="32"/>
        </w:rPr>
        <w:t>。不得向学生及家长收取任何费用，红色场馆和教学资源不得收取任何费用，相关交通、食宿服务</w:t>
      </w:r>
      <w:r>
        <w:rPr>
          <w:rFonts w:hint="eastAsia" w:ascii="仿宋_GB2312" w:hAnsi="仿宋_GB2312" w:eastAsia="仿宋_GB2312" w:cs="仿宋_GB2312"/>
          <w:color w:val="000000"/>
          <w:sz w:val="32"/>
          <w:szCs w:val="32"/>
          <w:lang w:eastAsia="zh-CN"/>
        </w:rPr>
        <w:t>费据实收取，</w:t>
      </w:r>
      <w:r>
        <w:rPr>
          <w:rFonts w:hint="eastAsia" w:ascii="仿宋_GB2312" w:hAnsi="仿宋_GB2312" w:eastAsia="仿宋_GB2312" w:cs="仿宋_GB2312"/>
          <w:color w:val="000000"/>
          <w:sz w:val="32"/>
          <w:szCs w:val="32"/>
        </w:rPr>
        <w:t>机构不得以营利为目的创收。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、研学对象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原则上为高中</w:t>
      </w:r>
      <w:r>
        <w:rPr>
          <w:rFonts w:hint="eastAsia" w:ascii="仿宋_GB2312" w:hAnsi="仿宋_GB2312" w:eastAsia="仿宋_GB2312" w:cs="仿宋_GB2312"/>
          <w:color w:val="000000"/>
          <w:sz w:val="32"/>
          <w:szCs w:val="32"/>
          <w:lang w:eastAsia="zh-CN"/>
        </w:rPr>
        <w:t>一年级</w:t>
      </w:r>
      <w:r>
        <w:rPr>
          <w:rFonts w:hint="eastAsia" w:ascii="仿宋_GB2312" w:hAnsi="仿宋_GB2312" w:eastAsia="仿宋_GB2312" w:cs="仿宋_GB2312"/>
          <w:color w:val="000000"/>
          <w:sz w:val="32"/>
          <w:szCs w:val="32"/>
        </w:rPr>
        <w:t>学生。已经参加过的学生不重复参加。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、研学时段及人数</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年我市研学时段为</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至</w:t>
      </w:r>
      <w:r>
        <w:rPr>
          <w:rFonts w:hint="eastAsia" w:ascii="仿宋_GB2312" w:hAnsi="仿宋_GB2312" w:eastAsia="仿宋_GB2312" w:cs="仿宋_GB2312"/>
          <w:color w:val="000000"/>
          <w:sz w:val="32"/>
          <w:szCs w:val="32"/>
          <w:lang w:val="en-US" w:eastAsia="zh-CN"/>
        </w:rPr>
        <w:t>29日</w:t>
      </w:r>
      <w:r>
        <w:rPr>
          <w:rFonts w:hint="eastAsia" w:ascii="仿宋_GB2312" w:hAnsi="仿宋_GB2312" w:eastAsia="仿宋_GB2312" w:cs="仿宋_GB2312"/>
          <w:color w:val="000000"/>
          <w:sz w:val="32"/>
          <w:szCs w:val="32"/>
        </w:rPr>
        <w:t>(周</w:t>
      </w:r>
      <w:r>
        <w:rPr>
          <w:rFonts w:hint="eastAsia" w:ascii="仿宋_GB2312" w:hAnsi="仿宋_GB2312" w:eastAsia="仿宋_GB2312" w:cs="仿宋_GB2312"/>
          <w:color w:val="000000"/>
          <w:sz w:val="32"/>
          <w:szCs w:val="32"/>
          <w:lang w:eastAsia="zh-CN"/>
        </w:rPr>
        <w:t>日</w:t>
      </w:r>
      <w:r>
        <w:rPr>
          <w:rFonts w:hint="eastAsia" w:ascii="仿宋_GB2312" w:hAnsi="仿宋_GB2312" w:eastAsia="仿宋_GB2312" w:cs="仿宋_GB2312"/>
          <w:color w:val="000000"/>
          <w:sz w:val="32"/>
          <w:szCs w:val="32"/>
        </w:rPr>
        <w:t>除外)。</w:t>
      </w:r>
      <w:r>
        <w:rPr>
          <w:rFonts w:hint="eastAsia" w:ascii="仿宋_GB2312" w:hAnsi="仿宋_GB2312" w:eastAsia="仿宋_GB2312" w:cs="仿宋_GB2312"/>
          <w:color w:val="000000"/>
          <w:sz w:val="32"/>
          <w:szCs w:val="32"/>
          <w:lang w:eastAsia="zh-CN"/>
        </w:rPr>
        <w:t>去年</w:t>
      </w:r>
      <w:r>
        <w:rPr>
          <w:rFonts w:hint="eastAsia" w:ascii="仿宋_GB2312" w:hAnsi="仿宋_GB2312" w:eastAsia="仿宋_GB2312" w:cs="仿宋_GB2312"/>
          <w:color w:val="000000"/>
          <w:sz w:val="32"/>
          <w:szCs w:val="32"/>
        </w:rPr>
        <w:t>省教育厅分配给我市</w:t>
      </w:r>
      <w:r>
        <w:rPr>
          <w:rFonts w:hint="eastAsia" w:ascii="仿宋_GB2312" w:hAnsi="仿宋_GB2312" w:eastAsia="仿宋_GB2312" w:cs="仿宋_GB2312"/>
          <w:color w:val="000000"/>
          <w:sz w:val="32"/>
          <w:szCs w:val="32"/>
          <w:lang w:val="en-US" w:eastAsia="zh-CN"/>
        </w:rPr>
        <w:t>7000人，</w:t>
      </w:r>
      <w:r>
        <w:rPr>
          <w:rFonts w:hint="eastAsia" w:ascii="仿宋_GB2312" w:hAnsi="仿宋_GB2312" w:eastAsia="仿宋_GB2312" w:cs="仿宋_GB2312"/>
          <w:color w:val="000000"/>
          <w:sz w:val="32"/>
          <w:szCs w:val="32"/>
        </w:rPr>
        <w:t>今年分配给我市</w:t>
      </w:r>
      <w:r>
        <w:rPr>
          <w:rFonts w:hint="eastAsia" w:ascii="仿宋_GB2312" w:hAnsi="仿宋_GB2312" w:eastAsia="仿宋_GB2312" w:cs="仿宋_GB2312"/>
          <w:color w:val="000000"/>
          <w:sz w:val="32"/>
          <w:szCs w:val="32"/>
          <w:lang w:eastAsia="zh-CN"/>
        </w:rPr>
        <w:t>人数增至</w:t>
      </w:r>
      <w:r>
        <w:rPr>
          <w:rFonts w:hint="eastAsia" w:ascii="仿宋_GB2312" w:hAnsi="仿宋_GB2312" w:eastAsia="仿宋_GB2312" w:cs="仿宋_GB2312"/>
          <w:color w:val="000000"/>
          <w:sz w:val="32"/>
          <w:szCs w:val="32"/>
          <w:lang w:val="en-US" w:eastAsia="zh-CN"/>
        </w:rPr>
        <w:t>24000</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我市再统筹分配至</w:t>
      </w:r>
      <w:r>
        <w:rPr>
          <w:rFonts w:hint="eastAsia" w:ascii="仿宋_GB2312" w:hAnsi="仿宋_GB2312" w:eastAsia="仿宋_GB2312" w:cs="仿宋_GB2312"/>
          <w:color w:val="000000"/>
          <w:sz w:val="32"/>
          <w:szCs w:val="32"/>
          <w:lang w:val="en-US" w:eastAsia="zh-CN"/>
        </w:rPr>
        <w:t>全市市级及以上示范性高中</w:t>
      </w:r>
      <w:r>
        <w:rPr>
          <w:rFonts w:hint="eastAsia" w:ascii="仿宋_GB2312" w:hAnsi="仿宋_GB2312" w:eastAsia="仿宋_GB2312" w:cs="仿宋_GB2312"/>
          <w:color w:val="000000"/>
          <w:sz w:val="32"/>
          <w:szCs w:val="32"/>
        </w:rPr>
        <w:t>(具体安排见附件1)</w:t>
      </w:r>
      <w:r>
        <w:rPr>
          <w:rFonts w:hint="eastAsia" w:ascii="仿宋_GB2312" w:hAnsi="仿宋_GB2312" w:eastAsia="仿宋_GB2312" w:cs="仿宋_GB2312"/>
          <w:color w:val="000000"/>
          <w:sz w:val="32"/>
          <w:szCs w:val="32"/>
          <w:lang w:eastAsia="zh-CN"/>
        </w:rPr>
        <w:t>。</w:t>
      </w:r>
      <w:r>
        <w:rPr>
          <w:rFonts w:eastAsia="仿宋_GB2312"/>
          <w:color w:val="000000"/>
          <w:sz w:val="32"/>
          <w:szCs w:val="32"/>
        </w:rPr>
        <w:t>韶山每天最大承接量不超</w:t>
      </w:r>
      <w:r>
        <w:rPr>
          <w:rFonts w:hint="eastAsia" w:ascii="仿宋_GB2312" w:hAnsi="仿宋_GB2312" w:eastAsia="仿宋_GB2312" w:cs="仿宋_GB2312"/>
          <w:color w:val="000000"/>
          <w:sz w:val="32"/>
          <w:szCs w:val="32"/>
          <w:lang w:val="en-US" w:eastAsia="zh-CN"/>
        </w:rPr>
        <w:t>过2000人。</w:t>
      </w:r>
      <w:r>
        <w:rPr>
          <w:rFonts w:eastAsia="仿宋_GB2312"/>
          <w:color w:val="000000"/>
          <w:sz w:val="32"/>
          <w:szCs w:val="32"/>
        </w:rPr>
        <w:t>后期根据韶山承接量增加再另行通知。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、研学时长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lang w:val="en" w:eastAsia="zh-CN"/>
        </w:rPr>
        <w:t>2024年</w:t>
      </w:r>
      <w:r>
        <w:rPr>
          <w:rFonts w:hint="eastAsia" w:ascii="仿宋_GB2312" w:hAnsi="仿宋_GB2312" w:eastAsia="仿宋_GB2312" w:cs="仿宋_GB2312"/>
          <w:color w:val="000000"/>
          <w:sz w:val="32"/>
          <w:szCs w:val="32"/>
          <w:lang w:val="en-US" w:eastAsia="zh-CN"/>
        </w:rPr>
        <w:t>我市参加“我的韶山行”红色研学活动安排2天(包含往返时间)。如遇</w:t>
      </w:r>
      <w:r>
        <w:rPr>
          <w:rFonts w:eastAsia="仿宋_GB2312"/>
          <w:color w:val="000000"/>
          <w:sz w:val="32"/>
          <w:szCs w:val="32"/>
          <w:lang w:bidi="ar"/>
        </w:rPr>
        <w:t>重宾接待</w:t>
      </w:r>
      <w:r>
        <w:rPr>
          <w:rFonts w:hint="eastAsia" w:ascii="仿宋_GB2312" w:hAnsi="仿宋_GB2312" w:eastAsia="仿宋_GB2312" w:cs="仿宋_GB2312"/>
          <w:color w:val="000000"/>
          <w:sz w:val="32"/>
          <w:szCs w:val="32"/>
          <w:lang w:val="en-US" w:eastAsia="zh-CN"/>
        </w:rPr>
        <w:t>或极端天气，经协商一致后可提前调换时间。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、实施步骤</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eastAsia="仿宋_GB2312"/>
          <w:color w:val="000000"/>
          <w:sz w:val="32"/>
          <w:szCs w:val="32"/>
        </w:rPr>
      </w:pPr>
      <w:r>
        <w:rPr>
          <w:rFonts w:hint="eastAsia" w:ascii="楷体_GB2312" w:eastAsia="楷体_GB2312"/>
          <w:b/>
          <w:bCs/>
          <w:color w:val="000000"/>
          <w:sz w:val="32"/>
          <w:szCs w:val="32"/>
          <w:lang w:val="en-US" w:eastAsia="zh-CN"/>
        </w:rPr>
        <w:t>1.</w:t>
      </w:r>
      <w:r>
        <w:rPr>
          <w:rFonts w:hint="eastAsia" w:ascii="楷体_GB2312" w:eastAsia="楷体_GB2312"/>
          <w:b/>
          <w:bCs/>
          <w:color w:val="000000"/>
          <w:sz w:val="32"/>
          <w:szCs w:val="32"/>
        </w:rPr>
        <w:t>提高政治站位。</w:t>
      </w:r>
      <w:r>
        <w:rPr>
          <w:rFonts w:eastAsia="仿宋_GB2312"/>
          <w:color w:val="000000"/>
          <w:sz w:val="32"/>
          <w:szCs w:val="32"/>
        </w:rPr>
        <w:t>“力争全省中小学生在高中毕业前都到韶山参加一次红色研学活动”，这是省委省政府加强学生思政教育的重大决策部署，是新时代中小学“大思政课”的重要创新实践，各地各校要高度重视，切实把思想统一到省委省政府决策部署上来，强化活动组织和活动保障，坚持教育性、安全性、规范性、公益性原则，高质量开展好研学活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lang w:val="en-US" w:eastAsia="zh-CN"/>
        </w:rPr>
        <w:t>2.</w:t>
      </w:r>
      <w:r>
        <w:rPr>
          <w:rFonts w:hint="eastAsia" w:ascii="方正楷体_GBK" w:hAnsi="方正楷体_GBK" w:eastAsia="方正楷体_GBK" w:cs="方正楷体_GBK"/>
          <w:b/>
          <w:bCs/>
          <w:color w:val="000000"/>
          <w:sz w:val="32"/>
          <w:szCs w:val="32"/>
        </w:rPr>
        <w:t>细化出行安排</w:t>
      </w:r>
      <w:r>
        <w:rPr>
          <w:rFonts w:hint="eastAsia" w:ascii="仿宋_GB2312" w:hAnsi="仿宋_GB2312" w:eastAsia="仿宋_GB2312" w:cs="仿宋_GB2312"/>
          <w:color w:val="000000"/>
          <w:sz w:val="32"/>
          <w:szCs w:val="32"/>
        </w:rPr>
        <w:t>。</w:t>
      </w:r>
      <w:r>
        <w:rPr>
          <w:rFonts w:hint="default" w:ascii="仿宋_GB2312" w:hAnsi="仿宋_GB2312" w:eastAsia="仿宋_GB2312" w:cs="仿宋_GB2312"/>
          <w:color w:val="000000"/>
          <w:sz w:val="32"/>
          <w:szCs w:val="32"/>
          <w:lang w:val="en"/>
        </w:rPr>
        <w:t>各地各校</w:t>
      </w:r>
      <w:r>
        <w:rPr>
          <w:rFonts w:hint="eastAsia" w:ascii="仿宋_GB2312" w:hAnsi="仿宋_GB2312" w:eastAsia="仿宋_GB2312" w:cs="仿宋_GB2312"/>
          <w:color w:val="000000"/>
          <w:sz w:val="32"/>
          <w:szCs w:val="32"/>
        </w:rPr>
        <w:t>做好统筹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制订好本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的红色研学实施方案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指导</w:t>
      </w:r>
      <w:r>
        <w:rPr>
          <w:rFonts w:hint="eastAsia" w:ascii="仿宋_GB2312" w:hAnsi="仿宋_GB2312" w:eastAsia="仿宋_GB2312" w:cs="仿宋_GB2312"/>
          <w:color w:val="000000"/>
          <w:sz w:val="32"/>
          <w:szCs w:val="32"/>
          <w:lang w:eastAsia="zh-CN"/>
        </w:rPr>
        <w:t>做好相应</w:t>
      </w:r>
      <w:r>
        <w:rPr>
          <w:rFonts w:hint="eastAsia" w:ascii="仿宋_GB2312" w:hAnsi="仿宋_GB2312" w:eastAsia="仿宋_GB2312" w:cs="仿宋_GB2312"/>
          <w:color w:val="000000"/>
          <w:sz w:val="32"/>
          <w:szCs w:val="32"/>
        </w:rPr>
        <w:t>的教育教学安排</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做好行前准备工作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合理确定出行时间。今年涉及研学的</w:t>
      </w:r>
      <w:r>
        <w:rPr>
          <w:rFonts w:hint="default" w:ascii="仿宋_GB2312" w:hAnsi="仿宋_GB2312" w:eastAsia="仿宋_GB2312" w:cs="仿宋_GB2312"/>
          <w:color w:val="000000"/>
          <w:sz w:val="32"/>
          <w:szCs w:val="32"/>
          <w:lang w:val="en"/>
        </w:rPr>
        <w:t>各</w:t>
      </w:r>
      <w:r>
        <w:rPr>
          <w:rFonts w:hint="eastAsia" w:ascii="仿宋_GB2312" w:hAnsi="仿宋_GB2312" w:eastAsia="仿宋_GB2312" w:cs="仿宋_GB2312"/>
          <w:color w:val="000000"/>
          <w:sz w:val="32"/>
          <w:szCs w:val="32"/>
          <w:lang w:val="en" w:eastAsia="zh-CN"/>
        </w:rPr>
        <w:t>县市区</w:t>
      </w:r>
      <w:r>
        <w:rPr>
          <w:rFonts w:hint="eastAsia" w:ascii="仿宋_GB2312" w:hAnsi="仿宋_GB2312" w:eastAsia="仿宋_GB2312" w:cs="仿宋_GB2312"/>
          <w:color w:val="000000"/>
          <w:sz w:val="32"/>
          <w:szCs w:val="32"/>
          <w:lang w:eastAsia="zh-CN"/>
        </w:rPr>
        <w:t>和</w:t>
      </w:r>
      <w:r>
        <w:rPr>
          <w:rFonts w:hint="default" w:ascii="仿宋_GB2312" w:hAnsi="仿宋_GB2312" w:eastAsia="仿宋_GB2312" w:cs="仿宋_GB2312"/>
          <w:color w:val="000000"/>
          <w:sz w:val="32"/>
          <w:szCs w:val="32"/>
          <w:lang w:val="en" w:eastAsia="zh-CN"/>
        </w:rPr>
        <w:t>市直学校</w:t>
      </w:r>
      <w:r>
        <w:rPr>
          <w:rFonts w:hint="eastAsia" w:ascii="仿宋_GB2312" w:hAnsi="仿宋_GB2312" w:eastAsia="仿宋_GB2312" w:cs="仿宋_GB2312"/>
          <w:color w:val="000000"/>
          <w:sz w:val="32"/>
          <w:szCs w:val="32"/>
          <w:lang w:eastAsia="zh-CN"/>
        </w:rPr>
        <w:t>须在</w:t>
      </w:r>
      <w:r>
        <w:rPr>
          <w:rFonts w:hint="default" w:ascii="仿宋_GB2312" w:hAnsi="仿宋_GB2312" w:eastAsia="仿宋_GB2312" w:cs="仿宋_GB2312"/>
          <w:color w:val="000000"/>
          <w:sz w:val="32"/>
          <w:szCs w:val="32"/>
          <w:lang w:val="en" w:eastAsia="zh-CN"/>
        </w:rPr>
        <w:t>6</w:t>
      </w:r>
      <w:r>
        <w:rPr>
          <w:rFonts w:hint="eastAsia" w:ascii="仿宋_GB2312" w:hAnsi="仿宋_GB2312" w:eastAsia="仿宋_GB2312" w:cs="仿宋_GB2312"/>
          <w:color w:val="000000"/>
          <w:sz w:val="32"/>
          <w:szCs w:val="32"/>
        </w:rPr>
        <w:t>月</w:t>
      </w:r>
      <w:r>
        <w:rPr>
          <w:rFonts w:hint="default" w:ascii="仿宋_GB2312" w:hAnsi="仿宋_GB2312" w:eastAsia="仿宋_GB2312" w:cs="仿宋_GB2312"/>
          <w:color w:val="000000"/>
          <w:sz w:val="32"/>
          <w:szCs w:val="32"/>
          <w:lang w:val="en"/>
        </w:rPr>
        <w:t>3</w:t>
      </w:r>
      <w:r>
        <w:rPr>
          <w:rFonts w:hint="eastAsia" w:ascii="仿宋_GB2312" w:hAnsi="仿宋_GB2312" w:eastAsia="仿宋_GB2312" w:cs="仿宋_GB2312"/>
          <w:color w:val="000000"/>
          <w:sz w:val="32"/>
          <w:szCs w:val="32"/>
        </w:rPr>
        <w:t>日前</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研学实施方案发</w:t>
      </w:r>
      <w:r>
        <w:rPr>
          <w:rFonts w:hint="eastAsia" w:ascii="仿宋_GB2312" w:hAnsi="仿宋_GB2312" w:eastAsia="仿宋_GB2312" w:cs="仿宋_GB2312"/>
          <w:color w:val="000000"/>
          <w:sz w:val="32"/>
          <w:szCs w:val="32"/>
          <w:lang w:eastAsia="zh-CN"/>
        </w:rPr>
        <w:t>至</w:t>
      </w:r>
      <w:r>
        <w:rPr>
          <w:rFonts w:hint="eastAsia" w:ascii="仿宋_GB2312" w:hAnsi="仿宋_GB2312" w:eastAsia="仿宋_GB2312" w:cs="仿宋_GB2312"/>
          <w:color w:val="000000"/>
          <w:sz w:val="32"/>
          <w:szCs w:val="32"/>
        </w:rPr>
        <w:t>邮箱819605008@qq.com</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lang w:eastAsia="zh-CN"/>
        </w:rPr>
        <w:t>郭昕玥，</w:t>
      </w: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lang w:val="en-US" w:eastAsia="zh-CN"/>
        </w:rPr>
        <w:t>15273376558</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lang w:val="en-US" w:eastAsia="zh-CN"/>
        </w:rPr>
        <w:t>3.</w:t>
      </w:r>
      <w:r>
        <w:rPr>
          <w:rFonts w:hint="eastAsia" w:ascii="方正楷体_GBK" w:hAnsi="方正楷体_GBK" w:eastAsia="方正楷体_GBK" w:cs="方正楷体_GBK"/>
          <w:b/>
          <w:bCs/>
          <w:color w:val="000000"/>
          <w:sz w:val="32"/>
          <w:szCs w:val="32"/>
        </w:rPr>
        <w:t>选定服务机构</w:t>
      </w:r>
      <w:r>
        <w:rPr>
          <w:rFonts w:hint="eastAsia" w:ascii="仿宋_GB2312" w:hAnsi="仿宋_GB2312" w:eastAsia="仿宋_GB2312" w:cs="仿宋_GB2312"/>
          <w:color w:val="000000"/>
          <w:sz w:val="32"/>
          <w:szCs w:val="32"/>
        </w:rPr>
        <w:t>。各地</w:t>
      </w:r>
      <w:r>
        <w:rPr>
          <w:rFonts w:hint="eastAsia" w:ascii="仿宋_GB2312" w:hAnsi="仿宋_GB2312" w:eastAsia="仿宋_GB2312" w:cs="仿宋_GB2312"/>
          <w:color w:val="000000"/>
          <w:sz w:val="32"/>
          <w:szCs w:val="32"/>
          <w:lang w:eastAsia="zh-CN"/>
        </w:rPr>
        <w:t>各校</w:t>
      </w:r>
      <w:r>
        <w:rPr>
          <w:rFonts w:hint="eastAsia" w:ascii="仿宋_GB2312" w:hAnsi="仿宋_GB2312" w:eastAsia="仿宋_GB2312" w:cs="仿宋_GB2312"/>
          <w:color w:val="000000"/>
          <w:sz w:val="32"/>
          <w:szCs w:val="32"/>
        </w:rPr>
        <w:t>根据实际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确定具有承接资质、信誉好的研学服务机构。研学服务机构应安排</w:t>
      </w:r>
      <w:r>
        <w:rPr>
          <w:rFonts w:hint="eastAsia" w:ascii="仿宋_GB2312" w:hAnsi="仿宋_GB2312" w:eastAsia="仿宋_GB2312" w:cs="仿宋_GB2312"/>
          <w:color w:val="000000"/>
          <w:sz w:val="32"/>
          <w:szCs w:val="32"/>
          <w:lang w:eastAsia="zh-CN"/>
        </w:rPr>
        <w:t>至少</w:t>
      </w:r>
      <w:r>
        <w:rPr>
          <w:rFonts w:hint="eastAsia" w:ascii="仿宋_GB2312" w:hAnsi="仿宋_GB2312" w:eastAsia="仿宋_GB2312" w:cs="仿宋_GB2312"/>
          <w:color w:val="000000"/>
          <w:sz w:val="32"/>
          <w:szCs w:val="32"/>
        </w:rPr>
        <w:t>1名负责人随团调度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并为每台车安排1名安全员全程履行安全职责。</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lang w:val="en-US" w:eastAsia="zh-CN"/>
        </w:rPr>
        <w:t>4.</w:t>
      </w:r>
      <w:r>
        <w:rPr>
          <w:rFonts w:hint="eastAsia" w:ascii="方正楷体_GBK" w:hAnsi="方正楷体_GBK" w:eastAsia="方正楷体_GBK" w:cs="方正楷体_GBK"/>
          <w:b/>
          <w:bCs/>
          <w:color w:val="000000"/>
          <w:sz w:val="32"/>
          <w:szCs w:val="32"/>
        </w:rPr>
        <w:t>提前做好对接</w:t>
      </w:r>
      <w:r>
        <w:rPr>
          <w:rFonts w:hint="eastAsia" w:ascii="仿宋_GB2312" w:hAnsi="仿宋_GB2312" w:eastAsia="仿宋_GB2312" w:cs="仿宋_GB2312"/>
          <w:color w:val="000000"/>
          <w:sz w:val="32"/>
          <w:szCs w:val="32"/>
        </w:rPr>
        <w:t>。各校或研学服务机构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在安排的研学时间提前10天与韶山市红色研学工作领导小组对外联络组(联系电话:0731-55661959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微信号:YX19973258135)对接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提供人员数量和交通组织方式等信息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并与韶山地接服务机构签订服务合同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支付相关费用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提前3天与对外联络组再次确定人员、车辆等具体信息。不得随意变更或取消行程。</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lang w:val="en-US" w:eastAsia="zh-CN"/>
        </w:rPr>
        <w:t>5.</w:t>
      </w:r>
      <w:r>
        <w:rPr>
          <w:rFonts w:hint="eastAsia" w:ascii="方正楷体_GBK" w:hAnsi="方正楷体_GBK" w:eastAsia="方正楷体_GBK" w:cs="方正楷体_GBK"/>
          <w:b/>
          <w:bCs/>
          <w:color w:val="000000"/>
          <w:sz w:val="32"/>
          <w:szCs w:val="32"/>
        </w:rPr>
        <w:t>做好行前准备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color w:val="000000"/>
          <w:sz w:val="32"/>
          <w:szCs w:val="32"/>
        </w:rPr>
        <w:t>一是抓好宣传发动。</w:t>
      </w:r>
      <w:r>
        <w:rPr>
          <w:rFonts w:hint="eastAsia" w:ascii="仿宋_GB2312" w:hAnsi="仿宋_GB2312" w:eastAsia="仿宋_GB2312" w:cs="仿宋_GB2312"/>
          <w:color w:val="000000"/>
          <w:sz w:val="32"/>
          <w:szCs w:val="32"/>
        </w:rPr>
        <w:t>学校通过致家长的一封信或召开家长会等形式告知家长活动意义、时间安排、出行线路、注意事项等信息。</w:t>
      </w:r>
      <w:r>
        <w:rPr>
          <w:rFonts w:hint="eastAsia" w:ascii="仿宋_GB2312" w:hAnsi="仿宋_GB2312" w:eastAsia="仿宋_GB2312" w:cs="仿宋_GB2312"/>
          <w:b/>
          <w:bCs/>
          <w:color w:val="000000"/>
          <w:sz w:val="32"/>
          <w:szCs w:val="32"/>
        </w:rPr>
        <w:t>二是明确安全责任。</w:t>
      </w:r>
      <w:r>
        <w:rPr>
          <w:rFonts w:hint="eastAsia" w:ascii="仿宋_GB2312" w:hAnsi="仿宋_GB2312" w:eastAsia="仿宋_GB2312" w:cs="仿宋_GB2312"/>
          <w:color w:val="000000"/>
          <w:sz w:val="32"/>
          <w:szCs w:val="32"/>
        </w:rPr>
        <w:t>学校负责确认出行师生已购买意外险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必须投保校方责任险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明确各方安全责任。每批安排2-3名随团医务人员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携带医疗急救箱、配备日常药品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全程保障师生健康安全。</w:t>
      </w:r>
      <w:r>
        <w:rPr>
          <w:rFonts w:hint="eastAsia" w:ascii="仿宋_GB2312" w:hAnsi="仿宋_GB2312" w:eastAsia="仿宋_GB2312" w:cs="仿宋_GB2312"/>
          <w:b/>
          <w:bCs/>
          <w:color w:val="000000"/>
          <w:sz w:val="32"/>
          <w:szCs w:val="32"/>
        </w:rPr>
        <w:t>三是规范组织实施。</w:t>
      </w:r>
      <w:r>
        <w:rPr>
          <w:rFonts w:hint="eastAsia" w:ascii="仿宋_GB2312" w:hAnsi="仿宋_GB2312" w:eastAsia="仿宋_GB2312" w:cs="仿宋_GB2312"/>
          <w:color w:val="000000"/>
          <w:sz w:val="32"/>
          <w:szCs w:val="32"/>
        </w:rPr>
        <w:t>学校应安排1名校领导为带队负责人</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 w:eastAsia="zh-CN"/>
        </w:rPr>
        <w:t>如同一天有两所或两所以上学校同时研学，由所在县市区派出专人带队，便于工作调度</w:t>
      </w:r>
      <w:r>
        <w:rPr>
          <w:rFonts w:hint="eastAsia" w:ascii="仿宋_GB2312" w:hAnsi="仿宋_GB2312" w:eastAsia="仿宋_GB2312" w:cs="仿宋_GB2312"/>
          <w:color w:val="000000"/>
          <w:sz w:val="32"/>
          <w:szCs w:val="32"/>
        </w:rPr>
        <w:t>。所有学生统一穿校服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严格按照50人/台车的标准统筹分配师生乘车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每台车至少配备1名带班老师(原则上为班主任)全程陪同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严格按照车辆核定载客人数统筹安排师生乘车，车辆行驶途中全体师生必须全程系好安全带，抵达韶山后按乘同一辆车的学生为一个班的原则参加研学活动。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lang w:val="en-US" w:eastAsia="zh-CN"/>
        </w:rPr>
        <w:t>6.</w:t>
      </w:r>
      <w:r>
        <w:rPr>
          <w:rFonts w:hint="eastAsia" w:ascii="方正楷体_GBK" w:hAnsi="方正楷体_GBK" w:eastAsia="方正楷体_GBK" w:cs="方正楷体_GBK"/>
          <w:b/>
          <w:bCs/>
          <w:color w:val="000000"/>
          <w:sz w:val="32"/>
          <w:szCs w:val="32"/>
          <w:lang w:eastAsia="zh-CN"/>
        </w:rPr>
        <w:t>注重</w:t>
      </w:r>
      <w:r>
        <w:rPr>
          <w:rFonts w:hint="eastAsia" w:ascii="方正楷体_GBK" w:hAnsi="方正楷体_GBK" w:eastAsia="方正楷体_GBK" w:cs="方正楷体_GBK"/>
          <w:b/>
          <w:bCs/>
          <w:color w:val="000000"/>
          <w:sz w:val="32"/>
          <w:szCs w:val="32"/>
        </w:rPr>
        <w:t>研学效果</w:t>
      </w:r>
      <w:r>
        <w:rPr>
          <w:rFonts w:hint="eastAsia" w:ascii="仿宋_GB2312" w:hAnsi="仿宋_GB2312" w:eastAsia="仿宋_GB2312" w:cs="仿宋_GB2312"/>
          <w:color w:val="000000"/>
          <w:sz w:val="32"/>
          <w:szCs w:val="32"/>
        </w:rPr>
        <w:t>。各县市</w:t>
      </w:r>
      <w:r>
        <w:rPr>
          <w:rFonts w:hint="eastAsia" w:ascii="仿宋_GB2312" w:hAnsi="仿宋_GB2312" w:eastAsia="仿宋_GB2312" w:cs="仿宋_GB2312"/>
          <w:color w:val="000000"/>
          <w:sz w:val="32"/>
          <w:szCs w:val="32"/>
          <w:lang w:eastAsia="zh-CN"/>
        </w:rPr>
        <w:t>区、市直各学校</w:t>
      </w:r>
      <w:r>
        <w:rPr>
          <w:rFonts w:hint="eastAsia" w:ascii="仿宋_GB2312" w:hAnsi="仿宋_GB2312" w:eastAsia="仿宋_GB2312" w:cs="仿宋_GB2312"/>
          <w:color w:val="000000"/>
          <w:sz w:val="32"/>
          <w:szCs w:val="32"/>
        </w:rPr>
        <w:t>根据《教师手册》和《学生手册》,扎实开展好行前、行中和行后教育。行前学校要向学生介绍研学活动的目的、意义和要求</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 w:eastAsia="zh-CN"/>
        </w:rPr>
        <w:t>组织学生学唱经典红色歌曲、背诵誓词，</w:t>
      </w:r>
      <w:r>
        <w:rPr>
          <w:rFonts w:hint="eastAsia" w:ascii="仿宋_GB2312" w:hAnsi="仿宋_GB2312" w:eastAsia="仿宋_GB2312" w:cs="仿宋_GB2312"/>
          <w:color w:val="000000"/>
          <w:sz w:val="32"/>
          <w:szCs w:val="32"/>
        </w:rPr>
        <w:t>开展安全教育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强调活动纪律。行中要压实全陪安全员管理责任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督促学生全程系好安全带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带班老师要加强学生纪律管理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配合各教学点开展各项教育活动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组织好专题班会。行后要通过举办</w:t>
      </w:r>
      <w:r>
        <w:rPr>
          <w:rFonts w:hint="default" w:ascii="仿宋_GB2312" w:hAnsi="仿宋_GB2312" w:eastAsia="仿宋_GB2312" w:cs="仿宋_GB2312"/>
          <w:color w:val="000000"/>
          <w:sz w:val="32"/>
          <w:szCs w:val="32"/>
          <w:lang w:val="en"/>
        </w:rPr>
        <w:t>征文比赛、</w:t>
      </w:r>
      <w:r>
        <w:rPr>
          <w:rFonts w:hint="eastAsia" w:ascii="仿宋_GB2312" w:hAnsi="仿宋_GB2312" w:eastAsia="仿宋_GB2312" w:cs="仿宋_GB2312"/>
          <w:color w:val="000000"/>
          <w:sz w:val="32"/>
          <w:szCs w:val="32"/>
        </w:rPr>
        <w:t>诗词朗诵比赛和演讲比赛等活动</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 w:eastAsia="zh-CN"/>
        </w:rPr>
        <w:t>巩固</w:t>
      </w:r>
      <w:r>
        <w:rPr>
          <w:rFonts w:hint="eastAsia" w:ascii="仿宋_GB2312" w:hAnsi="仿宋_GB2312" w:eastAsia="仿宋_GB2312" w:cs="仿宋_GB2312"/>
          <w:color w:val="000000"/>
          <w:sz w:val="32"/>
          <w:szCs w:val="32"/>
        </w:rPr>
        <w:t>提升研学效果。学校要对学生参加韶山红色研学情况和成效进行科学评价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并将评价结果纳入学生综合素质评价体系。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九、工作要求</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rPr>
        <w:t>(一)加强组织领导</w:t>
      </w:r>
      <w:r>
        <w:rPr>
          <w:rFonts w:hint="eastAsia" w:ascii="仿宋_GB2312" w:hAnsi="仿宋_GB2312" w:eastAsia="仿宋_GB2312" w:cs="仿宋_GB2312"/>
          <w:color w:val="000000"/>
          <w:sz w:val="32"/>
          <w:szCs w:val="32"/>
        </w:rPr>
        <w:t>。市教育</w:t>
      </w:r>
      <w:r>
        <w:rPr>
          <w:rFonts w:hint="eastAsia" w:ascii="仿宋_GB2312" w:hAnsi="仿宋_GB2312" w:eastAsia="仿宋_GB2312" w:cs="仿宋_GB2312"/>
          <w:color w:val="000000"/>
          <w:sz w:val="32"/>
          <w:szCs w:val="32"/>
          <w:lang w:eastAsia="zh-CN"/>
        </w:rPr>
        <w:t>体育</w:t>
      </w:r>
      <w:r>
        <w:rPr>
          <w:rFonts w:hint="eastAsia" w:ascii="仿宋_GB2312" w:hAnsi="仿宋_GB2312" w:eastAsia="仿宋_GB2312" w:cs="仿宋_GB2312"/>
          <w:color w:val="000000"/>
          <w:sz w:val="32"/>
          <w:szCs w:val="32"/>
        </w:rPr>
        <w:t>局成立以主要负责人为组长、分管负责人为副组长</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办公室、基教科、</w:t>
      </w:r>
      <w:r>
        <w:rPr>
          <w:rFonts w:hint="eastAsia" w:ascii="仿宋_GB2312" w:hAnsi="仿宋_GB2312" w:eastAsia="仿宋_GB2312" w:cs="仿宋_GB2312"/>
          <w:color w:val="000000"/>
          <w:sz w:val="32"/>
          <w:szCs w:val="32"/>
          <w:lang w:eastAsia="zh-CN"/>
        </w:rPr>
        <w:t>计财科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安全科、信息科</w:t>
      </w:r>
      <w:r>
        <w:rPr>
          <w:rFonts w:hint="eastAsia" w:ascii="仿宋_GB2312" w:hAnsi="仿宋_GB2312" w:eastAsia="仿宋_GB2312" w:cs="仿宋_GB2312"/>
          <w:color w:val="000000"/>
          <w:sz w:val="32"/>
          <w:szCs w:val="32"/>
        </w:rPr>
        <w:t>等相关科室主要负责人为成员的“我的韶山行”红色研学工作领导小组和工作专班</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
        </w:rPr>
        <w:t>各地各校</w:t>
      </w:r>
      <w:r>
        <w:rPr>
          <w:rFonts w:hint="eastAsia" w:ascii="仿宋_GB2312" w:hAnsi="仿宋_GB2312" w:eastAsia="仿宋_GB2312" w:cs="仿宋_GB2312"/>
          <w:color w:val="000000"/>
          <w:sz w:val="32"/>
          <w:szCs w:val="32"/>
        </w:rPr>
        <w:t>均要成立</w:t>
      </w:r>
      <w:r>
        <w:rPr>
          <w:rFonts w:hint="default" w:ascii="仿宋_GB2312" w:hAnsi="仿宋_GB2312" w:eastAsia="仿宋_GB2312" w:cs="仿宋_GB2312"/>
          <w:color w:val="000000"/>
          <w:sz w:val="32"/>
          <w:szCs w:val="32"/>
          <w:lang w:val="en"/>
        </w:rPr>
        <w:t>相应</w:t>
      </w:r>
      <w:r>
        <w:rPr>
          <w:rFonts w:hint="eastAsia" w:ascii="仿宋_GB2312" w:hAnsi="仿宋_GB2312" w:eastAsia="仿宋_GB2312" w:cs="仿宋_GB2312"/>
          <w:color w:val="000000"/>
          <w:sz w:val="32"/>
          <w:szCs w:val="32"/>
        </w:rPr>
        <w:t>工作专班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要做到工作有计划、活动有方案、应急有预案、行前有备案、行后有总结</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推动研学按照计划有序开展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确保研学活动实效。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w w:val="98"/>
          <w:sz w:val="32"/>
          <w:szCs w:val="32"/>
        </w:rPr>
      </w:pPr>
      <w:r>
        <w:rPr>
          <w:rFonts w:hint="eastAsia" w:ascii="方正楷体_GBK" w:hAnsi="方正楷体_GBK" w:eastAsia="方正楷体_GBK" w:cs="方正楷体_GBK"/>
          <w:b/>
          <w:bCs/>
          <w:color w:val="000000"/>
          <w:sz w:val="32"/>
          <w:szCs w:val="32"/>
        </w:rPr>
        <w:t>(二)做好经费保障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w w:val="98"/>
          <w:sz w:val="32"/>
          <w:szCs w:val="32"/>
        </w:rPr>
        <w:t>省教育厅将根据各地实际和参加研学人数等</w:t>
      </w:r>
      <w:r>
        <w:rPr>
          <w:rFonts w:hint="eastAsia" w:ascii="仿宋_GB2312" w:hAnsi="仿宋_GB2312" w:eastAsia="仿宋_GB2312" w:cs="仿宋_GB2312"/>
          <w:color w:val="000000"/>
          <w:w w:val="98"/>
          <w:sz w:val="32"/>
          <w:szCs w:val="32"/>
          <w:lang w:eastAsia="zh-CN"/>
        </w:rPr>
        <w:t>，</w:t>
      </w:r>
      <w:r>
        <w:rPr>
          <w:rFonts w:hint="eastAsia" w:ascii="仿宋_GB2312" w:hAnsi="仿宋_GB2312" w:eastAsia="仿宋_GB2312" w:cs="仿宋_GB2312"/>
          <w:color w:val="000000"/>
          <w:w w:val="98"/>
          <w:sz w:val="32"/>
          <w:szCs w:val="32"/>
        </w:rPr>
        <w:t>会同省财政厅及时拨付省级补助资金。</w:t>
      </w:r>
      <w:r>
        <w:rPr>
          <w:rFonts w:hint="default" w:ascii="仿宋_GB2312" w:hAnsi="仿宋_GB2312" w:eastAsia="仿宋_GB2312" w:cs="仿宋_GB2312"/>
          <w:color w:val="000000"/>
          <w:w w:val="98"/>
          <w:sz w:val="32"/>
          <w:szCs w:val="32"/>
          <w:lang w:val="en"/>
        </w:rPr>
        <w:t>各地各校</w:t>
      </w:r>
      <w:r>
        <w:rPr>
          <w:rFonts w:hint="eastAsia" w:ascii="仿宋_GB2312" w:hAnsi="仿宋_GB2312" w:eastAsia="仿宋_GB2312" w:cs="仿宋_GB2312"/>
          <w:color w:val="000000"/>
          <w:w w:val="98"/>
          <w:sz w:val="32"/>
          <w:szCs w:val="32"/>
        </w:rPr>
        <w:t>要加强统筹</w:t>
      </w:r>
      <w:r>
        <w:rPr>
          <w:rFonts w:hint="eastAsia" w:ascii="仿宋_GB2312" w:hAnsi="仿宋_GB2312" w:eastAsia="仿宋_GB2312" w:cs="仿宋_GB2312"/>
          <w:color w:val="000000"/>
          <w:w w:val="98"/>
          <w:sz w:val="32"/>
          <w:szCs w:val="32"/>
          <w:lang w:eastAsia="zh-CN"/>
        </w:rPr>
        <w:t>，</w:t>
      </w:r>
      <w:r>
        <w:rPr>
          <w:rFonts w:hint="eastAsia" w:ascii="仿宋_GB2312" w:hAnsi="仿宋_GB2312" w:eastAsia="仿宋_GB2312" w:cs="仿宋_GB2312"/>
          <w:color w:val="000000"/>
          <w:w w:val="98"/>
          <w:sz w:val="32"/>
          <w:szCs w:val="32"/>
        </w:rPr>
        <w:t>积极</w:t>
      </w:r>
      <w:r>
        <w:rPr>
          <w:rFonts w:hint="eastAsia" w:ascii="仿宋_GB2312" w:hAnsi="仿宋_GB2312" w:eastAsia="仿宋_GB2312" w:cs="仿宋_GB2312"/>
          <w:color w:val="000000"/>
          <w:w w:val="98"/>
          <w:sz w:val="32"/>
          <w:szCs w:val="32"/>
          <w:lang w:eastAsia="zh-CN"/>
        </w:rPr>
        <w:t>对接</w:t>
      </w:r>
      <w:r>
        <w:rPr>
          <w:rFonts w:hint="eastAsia" w:ascii="仿宋_GB2312" w:hAnsi="仿宋_GB2312" w:eastAsia="仿宋_GB2312" w:cs="仿宋_GB2312"/>
          <w:color w:val="000000"/>
          <w:w w:val="98"/>
          <w:sz w:val="32"/>
          <w:szCs w:val="32"/>
        </w:rPr>
        <w:t>财政部门做好研学资金保障</w:t>
      </w:r>
      <w:r>
        <w:rPr>
          <w:rFonts w:hint="eastAsia" w:ascii="仿宋_GB2312" w:hAnsi="仿宋_GB2312" w:eastAsia="仿宋_GB2312" w:cs="仿宋_GB2312"/>
          <w:color w:val="000000"/>
          <w:w w:val="98"/>
          <w:sz w:val="32"/>
          <w:szCs w:val="32"/>
          <w:lang w:eastAsia="zh-CN"/>
        </w:rPr>
        <w:t>，</w:t>
      </w:r>
      <w:r>
        <w:rPr>
          <w:rFonts w:hint="eastAsia" w:ascii="仿宋_GB2312" w:hAnsi="仿宋_GB2312" w:eastAsia="仿宋_GB2312" w:cs="仿宋_GB2312"/>
          <w:color w:val="000000"/>
          <w:w w:val="98"/>
          <w:sz w:val="32"/>
          <w:szCs w:val="32"/>
        </w:rPr>
        <w:t>提前筹措经费。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rPr>
        <w:t>(三)落实安全责任</w:t>
      </w:r>
      <w:r>
        <w:rPr>
          <w:rFonts w:hint="eastAsia" w:ascii="仿宋_GB2312" w:hAnsi="仿宋_GB2312" w:eastAsia="仿宋_GB2312" w:cs="仿宋_GB2312"/>
          <w:color w:val="000000"/>
          <w:sz w:val="32"/>
          <w:szCs w:val="32"/>
        </w:rPr>
        <w:t>。各地要积极协调</w:t>
      </w:r>
      <w:r>
        <w:rPr>
          <w:rFonts w:hint="default" w:ascii="仿宋_GB2312" w:hAnsi="仿宋_GB2312" w:eastAsia="仿宋_GB2312" w:cs="仿宋_GB2312"/>
          <w:color w:val="000000"/>
          <w:sz w:val="32"/>
          <w:szCs w:val="32"/>
          <w:lang w:val="en"/>
        </w:rPr>
        <w:t>交警（包括当地交警和高速交警）、</w:t>
      </w:r>
      <w:r>
        <w:rPr>
          <w:rFonts w:hint="eastAsia" w:ascii="仿宋_GB2312" w:hAnsi="仿宋_GB2312" w:eastAsia="仿宋_GB2312" w:cs="仿宋_GB2312"/>
          <w:color w:val="000000"/>
          <w:sz w:val="32"/>
          <w:szCs w:val="32"/>
        </w:rPr>
        <w:t>交通、</w:t>
      </w:r>
      <w:r>
        <w:rPr>
          <w:rFonts w:hint="eastAsia" w:ascii="仿宋_GB2312" w:hAnsi="仿宋_GB2312" w:eastAsia="仿宋_GB2312" w:cs="仿宋_GB2312"/>
          <w:color w:val="000000"/>
          <w:sz w:val="32"/>
          <w:szCs w:val="32"/>
          <w:lang w:eastAsia="zh-CN"/>
        </w:rPr>
        <w:t>文旅、</w:t>
      </w:r>
      <w:r>
        <w:rPr>
          <w:rFonts w:hint="eastAsia" w:ascii="仿宋_GB2312" w:hAnsi="仿宋_GB2312" w:eastAsia="仿宋_GB2312" w:cs="仿宋_GB2312"/>
          <w:color w:val="000000"/>
          <w:sz w:val="32"/>
          <w:szCs w:val="32"/>
        </w:rPr>
        <w:t>卫健等部门，立足各自职能，</w:t>
      </w:r>
      <w:r>
        <w:rPr>
          <w:rFonts w:hint="eastAsia" w:ascii="仿宋_GB2312" w:hAnsi="仿宋_GB2312" w:eastAsia="仿宋_GB2312" w:cs="仿宋_GB2312"/>
          <w:color w:val="000000"/>
          <w:sz w:val="32"/>
          <w:szCs w:val="32"/>
          <w:lang w:eastAsia="zh-CN"/>
        </w:rPr>
        <w:t>安排专门力量，</w:t>
      </w:r>
      <w:r>
        <w:rPr>
          <w:rFonts w:hint="eastAsia" w:ascii="仿宋_GB2312" w:hAnsi="仿宋_GB2312" w:eastAsia="仿宋_GB2312" w:cs="仿宋_GB2312"/>
          <w:color w:val="000000"/>
          <w:sz w:val="32"/>
          <w:szCs w:val="32"/>
        </w:rPr>
        <w:t>合力为研学活动保驾护航。</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2" w:firstLineChars="200"/>
        <w:jc w:val="both"/>
        <w:textAlignment w:val="auto"/>
        <w:rPr>
          <w:rFonts w:hint="eastAsia" w:ascii="仿宋_GB2312" w:hAnsi="仿宋_GB2312" w:eastAsia="仿宋_GB2312" w:cs="仿宋_GB2312"/>
          <w:color w:val="000000"/>
          <w:sz w:val="32"/>
          <w:szCs w:val="32"/>
        </w:rPr>
      </w:pPr>
      <w:r>
        <w:rPr>
          <w:rFonts w:hint="eastAsia" w:ascii="方正楷体_GBK" w:hAnsi="方正楷体_GBK" w:eastAsia="方正楷体_GBK" w:cs="方正楷体_GBK"/>
          <w:b/>
          <w:bCs/>
          <w:color w:val="000000"/>
          <w:sz w:val="32"/>
          <w:szCs w:val="32"/>
        </w:rPr>
        <w:t>(四)营造良好氛围</w:t>
      </w:r>
      <w:r>
        <w:rPr>
          <w:rFonts w:hint="eastAsia" w:ascii="仿宋_GB2312" w:hAnsi="仿宋_GB2312" w:eastAsia="仿宋_GB2312" w:cs="仿宋_GB2312"/>
          <w:color w:val="000000"/>
          <w:sz w:val="32"/>
          <w:szCs w:val="32"/>
        </w:rPr>
        <w:t>。各地各校要积极创新宣传形式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向学生及家长宣传红色研学的重大意义和“读万卷书、行万里路”的重要作用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为韶山红色研学营造良好的社会环境和舆论氛围。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w:t>
      </w:r>
      <w:r>
        <w:rPr>
          <w:rFonts w:hint="default" w:ascii="仿宋_GB2312" w:hAnsi="仿宋_GB2312" w:eastAsia="仿宋_GB2312" w:cs="仿宋_GB2312"/>
          <w:color w:val="000000"/>
          <w:sz w:val="30"/>
          <w:szCs w:val="30"/>
          <w:lang w:val="en"/>
        </w:rPr>
        <w:t>2024年</w:t>
      </w:r>
      <w:r>
        <w:rPr>
          <w:rFonts w:hint="eastAsia" w:ascii="仿宋_GB2312" w:hAnsi="仿宋_GB2312" w:eastAsia="仿宋_GB2312" w:cs="仿宋_GB2312"/>
          <w:color w:val="000000"/>
          <w:sz w:val="30"/>
          <w:szCs w:val="30"/>
          <w:lang w:eastAsia="zh-CN"/>
        </w:rPr>
        <w:t>岳阳市</w:t>
      </w:r>
      <w:r>
        <w:rPr>
          <w:rFonts w:hint="eastAsia" w:ascii="仿宋_GB2312" w:hAnsi="仿宋_GB2312" w:eastAsia="仿宋_GB2312" w:cs="仿宋_GB2312"/>
          <w:color w:val="000000"/>
          <w:sz w:val="30"/>
          <w:szCs w:val="30"/>
        </w:rPr>
        <w:t>“我的韶山行”名额分配表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2.湖南省教育厅关于印发《2024年“我的韶山行”湖南省中小学生红色研学实施方案》的通知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Fonts w:hint="eastAsia" w:ascii="仿宋_GB2312" w:hAnsi="仿宋_GB2312" w:eastAsia="仿宋_GB2312" w:cs="仿宋_GB2312"/>
          <w:color w:val="000000"/>
          <w:w w:val="92"/>
          <w:sz w:val="30"/>
          <w:szCs w:val="30"/>
          <w:lang w:val="en-US" w:eastAsia="zh-CN"/>
        </w:rPr>
      </w:pPr>
      <w:r>
        <w:rPr>
          <w:rFonts w:hint="eastAsia" w:ascii="仿宋_GB2312" w:hAnsi="仿宋_GB2312" w:eastAsia="仿宋_GB2312" w:cs="仿宋_GB2312"/>
          <w:color w:val="000000"/>
          <w:sz w:val="30"/>
          <w:szCs w:val="30"/>
        </w:rPr>
        <w:t>3</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w w:val="92"/>
          <w:sz w:val="30"/>
          <w:szCs w:val="30"/>
          <w:lang w:val="en-US" w:eastAsia="zh-CN"/>
        </w:rPr>
        <w:t>“我的韶山行”红色研学高速公路交通安保工作联系人一览表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00" w:firstLineChars="200"/>
        <w:jc w:val="both"/>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4.韶山市相关单位联络表</w:t>
      </w: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eastAsia" w:ascii="方正黑体_GBK" w:hAnsi="方正黑体_GBK" w:eastAsia="方正黑体_GBK" w:cs="方正黑体_GBK"/>
          <w:b w:val="0"/>
          <w:bCs/>
          <w:color w:val="000000"/>
          <w:w w:val="100"/>
          <w:kern w:val="0"/>
          <w:sz w:val="32"/>
          <w:szCs w:val="32"/>
          <w:lang w:val="en-US" w:eastAsia="zh-CN"/>
        </w:r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eastAsia" w:ascii="方正黑体_GBK" w:hAnsi="方正黑体_GBK" w:eastAsia="方正黑体_GBK" w:cs="方正黑体_GBK"/>
          <w:b w:val="0"/>
          <w:bCs/>
          <w:color w:val="000000"/>
          <w:w w:val="100"/>
          <w:kern w:val="0"/>
          <w:sz w:val="32"/>
          <w:szCs w:val="32"/>
          <w:lang w:val="en-US" w:eastAsia="zh-CN"/>
        </w:r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eastAsia" w:ascii="方正黑体_GBK" w:hAnsi="方正黑体_GBK" w:eastAsia="方正黑体_GBK" w:cs="方正黑体_GBK"/>
          <w:b w:val="0"/>
          <w:bCs/>
          <w:color w:val="000000"/>
          <w:w w:val="100"/>
          <w:kern w:val="0"/>
          <w:sz w:val="32"/>
          <w:szCs w:val="32"/>
          <w:lang w:val="en-US" w:eastAsia="zh-CN"/>
        </w:r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eastAsia" w:ascii="方正黑体_GBK" w:hAnsi="方正黑体_GBK" w:eastAsia="方正黑体_GBK" w:cs="方正黑体_GBK"/>
          <w:b w:val="0"/>
          <w:bCs/>
          <w:color w:val="000000"/>
          <w:w w:val="100"/>
          <w:kern w:val="0"/>
          <w:sz w:val="32"/>
          <w:szCs w:val="32"/>
          <w:lang w:val="en-US" w:eastAsia="zh-CN"/>
        </w:rPr>
      </w:pPr>
      <w:r>
        <w:rPr>
          <w:rFonts w:hint="eastAsia" w:ascii="方正黑体_GBK" w:hAnsi="方正黑体_GBK" w:eastAsia="方正黑体_GBK" w:cs="方正黑体_GBK"/>
          <w:b w:val="0"/>
          <w:bCs/>
          <w:color w:val="000000"/>
          <w:w w:val="100"/>
          <w:kern w:val="0"/>
          <w:sz w:val="32"/>
          <w:szCs w:val="32"/>
          <w:lang w:val="en-US" w:eastAsia="zh-CN"/>
        </w:rPr>
        <w:t>附件1</w:t>
      </w:r>
    </w:p>
    <w:p>
      <w:pPr>
        <w:pStyle w:val="2"/>
        <w:rPr>
          <w:rFonts w:hint="eastAsia"/>
          <w:lang w:val="en-US" w:eastAsia="zh-CN"/>
        </w:r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center"/>
        <w:textAlignment w:val="auto"/>
        <w:outlineLvl w:val="0"/>
        <w:rPr>
          <w:rFonts w:hint="eastAsia" w:ascii="方正小标宋_GBK" w:hAnsi="方正小标宋_GBK" w:eastAsia="方正小标宋_GBK" w:cs="方正小标宋_GBK"/>
          <w:b w:val="0"/>
          <w:bCs/>
          <w:color w:val="000000"/>
          <w:w w:val="100"/>
          <w:kern w:val="0"/>
          <w:sz w:val="44"/>
          <w:szCs w:val="44"/>
          <w:lang w:val="en-US" w:eastAsia="zh-CN"/>
        </w:rPr>
      </w:pPr>
      <w:r>
        <w:rPr>
          <w:rFonts w:hint="default" w:ascii="方正小标宋_GBK" w:hAnsi="方正小标宋_GBK" w:eastAsia="方正小标宋_GBK" w:cs="方正小标宋_GBK"/>
          <w:b w:val="0"/>
          <w:bCs/>
          <w:color w:val="000000"/>
          <w:w w:val="100"/>
          <w:kern w:val="0"/>
          <w:sz w:val="44"/>
          <w:szCs w:val="44"/>
          <w:lang w:val="en" w:eastAsia="zh-CN"/>
        </w:rPr>
        <w:t>2024年</w:t>
      </w:r>
      <w:r>
        <w:rPr>
          <w:rFonts w:hint="eastAsia" w:ascii="方正小标宋_GBK" w:hAnsi="方正小标宋_GBK" w:eastAsia="方正小标宋_GBK" w:cs="方正小标宋_GBK"/>
          <w:b w:val="0"/>
          <w:bCs/>
          <w:color w:val="000000"/>
          <w:w w:val="100"/>
          <w:kern w:val="0"/>
          <w:sz w:val="44"/>
          <w:szCs w:val="44"/>
          <w:lang w:val="en-US" w:eastAsia="zh-CN"/>
        </w:rPr>
        <w:t>岳阳市“我的韶山行”名额分配表</w:t>
      </w:r>
    </w:p>
    <w:tbl>
      <w:tblPr>
        <w:tblStyle w:val="7"/>
        <w:tblW w:w="7485" w:type="dxa"/>
        <w:tblInd w:w="65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05"/>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color w:val="000000"/>
                <w:kern w:val="0"/>
                <w:sz w:val="24"/>
                <w:szCs w:val="24"/>
                <w:u w:val="none"/>
                <w:lang w:val="en-US" w:eastAsia="zh-CN" w:bidi="ar"/>
              </w:rPr>
            </w:pPr>
            <w:r>
              <w:rPr>
                <w:rFonts w:hint="eastAsia" w:ascii="宋体" w:hAnsi="宋体" w:cs="宋体"/>
                <w:b/>
                <w:bCs/>
                <w:i w:val="0"/>
                <w:color w:val="000000"/>
                <w:kern w:val="0"/>
                <w:sz w:val="24"/>
                <w:szCs w:val="24"/>
                <w:u w:val="none"/>
                <w:lang w:val="en-US" w:eastAsia="zh-CN" w:bidi="ar"/>
              </w:rPr>
              <w:t>学校名称</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eastAsia="宋体" w:cs="Arial"/>
                <w:b/>
                <w:bCs/>
                <w:i w:val="0"/>
                <w:color w:val="000000"/>
                <w:kern w:val="0"/>
                <w:sz w:val="24"/>
                <w:szCs w:val="24"/>
                <w:u w:val="none"/>
                <w:lang w:val="en-US" w:eastAsia="zh-CN" w:bidi="ar"/>
              </w:rPr>
            </w:pPr>
            <w:r>
              <w:rPr>
                <w:rFonts w:hint="eastAsia" w:ascii="Arial" w:hAnsi="Arial" w:cs="Arial"/>
                <w:b/>
                <w:bCs/>
                <w:i w:val="0"/>
                <w:color w:val="000000"/>
                <w:kern w:val="0"/>
                <w:sz w:val="24"/>
                <w:szCs w:val="24"/>
                <w:u w:val="none"/>
                <w:lang w:val="en-US" w:eastAsia="zh-CN" w:bidi="ar"/>
              </w:rPr>
              <w:t>学生数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岳阳市第十五中学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岳阳市第十四中学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岳阳市岳阳中学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岳阳市第四中学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岳阳市外国语学校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岳阳市第七中学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岳阳市第五中学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岳阳市第十三中学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岳阳市第三中学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云溪区第一中学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君山区第十六中学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岳阳县第二中学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岳阳县第一中学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岳阳县第三中学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华容县第一中学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华容县怀乡中学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华容县第五中学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华容县第三中学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湘阴县第二中学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湘阴县第一中学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平江县第二中学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平江县第一中学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平江县第七中学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汨罗市第一中学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汨罗市第三中学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汨罗市第二中学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临湘市第二中学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临湘市第一中学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临湘市第五中学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屈原管理区第一中学</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5" w:type="dxa"/>
            <w:tcBorders>
              <w:top w:val="single" w:color="000000" w:sz="4" w:space="0"/>
              <w:left w:val="single" w:color="000000" w:sz="4" w:space="0"/>
              <w:bottom w:val="single" w:color="000000" w:sz="4" w:space="0"/>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color w:val="000000"/>
                <w:sz w:val="24"/>
                <w:szCs w:val="24"/>
                <w:u w:val="none"/>
              </w:rPr>
            </w:pPr>
            <w:r>
              <w:rPr>
                <w:rFonts w:hint="default" w:ascii="Arial" w:hAnsi="Arial" w:eastAsia="宋体" w:cs="Arial"/>
                <w:i w:val="0"/>
                <w:color w:val="000000"/>
                <w:kern w:val="0"/>
                <w:sz w:val="24"/>
                <w:szCs w:val="24"/>
                <w:u w:val="none"/>
                <w:lang w:val="en-US" w:eastAsia="zh-CN" w:bidi="ar"/>
              </w:rPr>
              <w:t>24000</w:t>
            </w:r>
          </w:p>
        </w:tc>
      </w:tr>
    </w:tbl>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default" w:ascii="方正黑体_GBK" w:hAnsi="方正黑体_GBK" w:eastAsia="方正黑体_GBK" w:cs="方正黑体_GBK"/>
          <w:b w:val="0"/>
          <w:bCs/>
          <w:color w:val="000000"/>
          <w:w w:val="100"/>
          <w:kern w:val="0"/>
          <w:sz w:val="32"/>
          <w:szCs w:val="32"/>
          <w:lang w:val="en-US" w:eastAsia="zh-CN"/>
        </w:rPr>
      </w:pPr>
      <w:r>
        <w:rPr>
          <w:rFonts w:hint="eastAsia" w:ascii="方正黑体_GBK" w:hAnsi="方正黑体_GBK" w:eastAsia="方正黑体_GBK" w:cs="方正黑体_GBK"/>
          <w:b w:val="0"/>
          <w:bCs/>
          <w:color w:val="000000"/>
          <w:w w:val="100"/>
          <w:kern w:val="0"/>
          <w:sz w:val="32"/>
          <w:szCs w:val="32"/>
          <w:lang w:val="en-US" w:eastAsia="zh-CN"/>
        </w:rPr>
        <w:t>附件2</w:t>
      </w:r>
    </w:p>
    <w:tbl>
      <w:tblPr>
        <w:tblStyle w:val="7"/>
        <w:tblW w:w="0" w:type="auto"/>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8522" w:type="dxa"/>
            <w:noWrap w:val="0"/>
            <w:vAlign w:val="center"/>
          </w:tcPr>
          <w:p>
            <w:pPr>
              <w:snapToGrid w:val="0"/>
              <w:jc w:val="distribute"/>
              <w:rPr>
                <w:rFonts w:eastAsia="仿宋_GB2312"/>
                <w:w w:val="80"/>
                <w:sz w:val="112"/>
                <w:szCs w:val="112"/>
              </w:rPr>
            </w:pPr>
            <w:r>
              <mc:AlternateContent>
                <mc:Choice Requires="wps">
                  <w:drawing>
                    <wp:anchor distT="0" distB="0" distL="114300" distR="114300" simplePos="0" relativeHeight="251661312" behindDoc="0" locked="0" layoutInCell="1" allowOverlap="1">
                      <wp:simplePos x="0" y="0"/>
                      <wp:positionH relativeFrom="column">
                        <wp:posOffset>-107315</wp:posOffset>
                      </wp:positionH>
                      <wp:positionV relativeFrom="paragraph">
                        <wp:posOffset>1070610</wp:posOffset>
                      </wp:positionV>
                      <wp:extent cx="5760085" cy="0"/>
                      <wp:effectExtent l="0" t="28575" r="12065" b="2857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5760085"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8.45pt;margin-top:84.3pt;height:0pt;width:453.55pt;z-index:251661312;mso-width-relative:page;mso-height-relative:page;" filled="f" stroked="t" coordsize="21600,21600" o:gfxdata="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Hry+tUAAAALAQAADwAAAAAAAAABACAAAAA4AAAAZHJzL2Rvd25yZXYueG1sUEsBAhQAFAAA&#10;AAgAh07iQGkJWr7cAQAAfwMAAA4AAAAAAAAAAQAgAAAAOgEAAGRycy9lMm9Eb2MueG1sUEsFBgAA&#10;AAAGAAYAWQEAAIgFAAAAAA==&#10;">
                      <v:fill on="f" focussize="0,0"/>
                      <v:stroke weight="4.5pt" color="#FF0000" linestyle="thickThin" joinstyle="round"/>
                      <v:imagedata o:title=""/>
                      <o:lock v:ext="edit" aspectratio="f"/>
                    </v:line>
                  </w:pict>
                </mc:Fallback>
              </mc:AlternateContent>
            </w:r>
            <w:r>
              <w:rPr>
                <w:rFonts w:hint="eastAsia" w:eastAsia="方正小标宋简体"/>
                <w:color w:val="FF0000"/>
                <w:w w:val="80"/>
                <w:sz w:val="112"/>
                <w:szCs w:val="112"/>
              </w:rPr>
              <w:t>湖南省教育厅</w:t>
            </w:r>
          </w:p>
        </w:tc>
      </w:tr>
    </w:tbl>
    <w:p>
      <w:pPr>
        <w:rPr>
          <w:rFonts w:eastAsia="仿宋_GB2312"/>
          <w:color w:val="000000"/>
          <w:sz w:val="32"/>
          <w:szCs w:val="32"/>
        </w:rPr>
      </w:pPr>
      <w: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7552055</wp:posOffset>
                </wp:positionV>
                <wp:extent cx="5760085" cy="0"/>
                <wp:effectExtent l="0" t="28575" r="12065" b="2857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760085" cy="0"/>
                        </a:xfrm>
                        <a:prstGeom prst="line">
                          <a:avLst/>
                        </a:prstGeom>
                        <a:noFill/>
                        <a:ln w="57150" cmpd="thinThick">
                          <a:solidFill>
                            <a:srgbClr val="FF0000"/>
                          </a:solidFill>
                          <a:round/>
                        </a:ln>
                        <a:effectLst/>
                      </wps:spPr>
                      <wps:bodyPr/>
                    </wps:wsp>
                  </a:graphicData>
                </a:graphic>
              </wp:anchor>
            </w:drawing>
          </mc:Choice>
          <mc:Fallback>
            <w:pict>
              <v:line id="_x0000_s1026" o:spid="_x0000_s1026" o:spt="20" style="position:absolute;left:0pt;margin-left:1.3pt;margin-top:594.65pt;height:0pt;width:453.55pt;z-index:251662336;mso-width-relative:page;mso-height-relative:page;" filled="f" stroked="t" coordsize="21600,21600" o:gfxdata="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ljqYT1gAAAAsBAAAPAAAAAAAAAAEAIAAAADgAAABkcnMvZG93bnJldi54bWxQSwECFAAU&#10;AAAACACHTuJAaqklsd0BAAB/AwAADgAAAAAAAAABACAAAAA7AQAAZHJzL2Uyb0RvYy54bWxQSwUG&#10;AAAAAAYABgBZAQAAigUAAAAA&#10;">
                <v:fill on="f" focussize="0,0"/>
                <v:stroke weight="4.5pt" color="#FF0000" linestyle="thinThick" joinstyle="round"/>
                <v:imagedata o:title=""/>
                <o:lock v:ext="edit" aspectratio="f"/>
              </v:line>
            </w:pict>
          </mc:Fallback>
        </mc:AlternateContent>
      </w:r>
    </w:p>
    <w:p>
      <w:pPr>
        <w:pStyle w:val="6"/>
        <w:spacing w:line="600" w:lineRule="exact"/>
        <w:jc w:val="right"/>
        <w:rPr>
          <w:rFonts w:hint="eastAsia" w:eastAsia="仿宋_GB2312"/>
          <w:color w:val="000000"/>
          <w:sz w:val="32"/>
          <w:szCs w:val="32"/>
        </w:rPr>
      </w:pPr>
      <w:r>
        <w:rPr>
          <w:rFonts w:hint="eastAsia" w:eastAsia="仿宋_GB2312"/>
          <w:color w:val="000000"/>
          <w:sz w:val="32"/>
          <w:szCs w:val="32"/>
        </w:rPr>
        <w:t>湘教通〔2024〕48号</w:t>
      </w:r>
    </w:p>
    <w:p>
      <w:pPr>
        <w:spacing w:line="600" w:lineRule="exact"/>
        <w:rPr>
          <w:rFonts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湖南省教育厅关于印发</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highlight w:val="none"/>
        </w:rPr>
        <w:t>《</w:t>
      </w:r>
      <w:r>
        <w:rPr>
          <w:rFonts w:hint="eastAsia" w:ascii="方正小标宋简体" w:eastAsia="方正小标宋简体"/>
          <w:sz w:val="44"/>
          <w:szCs w:val="44"/>
        </w:rPr>
        <w:t>2024年“我的韶山行”湖南省中小学生</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红色研学实施方案</w:t>
      </w:r>
      <w:r>
        <w:rPr>
          <w:rFonts w:hint="eastAsia" w:ascii="方正小标宋简体" w:eastAsia="方正小标宋简体"/>
          <w:sz w:val="44"/>
          <w:szCs w:val="44"/>
          <w:highlight w:val="none"/>
        </w:rPr>
        <w:t>》</w:t>
      </w:r>
      <w:r>
        <w:rPr>
          <w:rFonts w:hint="eastAsia" w:ascii="方正小标宋简体" w:eastAsia="方正小标宋简体"/>
          <w:sz w:val="44"/>
          <w:szCs w:val="44"/>
        </w:rPr>
        <w:t>的通知</w:t>
      </w:r>
    </w:p>
    <w:p>
      <w:pPr>
        <w:spacing w:line="600" w:lineRule="exact"/>
        <w:rPr>
          <w:rFonts w:eastAsia="仿宋_GB2312"/>
          <w:sz w:val="32"/>
          <w:szCs w:val="32"/>
        </w:rPr>
      </w:pPr>
    </w:p>
    <w:p>
      <w:pPr>
        <w:autoSpaceDE w:val="0"/>
        <w:spacing w:line="600" w:lineRule="exact"/>
        <w:rPr>
          <w:rFonts w:eastAsia="仿宋_GB2312"/>
          <w:color w:val="000000"/>
          <w:sz w:val="32"/>
          <w:szCs w:val="32"/>
        </w:rPr>
      </w:pPr>
      <w:r>
        <w:rPr>
          <w:rFonts w:eastAsia="仿宋_GB2312"/>
          <w:color w:val="000000"/>
          <w:sz w:val="32"/>
          <w:szCs w:val="32"/>
        </w:rPr>
        <w:t>各市州教育（体）局：</w:t>
      </w:r>
    </w:p>
    <w:p>
      <w:pPr>
        <w:autoSpaceDE w:val="0"/>
        <w:spacing w:line="600" w:lineRule="exact"/>
        <w:rPr>
          <w:rFonts w:eastAsia="仿宋_GB2312"/>
          <w:color w:val="000000"/>
          <w:sz w:val="32"/>
          <w:szCs w:val="32"/>
        </w:rPr>
      </w:pPr>
      <w:r>
        <w:rPr>
          <w:rFonts w:eastAsia="仿宋_GB2312"/>
          <w:color w:val="000000"/>
          <w:sz w:val="32"/>
          <w:szCs w:val="32"/>
        </w:rPr>
        <w:t xml:space="preserve">    为深入贯彻党的二十大精神和省委省政府工作要求，落实立德树人根本任务，传承红色基因，赓续红色血脉，现将《2024年“我的韶山行”湖南省中小学生红色研学实施方案》印发给你们，请结合实际认真贯彻执行。</w:t>
      </w:r>
    </w:p>
    <w:p>
      <w:pPr>
        <w:autoSpaceDE w:val="0"/>
        <w:spacing w:line="600" w:lineRule="exact"/>
        <w:rPr>
          <w:rFonts w:eastAsia="仿宋_GB2312"/>
          <w:color w:val="000000"/>
          <w:sz w:val="32"/>
          <w:szCs w:val="32"/>
        </w:rPr>
      </w:pPr>
    </w:p>
    <w:p>
      <w:pPr>
        <w:autoSpaceDE w:val="0"/>
        <w:spacing w:line="600" w:lineRule="exact"/>
        <w:ind w:right="1980" w:rightChars="943"/>
        <w:jc w:val="right"/>
        <w:rPr>
          <w:rFonts w:hint="eastAsia" w:eastAsia="仿宋_GB2312"/>
          <w:color w:val="000000"/>
          <w:sz w:val="32"/>
          <w:szCs w:val="32"/>
        </w:rPr>
      </w:pPr>
    </w:p>
    <w:p>
      <w:pPr>
        <w:autoSpaceDE w:val="0"/>
        <w:spacing w:line="600" w:lineRule="exact"/>
        <w:ind w:right="1699" w:rightChars="809"/>
        <w:jc w:val="right"/>
        <w:rPr>
          <w:rFonts w:eastAsia="仿宋_GB2312"/>
          <w:color w:val="000000"/>
          <w:sz w:val="32"/>
          <w:szCs w:val="32"/>
        </w:rPr>
      </w:pPr>
      <w:r>
        <w:rPr>
          <w:rFonts w:eastAsia="仿宋_GB2312"/>
          <w:color w:val="000000"/>
          <w:sz w:val="32"/>
          <w:szCs w:val="32"/>
        </w:rPr>
        <w:t>湖南省教育厅</w:t>
      </w:r>
    </w:p>
    <w:p>
      <w:pPr>
        <w:autoSpaceDE w:val="0"/>
        <w:spacing w:line="600" w:lineRule="exact"/>
        <w:ind w:right="1413" w:rightChars="673"/>
        <w:jc w:val="right"/>
        <w:rPr>
          <w:rFonts w:hint="eastAsia" w:eastAsia="仿宋_GB2312"/>
          <w:color w:val="000000"/>
          <w:sz w:val="32"/>
          <w:szCs w:val="32"/>
        </w:rPr>
      </w:pPr>
      <w:r>
        <w:rPr>
          <w:rFonts w:eastAsia="仿宋_GB2312"/>
          <w:color w:val="000000"/>
          <w:sz w:val="32"/>
          <w:szCs w:val="32"/>
        </w:rPr>
        <w:t xml:space="preserve">                           2024年3月</w:t>
      </w:r>
      <w:r>
        <w:rPr>
          <w:rFonts w:hint="eastAsia" w:eastAsia="仿宋_GB2312"/>
          <w:color w:val="000000"/>
          <w:sz w:val="32"/>
          <w:szCs w:val="32"/>
        </w:rPr>
        <w:t>13</w:t>
      </w:r>
      <w:r>
        <w:rPr>
          <w:rFonts w:eastAsia="仿宋_GB2312"/>
          <w:color w:val="000000"/>
          <w:sz w:val="32"/>
          <w:szCs w:val="32"/>
        </w:rPr>
        <w:t>日</w:t>
      </w:r>
    </w:p>
    <w:p>
      <w:pPr>
        <w:autoSpaceDE w:val="0"/>
        <w:spacing w:line="600" w:lineRule="exact"/>
        <w:ind w:right="706" w:rightChars="336"/>
        <w:jc w:val="left"/>
        <w:rPr>
          <w:rFonts w:hint="eastAsia" w:eastAsia="仿宋_GB2312"/>
          <w:color w:val="000000"/>
          <w:sz w:val="32"/>
          <w:szCs w:val="32"/>
        </w:rPr>
      </w:pPr>
    </w:p>
    <w:p>
      <w:pPr>
        <w:autoSpaceDE w:val="0"/>
        <w:spacing w:line="600" w:lineRule="exact"/>
        <w:ind w:right="706" w:rightChars="336"/>
        <w:jc w:val="left"/>
        <w:rPr>
          <w:rFonts w:eastAsia="仿宋_GB2312"/>
          <w:color w:val="000000"/>
          <w:sz w:val="32"/>
          <w:szCs w:val="32"/>
        </w:rPr>
      </w:pPr>
      <w:r>
        <w:rPr>
          <w:rFonts w:hint="eastAsia" w:eastAsia="仿宋_GB2312"/>
          <w:color w:val="000000"/>
          <w:sz w:val="32"/>
          <w:szCs w:val="32"/>
        </w:rPr>
        <w:t xml:space="preserve">    （此件依申请公开）</w:t>
      </w:r>
    </w:p>
    <w:p>
      <w:pPr>
        <w:autoSpaceDE w:val="0"/>
        <w:spacing w:line="600" w:lineRule="exact"/>
        <w:jc w:val="center"/>
        <w:rPr>
          <w:rFonts w:hint="eastAsia" w:ascii="方正小标宋简体" w:eastAsia="方正小标宋简体"/>
          <w:color w:val="000000"/>
          <w:sz w:val="44"/>
          <w:szCs w:val="44"/>
        </w:rPr>
      </w:pPr>
      <w:r>
        <w:rPr>
          <w:rFonts w:eastAsia="仿宋_GB2312"/>
          <w:color w:val="000000"/>
          <w:sz w:val="32"/>
          <w:szCs w:val="32"/>
        </w:rPr>
        <w:br w:type="page"/>
      </w:r>
      <w:r>
        <w:rPr>
          <w:rFonts w:hint="eastAsia" w:ascii="方正小标宋简体" w:eastAsia="方正小标宋简体"/>
          <w:color w:val="000000"/>
          <w:sz w:val="44"/>
          <w:szCs w:val="44"/>
        </w:rPr>
        <w:t>2024年“我的韶山行”湖南省中小学生</w:t>
      </w:r>
    </w:p>
    <w:p>
      <w:pPr>
        <w:autoSpaceDE w:val="0"/>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红色研学实施方案</w:t>
      </w:r>
    </w:p>
    <w:p>
      <w:pPr>
        <w:tabs>
          <w:tab w:val="left" w:pos="7045"/>
        </w:tabs>
        <w:spacing w:line="600" w:lineRule="exact"/>
        <w:rPr>
          <w:rFonts w:eastAsia="仿宋_GB2312"/>
          <w:color w:val="000000"/>
          <w:sz w:val="32"/>
          <w:szCs w:val="32"/>
        </w:rPr>
      </w:pPr>
      <w:r>
        <w:rPr>
          <w:rFonts w:eastAsia="仿宋_GB2312"/>
          <w:color w:val="000000"/>
          <w:sz w:val="32"/>
          <w:szCs w:val="32"/>
        </w:rPr>
        <w:tab/>
      </w:r>
    </w:p>
    <w:p>
      <w:pPr>
        <w:spacing w:line="600" w:lineRule="exact"/>
        <w:ind w:firstLine="640" w:firstLineChars="200"/>
        <w:rPr>
          <w:rFonts w:eastAsia="仿宋_GB2312"/>
          <w:color w:val="000000"/>
          <w:sz w:val="32"/>
          <w:szCs w:val="32"/>
        </w:rPr>
      </w:pPr>
      <w:r>
        <w:rPr>
          <w:rFonts w:eastAsia="仿宋_GB2312"/>
          <w:color w:val="000000"/>
          <w:sz w:val="32"/>
          <w:szCs w:val="32"/>
        </w:rPr>
        <w:t>为深入贯彻党的二十大精神和省委省政府工作要求，落实立德树人根本任务，传承红色基因，赓续红色血脉，现就开展2024年全省中小学生“我的韶山行”红色研学，制定如下实施方案。</w:t>
      </w:r>
    </w:p>
    <w:p>
      <w:pPr>
        <w:tabs>
          <w:tab w:val="left" w:pos="3925"/>
        </w:tabs>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一、研学主题</w:t>
      </w:r>
      <w:r>
        <w:rPr>
          <w:rFonts w:ascii="黑体" w:hAnsi="黑体" w:eastAsia="黑体"/>
          <w:color w:val="000000"/>
          <w:sz w:val="32"/>
          <w:szCs w:val="32"/>
        </w:rPr>
        <w:tab/>
      </w:r>
    </w:p>
    <w:p>
      <w:pPr>
        <w:pStyle w:val="6"/>
        <w:spacing w:line="600" w:lineRule="exact"/>
        <w:ind w:firstLine="640" w:firstLineChars="200"/>
        <w:jc w:val="both"/>
        <w:rPr>
          <w:rFonts w:eastAsia="仿宋_GB2312"/>
          <w:color w:val="000000"/>
          <w:sz w:val="32"/>
          <w:szCs w:val="32"/>
        </w:rPr>
      </w:pPr>
      <w:r>
        <w:rPr>
          <w:rFonts w:eastAsia="仿宋_GB2312"/>
          <w:color w:val="000000"/>
          <w:sz w:val="32"/>
          <w:szCs w:val="32"/>
        </w:rPr>
        <w:t>走进伟人故里，传承红色基因，争做时代新人。</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二、研学内容</w:t>
      </w:r>
    </w:p>
    <w:p>
      <w:pPr>
        <w:pStyle w:val="12"/>
        <w:adjustRightInd w:val="0"/>
        <w:snapToGrid w:val="0"/>
        <w:spacing w:before="0" w:beforeAutospacing="0" w:after="0" w:afterAutospacing="0" w:line="600" w:lineRule="exact"/>
        <w:ind w:left="0" w:leftChars="0" w:firstLine="640"/>
        <w:rPr>
          <w:rFonts w:eastAsia="仿宋_GB2312"/>
          <w:color w:val="000000"/>
          <w:sz w:val="32"/>
          <w:szCs w:val="32"/>
        </w:rPr>
      </w:pPr>
      <w:r>
        <w:rPr>
          <w:rFonts w:eastAsia="仿宋_GB2312"/>
          <w:color w:val="000000"/>
          <w:sz w:val="32"/>
          <w:szCs w:val="32"/>
        </w:rPr>
        <w:t>立足韶山“伟人故里、红色热土、革命摇篮”的优势，依托毛泽东广场、毛泽东同志纪念馆、毛泽东同志故居和韶山学校等红色地标，通过举行献礼仪式、展教结合、思政大课、主题班会等活动，结合形式多样的行前行后延伸教学及拓展作业，挖掘韶山文物、文献、事迹、故事等红色资源对当代青少年发展的时代价值和实践意义，教育引导广大中小学生传承红色基因，汲取奋进力量，努力成为堪当民族复兴重任的时代新人。</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三、研学对象</w:t>
      </w:r>
    </w:p>
    <w:p>
      <w:pPr>
        <w:autoSpaceDE w:val="0"/>
        <w:spacing w:line="600" w:lineRule="exact"/>
        <w:ind w:firstLine="640" w:firstLineChars="200"/>
        <w:rPr>
          <w:rFonts w:eastAsia="仿宋_GB2312"/>
          <w:color w:val="000000"/>
          <w:sz w:val="32"/>
          <w:szCs w:val="32"/>
        </w:rPr>
      </w:pPr>
      <w:r>
        <w:rPr>
          <w:rFonts w:eastAsia="仿宋_GB2312"/>
          <w:color w:val="000000"/>
          <w:sz w:val="32"/>
          <w:szCs w:val="32"/>
        </w:rPr>
        <w:t>研学对象一般以高中阶段学校一年级学生为主、二年级学生为辅。湘潭市可以组织小学五、六年级，初中、高中年级学生参加。</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四、研学时段及人数</w:t>
      </w:r>
    </w:p>
    <w:p>
      <w:pPr>
        <w:spacing w:line="600" w:lineRule="exact"/>
        <w:ind w:firstLine="640" w:firstLineChars="200"/>
        <w:rPr>
          <w:rFonts w:eastAsia="仿宋_GB2312"/>
          <w:color w:val="000000"/>
          <w:sz w:val="32"/>
          <w:szCs w:val="32"/>
        </w:rPr>
      </w:pPr>
      <w:r>
        <w:rPr>
          <w:rFonts w:eastAsia="仿宋_GB2312"/>
          <w:color w:val="000000"/>
          <w:sz w:val="32"/>
          <w:szCs w:val="32"/>
        </w:rPr>
        <w:t>研学时段为3－6月、9－12月。研学人数由省教育厅根据各市州学生规模和韶山每天最大承接量统一分配（具体安排见附件），每天不超过2000人。后期根据韶山承接量增加再另行通知。</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五、研学时长</w:t>
      </w:r>
    </w:p>
    <w:p>
      <w:pPr>
        <w:autoSpaceDE w:val="0"/>
        <w:spacing w:line="600" w:lineRule="exact"/>
        <w:ind w:firstLine="640" w:firstLineChars="200"/>
        <w:rPr>
          <w:rFonts w:eastAsia="仿宋_GB2312"/>
          <w:b/>
          <w:color w:val="000000"/>
          <w:sz w:val="32"/>
          <w:szCs w:val="32"/>
        </w:rPr>
      </w:pPr>
      <w:r>
        <w:rPr>
          <w:rFonts w:eastAsia="仿宋_GB2312"/>
          <w:color w:val="000000"/>
          <w:sz w:val="32"/>
          <w:szCs w:val="32"/>
        </w:rPr>
        <w:t>小学五、六年级一般安排1天，其他学段安排2天（包含往返时间）。2024年，每周组织6批学生开展研学，在韶山的时间为周一下午至周日上午</w:t>
      </w:r>
      <w:r>
        <w:rPr>
          <w:rFonts w:eastAsia="仿宋_GB2312"/>
          <w:color w:val="000000"/>
          <w:sz w:val="32"/>
          <w:szCs w:val="32"/>
          <w:lang w:bidi="ar"/>
        </w:rPr>
        <w:t>。</w:t>
      </w:r>
      <w:r>
        <w:rPr>
          <w:rFonts w:eastAsia="仿宋_GB2312"/>
          <w:color w:val="000000"/>
          <w:sz w:val="32"/>
          <w:szCs w:val="32"/>
        </w:rPr>
        <w:t>如遇</w:t>
      </w:r>
      <w:r>
        <w:rPr>
          <w:rFonts w:eastAsia="仿宋_GB2312"/>
          <w:color w:val="000000"/>
          <w:sz w:val="32"/>
          <w:szCs w:val="32"/>
          <w:lang w:bidi="ar"/>
        </w:rPr>
        <w:t>重宾接待、极端天气等，经协商一致后可调换至周日下午到达韶山，周一下午返回。</w:t>
      </w:r>
    </w:p>
    <w:p>
      <w:pPr>
        <w:spacing w:line="600" w:lineRule="exact"/>
        <w:ind w:firstLine="640" w:firstLineChars="200"/>
        <w:rPr>
          <w:rFonts w:ascii="黑体" w:hAnsi="黑体" w:eastAsia="黑体"/>
          <w:color w:val="000000"/>
          <w:sz w:val="32"/>
          <w:szCs w:val="32"/>
        </w:rPr>
      </w:pPr>
      <w:r>
        <w:rPr>
          <w:rFonts w:ascii="黑体" w:hAnsi="黑体" w:eastAsia="黑体"/>
          <w:color w:val="000000"/>
          <w:sz w:val="32"/>
          <w:szCs w:val="32"/>
        </w:rPr>
        <w:t>六、有关要求</w:t>
      </w:r>
    </w:p>
    <w:p>
      <w:pPr>
        <w:autoSpaceDE w:val="0"/>
        <w:spacing w:line="600" w:lineRule="exact"/>
        <w:ind w:firstLine="640" w:firstLineChars="200"/>
        <w:rPr>
          <w:rFonts w:eastAsia="仿宋_GB2312"/>
          <w:color w:val="000000"/>
          <w:sz w:val="32"/>
          <w:szCs w:val="32"/>
        </w:rPr>
      </w:pPr>
      <w:r>
        <w:rPr>
          <w:rFonts w:hint="eastAsia" w:ascii="楷体_GB2312" w:eastAsia="楷体_GB2312"/>
          <w:color w:val="000000"/>
          <w:sz w:val="32"/>
          <w:szCs w:val="32"/>
        </w:rPr>
        <w:t>（一）提高政治站位。</w:t>
      </w:r>
      <w:r>
        <w:rPr>
          <w:rFonts w:eastAsia="仿宋_GB2312"/>
          <w:color w:val="000000"/>
          <w:sz w:val="32"/>
          <w:szCs w:val="32"/>
        </w:rPr>
        <w:t>“力争全省中小学生在高中毕业前都到韶山参加一次红色研学活动”，这是省委省政府加强学生思政教育的重大决策部署，是新时代中小学“大思政课”的重要创新实践，各地各校要高度重视，切实把思想统一到省委省政府决策部署上来，强化活动组织和活动保障，坚持教育性、安全性、规范性、公益性原则，高质量开展好研学活动。</w:t>
      </w:r>
    </w:p>
    <w:p>
      <w:pPr>
        <w:pStyle w:val="4"/>
        <w:spacing w:line="600" w:lineRule="exact"/>
        <w:ind w:firstLine="640" w:firstLineChars="200"/>
        <w:jc w:val="both"/>
        <w:rPr>
          <w:rFonts w:hint="default" w:ascii="Times New Roman" w:hAnsi="Times New Roman" w:eastAsia="仿宋_GB2312"/>
          <w:bCs w:val="0"/>
          <w:color w:val="000000"/>
          <w:sz w:val="32"/>
          <w:szCs w:val="32"/>
        </w:rPr>
      </w:pPr>
      <w:r>
        <w:rPr>
          <w:rFonts w:ascii="楷体_GB2312" w:hAnsi="Times New Roman" w:eastAsia="楷体_GB2312"/>
          <w:color w:val="000000"/>
          <w:sz w:val="32"/>
          <w:szCs w:val="32"/>
        </w:rPr>
        <w:t>（二）加</w:t>
      </w:r>
      <w:r>
        <w:rPr>
          <w:rFonts w:ascii="楷体_GB2312" w:hAnsi="Times New Roman" w:eastAsia="楷体_GB2312"/>
          <w:color w:val="000000"/>
          <w:sz w:val="32"/>
          <w:szCs w:val="32"/>
          <w:lang w:bidi="ar"/>
        </w:rPr>
        <w:t>强工作对接。</w:t>
      </w:r>
      <w:r>
        <w:rPr>
          <w:rFonts w:hint="default" w:ascii="Times New Roman" w:hAnsi="Times New Roman" w:eastAsia="仿宋_GB2312"/>
          <w:color w:val="000000"/>
          <w:sz w:val="32"/>
          <w:szCs w:val="32"/>
          <w:lang w:bidi="ar"/>
        </w:rPr>
        <w:t>各市州教育行政部门做好统筹，在分配的时间段，将参加研学的人数分配到各县市区，指导县市区结合所辖学校的教育教学安排，合理确定出行的学校、年级、人数及出行时间。</w:t>
      </w:r>
      <w:r>
        <w:rPr>
          <w:rFonts w:hint="default" w:ascii="Times New Roman" w:hAnsi="Times New Roman" w:eastAsia="仿宋_GB2312"/>
          <w:bCs w:val="0"/>
          <w:color w:val="000000"/>
          <w:sz w:val="32"/>
          <w:szCs w:val="32"/>
        </w:rPr>
        <w:t>各校在安排的研学时间提前10天与韶山市红色研学工作领导小组对外联络组（联系电话：0731-55661959；微信号：YX19973258135）对接，提供人员数量和交通组织方式等信息，并与韶山地接服务机构签订服务合同，支付相关费用；提前3天与对外联络组再次确定人员、车辆等具体信息。不得随意变更或取消行程。需要协调铁路专列的，提前15天与广铁集团对接（联系人：魏晓迪，联系电话：18674467875）。</w:t>
      </w:r>
    </w:p>
    <w:p>
      <w:pPr>
        <w:pStyle w:val="4"/>
        <w:spacing w:line="600" w:lineRule="exact"/>
        <w:ind w:firstLine="640" w:firstLineChars="200"/>
        <w:jc w:val="both"/>
        <w:rPr>
          <w:rFonts w:hint="default" w:ascii="Times New Roman" w:hAnsi="Times New Roman" w:eastAsia="仿宋_GB2312"/>
          <w:color w:val="000000"/>
          <w:sz w:val="32"/>
          <w:szCs w:val="32"/>
          <w:lang w:bidi="ar"/>
        </w:rPr>
      </w:pPr>
      <w:r>
        <w:rPr>
          <w:rFonts w:ascii="楷体_GB2312" w:hAnsi="Times New Roman" w:eastAsia="楷体_GB2312"/>
          <w:color w:val="000000"/>
          <w:sz w:val="32"/>
          <w:szCs w:val="32"/>
        </w:rPr>
        <w:t>（三）</w:t>
      </w:r>
      <w:r>
        <w:rPr>
          <w:rFonts w:ascii="楷体_GB2312" w:hAnsi="Times New Roman" w:eastAsia="楷体_GB2312"/>
          <w:color w:val="000000"/>
          <w:sz w:val="32"/>
          <w:szCs w:val="32"/>
          <w:lang w:bidi="ar"/>
        </w:rPr>
        <w:t>细化活动组织。</w:t>
      </w:r>
      <w:r>
        <w:rPr>
          <w:rFonts w:hint="default" w:ascii="Times New Roman" w:hAnsi="Times New Roman" w:eastAsia="仿宋_GB2312"/>
          <w:color w:val="000000"/>
          <w:sz w:val="32"/>
          <w:szCs w:val="32"/>
          <w:lang w:bidi="ar"/>
        </w:rPr>
        <w:t>各地要确定具有承接资质、信誉好的研学服务机构。研学服务机构应安排1名负责人随团调度，为每台车安排1名安全员全程履行安全职责，并保障好研学车辆。学校</w:t>
      </w:r>
      <w:r>
        <w:rPr>
          <w:rFonts w:hint="default" w:ascii="Times New Roman" w:hAnsi="Times New Roman" w:eastAsia="仿宋_GB2312"/>
          <w:bCs w:val="0"/>
          <w:color w:val="000000"/>
          <w:sz w:val="32"/>
          <w:szCs w:val="32"/>
          <w:lang w:bidi="ar"/>
        </w:rPr>
        <w:t>要做好行前准备，</w:t>
      </w:r>
      <w:r>
        <w:rPr>
          <w:rFonts w:hint="default" w:ascii="Times New Roman" w:hAnsi="Times New Roman" w:eastAsia="仿宋_GB2312"/>
          <w:color w:val="000000"/>
          <w:sz w:val="32"/>
          <w:szCs w:val="32"/>
          <w:lang w:bidi="ar"/>
        </w:rPr>
        <w:t>通过致家长的一封信或召开家长会等形式告知家长活动意义、时间安排、出行线路、注意事项等信息，确认出行师生已购买意外险，必须投保校方责任险，明确各方安全责任。每批安排2-3名随团医务人员，携带医疗急救箱、配备日常药品，全程保障师生健康安全。</w:t>
      </w:r>
      <w:r>
        <w:rPr>
          <w:rFonts w:hint="default" w:ascii="Times New Roman" w:hAnsi="Times New Roman" w:eastAsia="仿宋_GB2312"/>
          <w:bCs w:val="0"/>
          <w:color w:val="000000"/>
          <w:sz w:val="32"/>
          <w:szCs w:val="32"/>
          <w:lang w:bidi="ar"/>
        </w:rPr>
        <w:t>要规范好组织实施，学校应安排1名校领导为带队负责人，如同一天有两所或两所以上学校同时研学，由所在县市区教育局派出专人带队，</w:t>
      </w:r>
      <w:r>
        <w:rPr>
          <w:rFonts w:hint="default" w:ascii="Times New Roman" w:hAnsi="Times New Roman" w:eastAsia="仿宋_GB2312"/>
          <w:color w:val="000000"/>
          <w:sz w:val="32"/>
          <w:szCs w:val="32"/>
          <w:lang w:bidi="ar"/>
        </w:rPr>
        <w:t>便于工作调度。所有学生统一穿校服，严格按照50人/台车的标准统筹分配师生乘车，每台车至少配备1名带班老师（原则上为班主任）全程陪同，抵达韶山后按乘同一辆车为一个班的原则参加研学活动。</w:t>
      </w:r>
    </w:p>
    <w:p>
      <w:pPr>
        <w:spacing w:line="600" w:lineRule="exact"/>
        <w:ind w:firstLine="640" w:firstLineChars="200"/>
        <w:rPr>
          <w:rFonts w:eastAsia="仿宋_GB2312"/>
          <w:bCs/>
          <w:color w:val="000000"/>
          <w:sz w:val="32"/>
          <w:szCs w:val="32"/>
          <w:lang w:bidi="ar"/>
        </w:rPr>
      </w:pPr>
      <w:r>
        <w:rPr>
          <w:rFonts w:hint="eastAsia" w:ascii="楷体_GB2312" w:eastAsia="楷体_GB2312"/>
          <w:color w:val="000000"/>
          <w:sz w:val="32"/>
          <w:szCs w:val="32"/>
        </w:rPr>
        <w:t>（四）注重研学效果</w:t>
      </w:r>
      <w:r>
        <w:rPr>
          <w:rFonts w:hint="eastAsia" w:ascii="楷体_GB2312" w:eastAsia="楷体_GB2312"/>
          <w:color w:val="000000"/>
          <w:sz w:val="32"/>
          <w:szCs w:val="32"/>
          <w:lang w:bidi="ar"/>
        </w:rPr>
        <w:t>。</w:t>
      </w:r>
      <w:r>
        <w:rPr>
          <w:rFonts w:eastAsia="仿宋_GB2312"/>
          <w:color w:val="000000"/>
          <w:sz w:val="32"/>
          <w:szCs w:val="32"/>
        </w:rPr>
        <w:t>各市州、县市区</w:t>
      </w:r>
      <w:r>
        <w:rPr>
          <w:rFonts w:eastAsia="仿宋_GB2312"/>
          <w:bCs/>
          <w:color w:val="000000"/>
          <w:sz w:val="32"/>
          <w:szCs w:val="32"/>
          <w:lang w:bidi="ar"/>
        </w:rPr>
        <w:t>负责指导督促各学校根据《教师手册》和《学生手册》，扎实开展好行前、行中和行后教育。行前学校要向学生介绍研学的目的、意义和要求，组织学生学唱经典红色歌曲、背诵誓词，开展安全教育，强调活动纪律。行中要压实全陪安全员管理责任，督促学生全程系好安全带，带班老师要加强学生纪律管理，配合各教学点开展各项教育活动，组织好专题班会。行后要通过举办征文比赛、诗词朗诵比赛和演讲比赛等活动，巩固提升研学效果。学校要对学生参加韶山红色研学情况和成效进行科学评价，并将评价结果纳入学生综合素质评价体系。</w:t>
      </w:r>
    </w:p>
    <w:p>
      <w:pPr>
        <w:pStyle w:val="2"/>
        <w:spacing w:after="0" w:line="600" w:lineRule="exact"/>
        <w:ind w:firstLine="640" w:firstLineChars="200"/>
        <w:rPr>
          <w:rFonts w:ascii="Times New Roman" w:hAnsi="Times New Roman" w:eastAsia="仿宋_GB2312" w:cs="Times New Roman"/>
          <w:bCs/>
          <w:color w:val="000000"/>
          <w:sz w:val="32"/>
          <w:szCs w:val="32"/>
        </w:rPr>
      </w:pPr>
      <w:r>
        <w:rPr>
          <w:rFonts w:hint="eastAsia" w:ascii="楷体_GB2312" w:hAnsi="Times New Roman" w:eastAsia="楷体_GB2312" w:cs="Times New Roman"/>
          <w:color w:val="000000"/>
          <w:sz w:val="32"/>
          <w:szCs w:val="32"/>
        </w:rPr>
        <w:t>（五）做好活动保障。</w:t>
      </w:r>
      <w:r>
        <w:rPr>
          <w:rFonts w:ascii="Times New Roman" w:hAnsi="Times New Roman" w:eastAsia="仿宋_GB2312" w:cs="Times New Roman"/>
          <w:color w:val="000000"/>
          <w:sz w:val="32"/>
          <w:szCs w:val="32"/>
        </w:rPr>
        <w:t>各市州、县市区均要成立相应工作领导小组和工作专班，各校要做到工作有计划、活动有方案、应急有预案、行前有备案、行后有总结，确保研学活动有序开展。</w:t>
      </w:r>
      <w:r>
        <w:rPr>
          <w:rFonts w:ascii="Times New Roman" w:hAnsi="Times New Roman" w:eastAsia="仿宋_GB2312" w:cs="Times New Roman"/>
          <w:bCs/>
          <w:color w:val="000000"/>
          <w:sz w:val="32"/>
          <w:szCs w:val="32"/>
          <w:lang w:bidi="ar"/>
        </w:rPr>
        <w:t>各地要积极协调</w:t>
      </w:r>
      <w:r>
        <w:rPr>
          <w:rFonts w:ascii="Times New Roman" w:hAnsi="Times New Roman" w:eastAsia="仿宋_GB2312" w:cs="Times New Roman"/>
          <w:color w:val="000000"/>
          <w:sz w:val="32"/>
          <w:szCs w:val="32"/>
        </w:rPr>
        <w:t>交警（包括当地交警和高速交警）、交通、文旅、卫健等部门，立足各自职能，安排专门力量，合力为研学活动保驾护航。</w:t>
      </w:r>
      <w:r>
        <w:rPr>
          <w:rFonts w:ascii="Times New Roman" w:hAnsi="Times New Roman" w:eastAsia="仿宋_GB2312" w:cs="Times New Roman"/>
          <w:bCs/>
          <w:color w:val="000000"/>
          <w:sz w:val="32"/>
          <w:szCs w:val="32"/>
          <w:lang w:bidi="ar"/>
        </w:rPr>
        <w:t>省教育厅将根据各地实际和参加研学人数等，会同省财政厅及时拨付省级补助资金。各地要加强统筹，积极商财政部门做好研学资金保障。</w:t>
      </w:r>
      <w:r>
        <w:rPr>
          <w:rFonts w:ascii="Times New Roman" w:hAnsi="Times New Roman" w:eastAsia="仿宋_GB2312" w:cs="Times New Roman"/>
          <w:color w:val="000000"/>
          <w:sz w:val="32"/>
          <w:szCs w:val="32"/>
        </w:rPr>
        <w:t>各地各校要积极创新宣传形式，向学生及家长宣传红色研学的重大意义和“读万卷书、行万里路”的重要作用，为韶山红色研学营造良好的社会环境和舆论氛围。</w:t>
      </w:r>
    </w:p>
    <w:p>
      <w:pPr>
        <w:spacing w:line="600" w:lineRule="exact"/>
        <w:ind w:firstLine="640" w:firstLineChars="200"/>
        <w:rPr>
          <w:rFonts w:eastAsia="仿宋_GB2312"/>
          <w:bCs/>
          <w:color w:val="000000"/>
          <w:sz w:val="32"/>
          <w:szCs w:val="32"/>
        </w:rPr>
      </w:pPr>
    </w:p>
    <w:p>
      <w:pPr>
        <w:spacing w:line="600" w:lineRule="exact"/>
        <w:ind w:firstLine="640" w:firstLineChars="200"/>
        <w:rPr>
          <w:rFonts w:eastAsia="仿宋_GB2312"/>
          <w:color w:val="000000"/>
          <w:sz w:val="32"/>
          <w:szCs w:val="32"/>
        </w:rPr>
      </w:pPr>
      <w:r>
        <w:rPr>
          <w:rFonts w:eastAsia="仿宋_GB2312"/>
          <w:bCs/>
          <w:color w:val="000000"/>
          <w:sz w:val="32"/>
          <w:szCs w:val="32"/>
        </w:rPr>
        <w:t>附件</w:t>
      </w:r>
      <w:r>
        <w:rPr>
          <w:rFonts w:eastAsia="仿宋_GB2312"/>
          <w:color w:val="000000"/>
          <w:sz w:val="32"/>
          <w:szCs w:val="32"/>
        </w:rPr>
        <w:t>：2024年各市州、县市区研学时段和人数安排表</w:t>
      </w:r>
    </w:p>
    <w:p>
      <w:pPr>
        <w:pStyle w:val="11"/>
        <w:spacing w:line="600" w:lineRule="exact"/>
        <w:ind w:firstLine="0" w:firstLineChars="0"/>
        <w:rPr>
          <w:rFonts w:eastAsia="黑体" w:cs="Times New Roman"/>
          <w:color w:val="000000"/>
          <w:sz w:val="32"/>
          <w:szCs w:val="32"/>
        </w:rPr>
      </w:pPr>
      <w:r>
        <w:rPr>
          <w:rFonts w:eastAsia="仿宋_GB2312"/>
          <w:color w:val="000000"/>
          <w:sz w:val="32"/>
          <w:szCs w:val="32"/>
        </w:rPr>
        <w:br w:type="page"/>
      </w:r>
      <w:r>
        <w:rPr>
          <w:rFonts w:eastAsia="黑体" w:cs="Times New Roman"/>
          <w:color w:val="000000"/>
          <w:sz w:val="32"/>
          <w:szCs w:val="32"/>
        </w:rPr>
        <w:t>附件</w:t>
      </w:r>
    </w:p>
    <w:p>
      <w:pPr>
        <w:spacing w:line="600" w:lineRule="exact"/>
        <w:jc w:val="center"/>
        <w:rPr>
          <w:rFonts w:eastAsia="方正小标宋简体"/>
          <w:color w:val="000000"/>
          <w:sz w:val="44"/>
          <w:szCs w:val="44"/>
        </w:rPr>
      </w:pPr>
      <w:r>
        <w:rPr>
          <w:rFonts w:eastAsia="方正小标宋简体"/>
          <w:color w:val="000000"/>
          <w:sz w:val="44"/>
          <w:szCs w:val="44"/>
        </w:rPr>
        <w:t>202</w:t>
      </w:r>
      <w:r>
        <w:rPr>
          <w:rFonts w:hint="eastAsia" w:eastAsia="方正小标宋简体"/>
          <w:color w:val="000000"/>
          <w:sz w:val="44"/>
          <w:szCs w:val="44"/>
        </w:rPr>
        <w:t>4</w:t>
      </w:r>
      <w:r>
        <w:rPr>
          <w:rFonts w:eastAsia="方正小标宋简体"/>
          <w:color w:val="000000"/>
          <w:sz w:val="44"/>
          <w:szCs w:val="44"/>
        </w:rPr>
        <w:t>年各市州、县市区研学时段和</w:t>
      </w:r>
    </w:p>
    <w:p>
      <w:pPr>
        <w:spacing w:line="600" w:lineRule="exact"/>
        <w:jc w:val="center"/>
        <w:rPr>
          <w:rFonts w:eastAsia="方正小标宋简体"/>
          <w:color w:val="000000"/>
          <w:sz w:val="44"/>
          <w:szCs w:val="44"/>
        </w:rPr>
      </w:pPr>
      <w:r>
        <w:rPr>
          <w:rFonts w:eastAsia="方正小标宋简体"/>
          <w:color w:val="000000"/>
          <w:sz w:val="44"/>
          <w:szCs w:val="44"/>
        </w:rPr>
        <w:t>人数安排表</w:t>
      </w:r>
    </w:p>
    <w:p>
      <w:pPr>
        <w:pStyle w:val="6"/>
        <w:spacing w:line="400" w:lineRule="exact"/>
        <w:rPr>
          <w:color w:val="000000"/>
        </w:rPr>
      </w:pPr>
    </w:p>
    <w:tbl>
      <w:tblPr>
        <w:tblStyle w:val="7"/>
        <w:tblW w:w="925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1269"/>
        <w:gridCol w:w="1192"/>
        <w:gridCol w:w="1248"/>
        <w:gridCol w:w="1529"/>
        <w:gridCol w:w="1236"/>
        <w:gridCol w:w="1320"/>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blHeader/>
        </w:trPr>
        <w:tc>
          <w:tcPr>
            <w:tcW w:w="1437" w:type="dxa"/>
            <w:tcBorders>
              <w:top w:val="single" w:color="000000" w:sz="8" w:space="0"/>
              <w:left w:val="single" w:color="000000" w:sz="8" w:space="0"/>
              <w:bottom w:val="nil"/>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月份</w:t>
            </w:r>
          </w:p>
        </w:tc>
        <w:tc>
          <w:tcPr>
            <w:tcW w:w="1269" w:type="dxa"/>
            <w:tcBorders>
              <w:top w:val="single" w:color="000000" w:sz="8" w:space="0"/>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日期</w:t>
            </w:r>
          </w:p>
        </w:tc>
        <w:tc>
          <w:tcPr>
            <w:tcW w:w="1192" w:type="dxa"/>
            <w:tcBorders>
              <w:top w:val="single" w:color="000000" w:sz="8" w:space="0"/>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市州</w:t>
            </w:r>
          </w:p>
        </w:tc>
        <w:tc>
          <w:tcPr>
            <w:tcW w:w="1248" w:type="dxa"/>
            <w:tcBorders>
              <w:top w:val="single" w:color="000000" w:sz="8" w:space="0"/>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市州合计</w:t>
            </w:r>
          </w:p>
        </w:tc>
        <w:tc>
          <w:tcPr>
            <w:tcW w:w="1529" w:type="dxa"/>
            <w:tcBorders>
              <w:top w:val="single" w:color="000000" w:sz="8" w:space="0"/>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区县</w:t>
            </w:r>
          </w:p>
        </w:tc>
        <w:tc>
          <w:tcPr>
            <w:tcW w:w="1236" w:type="dxa"/>
            <w:tcBorders>
              <w:top w:val="single" w:color="000000" w:sz="8" w:space="0"/>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研学人数</w:t>
            </w:r>
          </w:p>
        </w:tc>
        <w:tc>
          <w:tcPr>
            <w:tcW w:w="1320" w:type="dxa"/>
            <w:tcBorders>
              <w:top w:val="single" w:color="000000" w:sz="8" w:space="0"/>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研学学校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restart"/>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r>
              <w:rPr>
                <w:rFonts w:hint="eastAsia"/>
                <w:color w:val="000000"/>
                <w:kern w:val="0"/>
                <w:sz w:val="24"/>
                <w:lang w:bidi="ar"/>
              </w:rPr>
              <w:t>3</w:t>
            </w:r>
            <w:r>
              <w:rPr>
                <w:color w:val="000000"/>
                <w:kern w:val="0"/>
                <w:sz w:val="24"/>
                <w:lang w:bidi="ar"/>
              </w:rPr>
              <w:t>月</w:t>
            </w:r>
          </w:p>
          <w:p>
            <w:pPr>
              <w:snapToGrid w:val="0"/>
              <w:jc w:val="center"/>
              <w:rPr>
                <w:color w:val="000000"/>
                <w:kern w:val="0"/>
                <w:sz w:val="24"/>
                <w:lang w:bidi="ar"/>
              </w:rPr>
            </w:pPr>
            <w:r>
              <w:rPr>
                <w:color w:val="000000"/>
                <w:kern w:val="0"/>
                <w:sz w:val="24"/>
                <w:lang w:bidi="ar"/>
              </w:rPr>
              <w:t>（</w:t>
            </w:r>
            <w:r>
              <w:rPr>
                <w:rFonts w:hint="eastAsia"/>
                <w:color w:val="000000"/>
                <w:kern w:val="0"/>
                <w:sz w:val="24"/>
                <w:lang w:bidi="ar"/>
              </w:rPr>
              <w:t>19</w:t>
            </w:r>
            <w:r>
              <w:rPr>
                <w:color w:val="000000"/>
                <w:kern w:val="0"/>
                <w:sz w:val="24"/>
                <w:lang w:bidi="ar"/>
              </w:rPr>
              <w:t>天）</w:t>
            </w: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8</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湘潭</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10000人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11日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12日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13日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14日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15</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娄底市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20000人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16日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18日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20</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21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22</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23日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25</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26</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27</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张家界市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8000人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30日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restart"/>
            <w:tcBorders>
              <w:top w:val="single" w:color="000000" w:sz="4" w:space="0"/>
              <w:left w:val="single" w:color="000000" w:sz="8" w:space="0"/>
              <w:right w:val="single" w:color="000000" w:sz="8" w:space="0"/>
            </w:tcBorders>
            <w:noWrap w:val="0"/>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4月</w:t>
            </w:r>
          </w:p>
          <w:p>
            <w:pPr>
              <w:widowControl/>
              <w:snapToGrid w:val="0"/>
              <w:jc w:val="center"/>
              <w:textAlignment w:val="center"/>
              <w:rPr>
                <w:lang w:bidi="ar"/>
              </w:rPr>
            </w:pPr>
            <w:r>
              <w:rPr>
                <w:rFonts w:hint="eastAsia"/>
                <w:color w:val="000000"/>
                <w:kern w:val="0"/>
                <w:sz w:val="24"/>
                <w:lang w:bidi="ar"/>
              </w:rPr>
              <w:t>（20天）</w:t>
            </w: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湘西州市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12000人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7</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10</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12</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怀化市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10000人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13日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15</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401"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16</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61" w:hRule="atLeast"/>
        </w:trPr>
        <w:tc>
          <w:tcPr>
            <w:tcW w:w="1437" w:type="dxa"/>
            <w:vMerge w:val="continue"/>
            <w:tcBorders>
              <w:top w:val="single" w:color="auto" w:sz="4" w:space="0"/>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single" w:color="auto" w:sz="4" w:space="0"/>
              <w:left w:val="nil"/>
              <w:bottom w:val="single" w:color="auto" w:sz="4"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17</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c>
          <w:tcPr>
            <w:tcW w:w="1236"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c>
          <w:tcPr>
            <w:tcW w:w="1320"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restart"/>
            <w:tcBorders>
              <w:left w:val="single" w:color="000000" w:sz="8" w:space="0"/>
              <w:right w:val="single" w:color="000000" w:sz="8" w:space="0"/>
            </w:tcBorders>
            <w:noWrap w:val="0"/>
            <w:vAlign w:val="center"/>
          </w:tcPr>
          <w:p>
            <w:pPr>
              <w:snapToGrid w:val="0"/>
              <w:jc w:val="center"/>
              <w:textAlignment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18</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怀化市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14000人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20日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22</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23</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24</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25</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26</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永州市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34000人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27日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restart"/>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5月</w:t>
            </w:r>
          </w:p>
          <w:p>
            <w:pPr>
              <w:snapToGrid w:val="0"/>
              <w:jc w:val="center"/>
              <w:textAlignment w:val="center"/>
              <w:rPr>
                <w:color w:val="000000"/>
                <w:kern w:val="0"/>
                <w:sz w:val="24"/>
                <w:lang w:bidi="ar"/>
              </w:rPr>
            </w:pPr>
            <w:r>
              <w:rPr>
                <w:color w:val="000000"/>
                <w:kern w:val="0"/>
                <w:sz w:val="24"/>
                <w:lang w:bidi="ar"/>
              </w:rPr>
              <w:t>（</w:t>
            </w:r>
            <w:r>
              <w:rPr>
                <w:rFonts w:hint="eastAsia"/>
                <w:color w:val="000000"/>
                <w:kern w:val="0"/>
                <w:sz w:val="24"/>
                <w:lang w:bidi="ar"/>
              </w:rPr>
              <w:t>23</w:t>
            </w:r>
            <w:r>
              <w:rPr>
                <w:color w:val="000000"/>
                <w:kern w:val="0"/>
                <w:sz w:val="24"/>
                <w:lang w:bidi="ar"/>
              </w:rPr>
              <w:t>天）</w:t>
            </w: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6</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7</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10日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13日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14</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15</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16</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17</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18日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20</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22</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23</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郴州市</w:t>
            </w:r>
          </w:p>
        </w:tc>
        <w:tc>
          <w:tcPr>
            <w:tcW w:w="1248"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28000人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24</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25日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27</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30</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31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restart"/>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6月</w:t>
            </w:r>
          </w:p>
          <w:p>
            <w:pPr>
              <w:snapToGrid w:val="0"/>
              <w:jc w:val="center"/>
              <w:textAlignment w:val="center"/>
              <w:rPr>
                <w:color w:val="000000"/>
                <w:sz w:val="24"/>
              </w:rPr>
            </w:pPr>
            <w:r>
              <w:rPr>
                <w:color w:val="000000"/>
                <w:kern w:val="0"/>
                <w:sz w:val="24"/>
                <w:lang w:bidi="ar"/>
              </w:rPr>
              <w:t>（</w:t>
            </w:r>
            <w:r>
              <w:rPr>
                <w:rFonts w:hint="eastAsia"/>
                <w:color w:val="000000"/>
                <w:kern w:val="0"/>
                <w:sz w:val="24"/>
                <w:lang w:bidi="ar"/>
              </w:rPr>
              <w:t>19</w:t>
            </w:r>
            <w:r>
              <w:rPr>
                <w:color w:val="000000"/>
                <w:kern w:val="0"/>
                <w:sz w:val="24"/>
                <w:lang w:bidi="ar"/>
              </w:rPr>
              <w:t>天）</w:t>
            </w: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1日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widowControl/>
              <w:snapToGrid w:val="0"/>
              <w:jc w:val="center"/>
              <w:textAlignment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3</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widowControl/>
              <w:snapToGrid w:val="0"/>
              <w:jc w:val="center"/>
              <w:textAlignment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4</w:t>
            </w:r>
            <w:r>
              <w:rPr>
                <w:color w:val="000000"/>
                <w:kern w:val="0"/>
                <w:sz w:val="24"/>
                <w:lang w:bidi="ar"/>
              </w:rPr>
              <w:t>日</w:t>
            </w:r>
          </w:p>
        </w:tc>
        <w:tc>
          <w:tcPr>
            <w:tcW w:w="1192" w:type="dxa"/>
            <w:vMerge w:val="continue"/>
            <w:tcBorders>
              <w:left w:val="nil"/>
              <w:right w:val="single" w:color="000000" w:sz="8" w:space="0"/>
            </w:tcBorders>
            <w:noWrap/>
            <w:vAlign w:val="center"/>
          </w:tcPr>
          <w:p>
            <w:pPr>
              <w:widowControl/>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widowControl/>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5日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top w:val="single" w:color="auto" w:sz="4" w:space="0"/>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nil"/>
              <w:bottom w:val="single" w:color="auto" w:sz="4"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12</w:t>
            </w:r>
            <w:r>
              <w:rPr>
                <w:color w:val="000000"/>
                <w:kern w:val="0"/>
                <w:sz w:val="24"/>
                <w:lang w:bidi="ar"/>
              </w:rPr>
              <w:t>日</w:t>
            </w:r>
          </w:p>
        </w:tc>
        <w:tc>
          <w:tcPr>
            <w:tcW w:w="1192" w:type="dxa"/>
            <w:vMerge w:val="continue"/>
            <w:tcBorders>
              <w:top w:val="single" w:color="auto" w:sz="4" w:space="0"/>
              <w:left w:val="nil"/>
              <w:right w:val="single" w:color="000000" w:sz="8" w:space="0"/>
            </w:tcBorders>
            <w:noWrap/>
            <w:vAlign w:val="center"/>
          </w:tcPr>
          <w:p>
            <w:pPr>
              <w:snapToGrid w:val="0"/>
              <w:jc w:val="center"/>
              <w:rPr>
                <w:color w:val="000000"/>
                <w:sz w:val="24"/>
              </w:rPr>
            </w:pPr>
          </w:p>
        </w:tc>
        <w:tc>
          <w:tcPr>
            <w:tcW w:w="1248" w:type="dxa"/>
            <w:vMerge w:val="continue"/>
            <w:tcBorders>
              <w:top w:val="single" w:color="auto" w:sz="4" w:space="0"/>
              <w:left w:val="nil"/>
              <w:right w:val="single" w:color="000000" w:sz="8" w:space="0"/>
            </w:tcBorders>
            <w:noWrap/>
            <w:vAlign w:val="center"/>
          </w:tcPr>
          <w:p>
            <w:pPr>
              <w:snapToGrid w:val="0"/>
              <w:jc w:val="center"/>
              <w:rPr>
                <w:color w:val="000000"/>
                <w:sz w:val="24"/>
              </w:rPr>
            </w:pPr>
          </w:p>
        </w:tc>
        <w:tc>
          <w:tcPr>
            <w:tcW w:w="1529"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c>
          <w:tcPr>
            <w:tcW w:w="1236"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c>
          <w:tcPr>
            <w:tcW w:w="1320"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restart"/>
            <w:tcBorders>
              <w:left w:val="single" w:color="000000" w:sz="8" w:space="0"/>
              <w:right w:val="single" w:color="000000" w:sz="8" w:space="0"/>
            </w:tcBorders>
            <w:noWrap w:val="0"/>
            <w:vAlign w:val="center"/>
          </w:tcPr>
          <w:p>
            <w:pPr>
              <w:snapToGrid w:val="0"/>
              <w:jc w:val="center"/>
              <w:textAlignment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3</w:t>
            </w:r>
            <w:r>
              <w:rPr>
                <w:color w:val="000000"/>
                <w:kern w:val="0"/>
                <w:sz w:val="24"/>
                <w:lang w:bidi="ar"/>
              </w:rPr>
              <w:t>日</w:t>
            </w:r>
          </w:p>
        </w:tc>
        <w:tc>
          <w:tcPr>
            <w:tcW w:w="1192" w:type="dxa"/>
            <w:tcBorders>
              <w:left w:val="nil"/>
              <w:right w:val="single" w:color="000000" w:sz="8" w:space="0"/>
            </w:tcBorders>
            <w:noWrap/>
            <w:vAlign w:val="center"/>
          </w:tcPr>
          <w:p>
            <w:pPr>
              <w:snapToGrid w:val="0"/>
              <w:jc w:val="center"/>
              <w:textAlignment w:val="center"/>
              <w:rPr>
                <w:color w:val="000000"/>
                <w:sz w:val="24"/>
              </w:rPr>
            </w:pPr>
            <w:r>
              <w:rPr>
                <w:rFonts w:hint="eastAsia"/>
                <w:color w:val="000000"/>
                <w:sz w:val="24"/>
              </w:rPr>
              <w:t>郴州市</w:t>
            </w:r>
          </w:p>
        </w:tc>
        <w:tc>
          <w:tcPr>
            <w:tcW w:w="1248" w:type="dxa"/>
            <w:tcBorders>
              <w:left w:val="nil"/>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2000人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17</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岳阳市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24000人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20</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1</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22日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auto" w:sz="4"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24</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auto" w:sz="4"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25</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auto" w:sz="4"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26</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auto" w:sz="4"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27</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auto" w:sz="4"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28</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auto" w:sz="4" w:space="0"/>
              <w:right w:val="single" w:color="auto" w:sz="4"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29日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26" w:hRule="atLeast"/>
        </w:trPr>
        <w:tc>
          <w:tcPr>
            <w:tcW w:w="1437" w:type="dxa"/>
            <w:vMerge w:val="restart"/>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9月</w:t>
            </w:r>
          </w:p>
          <w:p>
            <w:pPr>
              <w:snapToGrid w:val="0"/>
              <w:jc w:val="center"/>
              <w:textAlignment w:val="center"/>
              <w:rPr>
                <w:color w:val="000000"/>
                <w:sz w:val="24"/>
              </w:rPr>
            </w:pPr>
            <w:r>
              <w:rPr>
                <w:color w:val="000000"/>
                <w:kern w:val="0"/>
                <w:sz w:val="24"/>
                <w:lang w:bidi="ar"/>
              </w:rPr>
              <w:t>（</w:t>
            </w:r>
            <w:r>
              <w:rPr>
                <w:rFonts w:hint="eastAsia"/>
                <w:color w:val="000000"/>
                <w:kern w:val="0"/>
                <w:sz w:val="24"/>
                <w:lang w:bidi="ar"/>
              </w:rPr>
              <w:t>20</w:t>
            </w:r>
            <w:r>
              <w:rPr>
                <w:color w:val="000000"/>
                <w:kern w:val="0"/>
                <w:sz w:val="24"/>
                <w:lang w:bidi="ar"/>
              </w:rPr>
              <w:t>天）</w:t>
            </w:r>
          </w:p>
        </w:tc>
        <w:tc>
          <w:tcPr>
            <w:tcW w:w="1269" w:type="dxa"/>
            <w:tcBorders>
              <w:top w:val="single" w:color="auto" w:sz="4" w:space="0"/>
              <w:left w:val="nil"/>
              <w:bottom w:val="single" w:color="000000" w:sz="8" w:space="0"/>
              <w:right w:val="single" w:color="auto" w:sz="4" w:space="0"/>
            </w:tcBorders>
            <w:noWrap/>
            <w:vAlign w:val="center"/>
          </w:tcPr>
          <w:p>
            <w:pPr>
              <w:widowControl/>
              <w:snapToGrid w:val="0"/>
              <w:jc w:val="center"/>
              <w:textAlignment w:val="center"/>
              <w:rPr>
                <w:rFonts w:hint="eastAsia"/>
                <w:color w:val="000000"/>
                <w:kern w:val="0"/>
                <w:sz w:val="24"/>
                <w:lang w:bidi="ar"/>
              </w:rPr>
            </w:pPr>
            <w:r>
              <w:rPr>
                <w:rFonts w:hint="eastAsia"/>
                <w:color w:val="000000"/>
                <w:kern w:val="0"/>
                <w:sz w:val="24"/>
                <w:lang w:bidi="ar"/>
              </w:rPr>
              <w:t>2</w:t>
            </w:r>
            <w:r>
              <w:rPr>
                <w:color w:val="000000"/>
                <w:kern w:val="0"/>
                <w:sz w:val="24"/>
                <w:lang w:bidi="ar"/>
              </w:rPr>
              <w:t>日</w:t>
            </w:r>
          </w:p>
        </w:tc>
        <w:tc>
          <w:tcPr>
            <w:tcW w:w="1192" w:type="dxa"/>
            <w:vMerge w:val="restart"/>
            <w:tcBorders>
              <w:left w:val="single" w:color="auto" w:sz="4" w:space="0"/>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邵阳</w:t>
            </w:r>
            <w:r>
              <w:rPr>
                <w:rFonts w:hint="eastAsia"/>
                <w:color w:val="000000"/>
                <w:sz w:val="24"/>
              </w:rPr>
              <w:t>市</w:t>
            </w:r>
          </w:p>
        </w:tc>
        <w:tc>
          <w:tcPr>
            <w:tcW w:w="1248" w:type="dxa"/>
            <w:vMerge w:val="restart"/>
            <w:tcBorders>
              <w:left w:val="single" w:color="000000" w:sz="8" w:space="0"/>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40000人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widowControl/>
              <w:snapToGrid w:val="0"/>
              <w:jc w:val="center"/>
              <w:textAlignment w:val="center"/>
              <w:rPr>
                <w:color w:val="000000"/>
                <w:sz w:val="24"/>
              </w:rPr>
            </w:pPr>
          </w:p>
        </w:tc>
        <w:tc>
          <w:tcPr>
            <w:tcW w:w="1269" w:type="dxa"/>
            <w:tcBorders>
              <w:top w:val="single" w:color="auto" w:sz="4" w:space="0"/>
              <w:left w:val="single" w:color="000000" w:sz="8" w:space="0"/>
              <w:bottom w:val="single" w:color="auto" w:sz="4"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3</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widowControl/>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single" w:color="000000" w:sz="8" w:space="0"/>
              <w:bottom w:val="single" w:color="auto" w:sz="4"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4</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single" w:color="000000" w:sz="8" w:space="0"/>
              <w:bottom w:val="single" w:color="auto" w:sz="4"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5</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single" w:color="000000" w:sz="8" w:space="0"/>
              <w:bottom w:val="single" w:color="auto" w:sz="4"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6</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nil"/>
              <w:left w:val="single" w:color="000000" w:sz="8" w:space="0"/>
              <w:bottom w:val="single" w:color="auto" w:sz="4"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auto" w:sz="4"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auto" w:sz="4"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single" w:color="000000" w:sz="8" w:space="0"/>
              <w:bottom w:val="single" w:color="auto" w:sz="4"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7日</w:t>
            </w:r>
          </w:p>
        </w:tc>
        <w:tc>
          <w:tcPr>
            <w:tcW w:w="1192" w:type="dxa"/>
            <w:vMerge w:val="continue"/>
            <w:tcBorders>
              <w:left w:val="single" w:color="auto" w:sz="4" w:space="0"/>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single" w:color="auto" w:sz="4" w:space="0"/>
              <w:left w:val="single" w:color="000000" w:sz="8" w:space="0"/>
              <w:bottom w:val="single" w:color="auto" w:sz="4" w:space="0"/>
              <w:right w:val="single" w:color="000000" w:sz="8" w:space="0"/>
            </w:tcBorders>
            <w:noWrap/>
            <w:vAlign w:val="center"/>
          </w:tcPr>
          <w:p>
            <w:pPr>
              <w:snapToGrid w:val="0"/>
              <w:jc w:val="center"/>
              <w:rPr>
                <w:color w:val="000000"/>
                <w:sz w:val="24"/>
              </w:rPr>
            </w:pPr>
          </w:p>
        </w:tc>
        <w:tc>
          <w:tcPr>
            <w:tcW w:w="1236"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c>
          <w:tcPr>
            <w:tcW w:w="1320"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single" w:color="000000" w:sz="8" w:space="0"/>
              <w:bottom w:val="single" w:color="auto" w:sz="4" w:space="0"/>
              <w:right w:val="single" w:color="auto" w:sz="4"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9</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single" w:color="auto" w:sz="4" w:space="0"/>
              <w:left w:val="single" w:color="000000" w:sz="8" w:space="0"/>
              <w:bottom w:val="single" w:color="auto" w:sz="4" w:space="0"/>
              <w:right w:val="single" w:color="000000" w:sz="8" w:space="0"/>
            </w:tcBorders>
            <w:noWrap/>
            <w:vAlign w:val="center"/>
          </w:tcPr>
          <w:p>
            <w:pPr>
              <w:snapToGrid w:val="0"/>
              <w:jc w:val="center"/>
              <w:rPr>
                <w:color w:val="000000"/>
                <w:sz w:val="24"/>
              </w:rPr>
            </w:pPr>
          </w:p>
        </w:tc>
        <w:tc>
          <w:tcPr>
            <w:tcW w:w="1236"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c>
          <w:tcPr>
            <w:tcW w:w="1320" w:type="dxa"/>
            <w:tcBorders>
              <w:top w:val="single" w:color="auto" w:sz="4" w:space="0"/>
              <w:left w:val="nil"/>
              <w:bottom w:val="single" w:color="auto" w:sz="4" w:space="0"/>
              <w:right w:val="single" w:color="auto" w:sz="4"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single" w:color="000000" w:sz="8" w:space="0"/>
              <w:bottom w:val="single" w:color="auto" w:sz="4"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10</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single" w:color="auto" w:sz="4" w:space="0"/>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single" w:color="auto" w:sz="4" w:space="0"/>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single" w:color="auto" w:sz="4" w:space="0"/>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single" w:color="000000" w:sz="8" w:space="0"/>
              <w:bottom w:val="single" w:color="auto" w:sz="4"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1</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2</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widowControl/>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widowControl/>
              <w:snapToGrid w:val="0"/>
              <w:jc w:val="center"/>
              <w:textAlignment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8</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textAlignment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19</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widowControl/>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widowControl/>
              <w:snapToGrid w:val="0"/>
              <w:jc w:val="center"/>
              <w:textAlignment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0</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21日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kern w:val="0"/>
                <w:sz w:val="24"/>
                <w:lang w:bidi="ar"/>
              </w:rPr>
            </w:pPr>
            <w:r>
              <w:rPr>
                <w:color w:val="000000"/>
                <w:kern w:val="0"/>
                <w:sz w:val="24"/>
                <w:lang w:bidi="ar"/>
              </w:rPr>
              <w:t>2</w:t>
            </w:r>
            <w:r>
              <w:rPr>
                <w:rFonts w:hint="eastAsia"/>
                <w:color w:val="000000"/>
                <w:kern w:val="0"/>
                <w:sz w:val="24"/>
                <w:lang w:bidi="ar"/>
              </w:rPr>
              <w:t>3</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24</w:t>
            </w:r>
            <w:r>
              <w:rPr>
                <w:color w:val="000000"/>
                <w:kern w:val="0"/>
                <w:sz w:val="24"/>
                <w:lang w:bidi="ar"/>
              </w:rPr>
              <w:t>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kern w:val="0"/>
                <w:sz w:val="24"/>
                <w:lang w:bidi="ar"/>
              </w:rPr>
            </w:pPr>
            <w:r>
              <w:rPr>
                <w:color w:val="000000"/>
                <w:kern w:val="0"/>
                <w:sz w:val="24"/>
                <w:lang w:bidi="ar"/>
              </w:rPr>
              <w:t>25日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26日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27日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auto" w:sz="4" w:space="0"/>
            </w:tcBorders>
            <w:noWrap/>
            <w:vAlign w:val="center"/>
          </w:tcPr>
          <w:p>
            <w:pPr>
              <w:widowControl/>
              <w:snapToGrid w:val="0"/>
              <w:jc w:val="center"/>
              <w:textAlignment w:val="center"/>
              <w:rPr>
                <w:color w:val="000000"/>
                <w:sz w:val="24"/>
              </w:rPr>
            </w:pPr>
            <w:r>
              <w:rPr>
                <w:rFonts w:hint="eastAsia"/>
                <w:color w:val="000000"/>
                <w:kern w:val="0"/>
                <w:sz w:val="24"/>
                <w:lang w:bidi="ar"/>
              </w:rPr>
              <w:t>28日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restart"/>
            <w:tcBorders>
              <w:left w:val="single" w:color="000000" w:sz="8" w:space="0"/>
              <w:right w:val="single" w:color="auto" w:sz="4"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10月</w:t>
            </w:r>
          </w:p>
          <w:p>
            <w:pPr>
              <w:snapToGrid w:val="0"/>
              <w:jc w:val="center"/>
              <w:textAlignment w:val="center"/>
              <w:rPr>
                <w:color w:val="000000"/>
                <w:sz w:val="24"/>
              </w:rPr>
            </w:pPr>
            <w:r>
              <w:rPr>
                <w:color w:val="000000"/>
                <w:kern w:val="0"/>
                <w:sz w:val="24"/>
                <w:lang w:bidi="ar"/>
              </w:rPr>
              <w:t>（</w:t>
            </w:r>
            <w:r>
              <w:rPr>
                <w:rFonts w:hint="eastAsia"/>
                <w:color w:val="000000"/>
                <w:kern w:val="0"/>
                <w:sz w:val="24"/>
                <w:lang w:bidi="ar"/>
              </w:rPr>
              <w:t>21</w:t>
            </w:r>
            <w:r>
              <w:rPr>
                <w:color w:val="000000"/>
                <w:kern w:val="0"/>
                <w:sz w:val="24"/>
                <w:lang w:bidi="ar"/>
              </w:rPr>
              <w:t>天）</w:t>
            </w:r>
          </w:p>
        </w:tc>
        <w:tc>
          <w:tcPr>
            <w:tcW w:w="1269" w:type="dxa"/>
            <w:tcBorders>
              <w:top w:val="nil"/>
              <w:left w:val="single" w:color="auto" w:sz="4" w:space="0"/>
              <w:bottom w:val="single" w:color="000000" w:sz="8" w:space="0"/>
              <w:right w:val="single" w:color="auto" w:sz="4"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8</w:t>
            </w:r>
            <w:r>
              <w:rPr>
                <w:color w:val="000000"/>
                <w:kern w:val="0"/>
                <w:sz w:val="24"/>
                <w:lang w:bidi="ar"/>
              </w:rPr>
              <w:t>日</w:t>
            </w:r>
          </w:p>
        </w:tc>
        <w:tc>
          <w:tcPr>
            <w:tcW w:w="1192" w:type="dxa"/>
            <w:vMerge w:val="restart"/>
            <w:tcBorders>
              <w:left w:val="single" w:color="auto" w:sz="4" w:space="0"/>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常德市</w:t>
            </w:r>
          </w:p>
        </w:tc>
        <w:tc>
          <w:tcPr>
            <w:tcW w:w="1248" w:type="dxa"/>
            <w:vMerge w:val="restart"/>
            <w:tcBorders>
              <w:left w:val="single" w:color="000000" w:sz="8" w:space="0"/>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8000人</w:t>
            </w:r>
          </w:p>
        </w:tc>
        <w:tc>
          <w:tcPr>
            <w:tcW w:w="1529" w:type="dxa"/>
            <w:tcBorders>
              <w:top w:val="nil"/>
              <w:left w:val="single" w:color="000000" w:sz="8" w:space="0"/>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auto" w:sz="4" w:space="0"/>
            </w:tcBorders>
            <w:noWrap w:val="0"/>
            <w:vAlign w:val="center"/>
          </w:tcPr>
          <w:p>
            <w:pPr>
              <w:widowControl/>
              <w:snapToGrid w:val="0"/>
              <w:jc w:val="center"/>
              <w:textAlignment w:val="center"/>
              <w:rPr>
                <w:color w:val="000000"/>
                <w:sz w:val="24"/>
              </w:rPr>
            </w:pPr>
          </w:p>
        </w:tc>
        <w:tc>
          <w:tcPr>
            <w:tcW w:w="1269" w:type="dxa"/>
            <w:tcBorders>
              <w:top w:val="nil"/>
              <w:left w:val="single" w:color="auto" w:sz="4" w:space="0"/>
              <w:bottom w:val="single" w:color="000000" w:sz="8"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9日</w:t>
            </w:r>
          </w:p>
        </w:tc>
        <w:tc>
          <w:tcPr>
            <w:tcW w:w="1192" w:type="dxa"/>
            <w:vMerge w:val="continue"/>
            <w:tcBorders>
              <w:left w:val="single" w:color="auto" w:sz="4" w:space="0"/>
              <w:right w:val="single" w:color="000000" w:sz="8" w:space="0"/>
            </w:tcBorders>
            <w:noWrap/>
            <w:vAlign w:val="center"/>
          </w:tcPr>
          <w:p>
            <w:pPr>
              <w:widowControl/>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widowControl/>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auto" w:sz="4" w:space="0"/>
            </w:tcBorders>
            <w:noWrap w:val="0"/>
            <w:vAlign w:val="center"/>
          </w:tcPr>
          <w:p>
            <w:pPr>
              <w:snapToGrid w:val="0"/>
              <w:jc w:val="center"/>
              <w:rPr>
                <w:color w:val="000000"/>
                <w:sz w:val="24"/>
              </w:rPr>
            </w:pPr>
          </w:p>
        </w:tc>
        <w:tc>
          <w:tcPr>
            <w:tcW w:w="1269" w:type="dxa"/>
            <w:tcBorders>
              <w:top w:val="nil"/>
              <w:left w:val="single" w:color="auto" w:sz="4" w:space="0"/>
              <w:bottom w:val="single" w:color="000000" w:sz="8"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10日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bottom w:val="single" w:color="auto" w:sz="4" w:space="0"/>
              <w:right w:val="single" w:color="auto" w:sz="4" w:space="0"/>
            </w:tcBorders>
            <w:noWrap w:val="0"/>
            <w:vAlign w:val="center"/>
          </w:tcPr>
          <w:p>
            <w:pPr>
              <w:snapToGrid w:val="0"/>
              <w:jc w:val="center"/>
              <w:rPr>
                <w:color w:val="000000"/>
                <w:sz w:val="24"/>
              </w:rPr>
            </w:pPr>
          </w:p>
        </w:tc>
        <w:tc>
          <w:tcPr>
            <w:tcW w:w="1269" w:type="dxa"/>
            <w:tcBorders>
              <w:top w:val="nil"/>
              <w:left w:val="single" w:color="auto" w:sz="4" w:space="0"/>
              <w:bottom w:val="single" w:color="auto" w:sz="4" w:space="0"/>
              <w:right w:val="single" w:color="auto" w:sz="4" w:space="0"/>
            </w:tcBorders>
            <w:noWrap/>
            <w:vAlign w:val="center"/>
          </w:tcPr>
          <w:p>
            <w:pPr>
              <w:widowControl/>
              <w:snapToGrid w:val="0"/>
              <w:jc w:val="center"/>
              <w:textAlignment w:val="center"/>
              <w:rPr>
                <w:color w:val="000000"/>
                <w:sz w:val="24"/>
              </w:rPr>
            </w:pPr>
            <w:r>
              <w:rPr>
                <w:color w:val="000000"/>
                <w:kern w:val="0"/>
                <w:sz w:val="24"/>
                <w:lang w:bidi="ar"/>
              </w:rPr>
              <w:t>11日</w:t>
            </w:r>
          </w:p>
        </w:tc>
        <w:tc>
          <w:tcPr>
            <w:tcW w:w="1192" w:type="dxa"/>
            <w:vMerge w:val="continue"/>
            <w:tcBorders>
              <w:left w:val="single" w:color="auto" w:sz="4" w:space="0"/>
              <w:right w:val="single" w:color="000000" w:sz="8" w:space="0"/>
            </w:tcBorders>
            <w:noWrap/>
            <w:vAlign w:val="center"/>
          </w:tcPr>
          <w:p>
            <w:pPr>
              <w:snapToGrid w:val="0"/>
              <w:jc w:val="center"/>
              <w:rPr>
                <w:color w:val="000000"/>
                <w:sz w:val="24"/>
              </w:rPr>
            </w:pPr>
          </w:p>
        </w:tc>
        <w:tc>
          <w:tcPr>
            <w:tcW w:w="1248" w:type="dxa"/>
            <w:vMerge w:val="continue"/>
            <w:tcBorders>
              <w:left w:val="single" w:color="000000" w:sz="8" w:space="0"/>
              <w:right w:val="single" w:color="000000" w:sz="8" w:space="0"/>
            </w:tcBorders>
            <w:noWrap/>
            <w:vAlign w:val="center"/>
          </w:tcPr>
          <w:p>
            <w:pPr>
              <w:snapToGrid w:val="0"/>
              <w:jc w:val="center"/>
              <w:rPr>
                <w:color w:val="000000"/>
                <w:sz w:val="24"/>
              </w:rPr>
            </w:pPr>
          </w:p>
        </w:tc>
        <w:tc>
          <w:tcPr>
            <w:tcW w:w="1529" w:type="dxa"/>
            <w:tcBorders>
              <w:top w:val="nil"/>
              <w:left w:val="nil"/>
              <w:bottom w:val="single" w:color="auto" w:sz="4"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auto" w:sz="4"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auto" w:sz="4"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restart"/>
            <w:tcBorders>
              <w:top w:val="single" w:color="auto" w:sz="4" w:space="0"/>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10月</w:t>
            </w:r>
          </w:p>
          <w:p>
            <w:pPr>
              <w:snapToGrid w:val="0"/>
              <w:jc w:val="center"/>
              <w:textAlignment w:val="center"/>
              <w:rPr>
                <w:color w:val="000000"/>
                <w:sz w:val="24"/>
              </w:rPr>
            </w:pPr>
            <w:r>
              <w:rPr>
                <w:color w:val="000000"/>
                <w:kern w:val="0"/>
                <w:sz w:val="24"/>
                <w:lang w:bidi="ar"/>
              </w:rPr>
              <w:t>（</w:t>
            </w:r>
            <w:r>
              <w:rPr>
                <w:rFonts w:hint="eastAsia"/>
                <w:color w:val="000000"/>
                <w:kern w:val="0"/>
                <w:sz w:val="24"/>
                <w:lang w:bidi="ar"/>
              </w:rPr>
              <w:t>21</w:t>
            </w:r>
            <w:r>
              <w:rPr>
                <w:color w:val="000000"/>
                <w:kern w:val="0"/>
                <w:sz w:val="24"/>
                <w:lang w:bidi="ar"/>
              </w:rPr>
              <w:t>天）</w:t>
            </w: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12日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kern w:val="0"/>
                <w:sz w:val="24"/>
                <w:lang w:bidi="ar"/>
              </w:rPr>
              <w:t>常德市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kern w:val="0"/>
                <w:sz w:val="24"/>
                <w:lang w:bidi="ar"/>
              </w:rPr>
              <w:t>12000人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4</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82"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5</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6</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7</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02"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82"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19日</w:t>
            </w:r>
          </w:p>
        </w:tc>
        <w:tc>
          <w:tcPr>
            <w:tcW w:w="1192"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sz w:val="24"/>
              </w:rPr>
              <w:t>益阳市</w:t>
            </w:r>
          </w:p>
        </w:tc>
        <w:tc>
          <w:tcPr>
            <w:tcW w:w="1248"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sz w:val="24"/>
              </w:rPr>
              <w:t>18000人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82"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color w:val="000000"/>
                <w:kern w:val="0"/>
                <w:sz w:val="24"/>
                <w:lang w:bidi="ar"/>
              </w:rPr>
              <w:t>2</w:t>
            </w:r>
            <w:r>
              <w:rPr>
                <w:rFonts w:hint="eastAsia"/>
                <w:color w:val="000000"/>
                <w:kern w:val="0"/>
                <w:sz w:val="24"/>
                <w:lang w:bidi="ar"/>
              </w:rPr>
              <w:t>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8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2</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5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3</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72"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4</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52"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5</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26日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color w:val="000000"/>
                <w:kern w:val="0"/>
                <w:sz w:val="24"/>
                <w:lang w:bidi="ar"/>
              </w:rPr>
              <w:t>2</w:t>
            </w:r>
            <w:r>
              <w:rPr>
                <w:rFonts w:hint="eastAsia"/>
                <w:color w:val="000000"/>
                <w:kern w:val="0"/>
                <w:sz w:val="24"/>
                <w:lang w:bidi="ar"/>
              </w:rPr>
              <w:t>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2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29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3</w:t>
            </w:r>
            <w:r>
              <w:rPr>
                <w:rFonts w:hint="eastAsia"/>
                <w:color w:val="000000"/>
                <w:kern w:val="0"/>
                <w:sz w:val="24"/>
                <w:lang w:bidi="ar"/>
              </w:rPr>
              <w:t>0</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衡阳市</w:t>
            </w:r>
          </w:p>
        </w:tc>
        <w:tc>
          <w:tcPr>
            <w:tcW w:w="1248"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38000人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31日</w:t>
            </w:r>
          </w:p>
        </w:tc>
        <w:tc>
          <w:tcPr>
            <w:tcW w:w="1192" w:type="dxa"/>
            <w:vMerge w:val="continue"/>
            <w:tcBorders>
              <w:left w:val="nil"/>
              <w:right w:val="single" w:color="000000" w:sz="8" w:space="0"/>
            </w:tcBorders>
            <w:noWrap/>
            <w:vAlign w:val="center"/>
          </w:tcPr>
          <w:p>
            <w:pPr>
              <w:snapToGrid w:val="0"/>
              <w:rPr>
                <w:color w:val="000000"/>
                <w:sz w:val="24"/>
              </w:rPr>
            </w:pPr>
          </w:p>
        </w:tc>
        <w:tc>
          <w:tcPr>
            <w:tcW w:w="1248" w:type="dxa"/>
            <w:vMerge w:val="continue"/>
            <w:tcBorders>
              <w:left w:val="nil"/>
              <w:right w:val="single" w:color="000000" w:sz="8" w:space="0"/>
            </w:tcBorders>
            <w:noWrap/>
            <w:vAlign w:val="center"/>
          </w:tcPr>
          <w:p>
            <w:pPr>
              <w:snapToGrid w:val="0"/>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47" w:hRule="atLeast"/>
        </w:trPr>
        <w:tc>
          <w:tcPr>
            <w:tcW w:w="1437" w:type="dxa"/>
            <w:vMerge w:val="restart"/>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11月</w:t>
            </w:r>
          </w:p>
          <w:p>
            <w:pPr>
              <w:snapToGrid w:val="0"/>
              <w:jc w:val="center"/>
              <w:textAlignment w:val="center"/>
              <w:rPr>
                <w:color w:val="000000"/>
                <w:sz w:val="24"/>
              </w:rPr>
            </w:pPr>
            <w:r>
              <w:rPr>
                <w:color w:val="000000"/>
                <w:kern w:val="0"/>
                <w:sz w:val="24"/>
                <w:lang w:bidi="ar"/>
              </w:rPr>
              <w:t>（2</w:t>
            </w:r>
            <w:r>
              <w:rPr>
                <w:rFonts w:hint="eastAsia"/>
                <w:color w:val="000000"/>
                <w:kern w:val="0"/>
                <w:sz w:val="24"/>
                <w:lang w:bidi="ar"/>
              </w:rPr>
              <w:t>6</w:t>
            </w:r>
            <w:r>
              <w:rPr>
                <w:color w:val="000000"/>
                <w:kern w:val="0"/>
                <w:sz w:val="24"/>
                <w:lang w:bidi="ar"/>
              </w:rPr>
              <w:t>天）</w:t>
            </w: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color w:val="000000"/>
                <w:kern w:val="0"/>
                <w:sz w:val="24"/>
                <w:lang w:bidi="ar"/>
              </w:rPr>
              <w:t>1日</w:t>
            </w:r>
          </w:p>
        </w:tc>
        <w:tc>
          <w:tcPr>
            <w:tcW w:w="1192" w:type="dxa"/>
            <w:vMerge w:val="continue"/>
            <w:tcBorders>
              <w:left w:val="nil"/>
              <w:right w:val="single" w:color="000000" w:sz="8" w:space="0"/>
            </w:tcBorders>
            <w:noWrap/>
            <w:vAlign w:val="center"/>
          </w:tcPr>
          <w:p>
            <w:pPr>
              <w:snapToGrid w:val="0"/>
              <w:rPr>
                <w:color w:val="000000"/>
                <w:sz w:val="24"/>
              </w:rPr>
            </w:pPr>
          </w:p>
        </w:tc>
        <w:tc>
          <w:tcPr>
            <w:tcW w:w="1248" w:type="dxa"/>
            <w:vMerge w:val="continue"/>
            <w:tcBorders>
              <w:left w:val="nil"/>
              <w:right w:val="single" w:color="000000" w:sz="8" w:space="0"/>
            </w:tcBorders>
            <w:noWrap/>
            <w:vAlign w:val="center"/>
          </w:tcPr>
          <w:p>
            <w:pPr>
              <w:snapToGrid w:val="0"/>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widowControl/>
              <w:snapToGrid w:val="0"/>
              <w:jc w:val="center"/>
              <w:textAlignment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2日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4</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kern w:val="0"/>
                <w:sz w:val="24"/>
                <w:lang w:bidi="ar"/>
              </w:rPr>
            </w:pPr>
          </w:p>
        </w:tc>
        <w:tc>
          <w:tcPr>
            <w:tcW w:w="1248" w:type="dxa"/>
            <w:vMerge w:val="continue"/>
            <w:tcBorders>
              <w:left w:val="nil"/>
              <w:right w:val="single" w:color="000000" w:sz="8" w:space="0"/>
            </w:tcBorders>
            <w:noWrap/>
            <w:vAlign w:val="center"/>
          </w:tcPr>
          <w:p>
            <w:pPr>
              <w:snapToGrid w:val="0"/>
              <w:jc w:val="center"/>
              <w:rPr>
                <w:color w:val="000000"/>
                <w:kern w:val="0"/>
                <w:sz w:val="24"/>
                <w:lang w:bidi="ar"/>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5</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6日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7日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8日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9日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2</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13日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14日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15日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29"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16日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29"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color w:val="000000"/>
                <w:kern w:val="0"/>
                <w:sz w:val="24"/>
                <w:lang w:bidi="ar"/>
              </w:rPr>
              <w:t>1</w:t>
            </w:r>
            <w:r>
              <w:rPr>
                <w:rFonts w:hint="eastAsia"/>
                <w:color w:val="000000"/>
                <w:kern w:val="0"/>
                <w:sz w:val="24"/>
                <w:lang w:bidi="ar"/>
              </w:rPr>
              <w:t>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0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20日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21日</w:t>
            </w:r>
          </w:p>
        </w:tc>
        <w:tc>
          <w:tcPr>
            <w:tcW w:w="1192"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株洲市</w:t>
            </w:r>
          </w:p>
        </w:tc>
        <w:tc>
          <w:tcPr>
            <w:tcW w:w="1248" w:type="dxa"/>
            <w:vMerge w:val="restart"/>
            <w:tcBorders>
              <w:left w:val="nil"/>
              <w:right w:val="single" w:color="000000" w:sz="8" w:space="0"/>
            </w:tcBorders>
            <w:noWrap/>
            <w:vAlign w:val="center"/>
          </w:tcPr>
          <w:p>
            <w:pPr>
              <w:snapToGrid w:val="0"/>
              <w:jc w:val="center"/>
              <w:rPr>
                <w:color w:val="000000"/>
                <w:sz w:val="24"/>
              </w:rPr>
            </w:pPr>
            <w:r>
              <w:rPr>
                <w:rFonts w:hint="eastAsia"/>
                <w:color w:val="000000"/>
                <w:sz w:val="24"/>
              </w:rPr>
              <w:t>6000人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99"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22日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top w:val="single" w:color="auto" w:sz="4" w:space="0"/>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single" w:color="auto" w:sz="4" w:space="0"/>
              <w:left w:val="nil"/>
              <w:bottom w:val="single" w:color="auto" w:sz="4"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23日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c>
          <w:tcPr>
            <w:tcW w:w="1236"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c>
          <w:tcPr>
            <w:tcW w:w="1320" w:type="dxa"/>
            <w:tcBorders>
              <w:top w:val="single" w:color="auto" w:sz="4" w:space="0"/>
              <w:left w:val="nil"/>
              <w:bottom w:val="single" w:color="auto" w:sz="4"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restart"/>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11月</w:t>
            </w:r>
          </w:p>
          <w:p>
            <w:pPr>
              <w:snapToGrid w:val="0"/>
              <w:jc w:val="center"/>
              <w:textAlignment w:val="center"/>
              <w:rPr>
                <w:color w:val="000000"/>
                <w:sz w:val="24"/>
              </w:rPr>
            </w:pPr>
            <w:r>
              <w:rPr>
                <w:color w:val="000000"/>
                <w:kern w:val="0"/>
                <w:sz w:val="24"/>
                <w:lang w:bidi="ar"/>
              </w:rPr>
              <w:t>（2</w:t>
            </w:r>
            <w:r>
              <w:rPr>
                <w:rFonts w:hint="eastAsia"/>
                <w:color w:val="000000"/>
                <w:kern w:val="0"/>
                <w:sz w:val="24"/>
                <w:lang w:bidi="ar"/>
              </w:rPr>
              <w:t>6</w:t>
            </w:r>
            <w:r>
              <w:rPr>
                <w:color w:val="000000"/>
                <w:kern w:val="0"/>
                <w:sz w:val="24"/>
                <w:lang w:bidi="ar"/>
              </w:rPr>
              <w:t>天）</w:t>
            </w: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color w:val="000000"/>
                <w:kern w:val="0"/>
                <w:sz w:val="24"/>
                <w:lang w:bidi="ar"/>
              </w:rPr>
              <w:t>2</w:t>
            </w:r>
            <w:r>
              <w:rPr>
                <w:rFonts w:hint="eastAsia"/>
                <w:color w:val="000000"/>
                <w:kern w:val="0"/>
                <w:sz w:val="24"/>
                <w:lang w:bidi="ar"/>
              </w:rPr>
              <w:t>5</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株洲市</w:t>
            </w:r>
          </w:p>
        </w:tc>
        <w:tc>
          <w:tcPr>
            <w:tcW w:w="1248"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12000人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6</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27日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28日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7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29日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14"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30日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14" w:hRule="atLeast"/>
        </w:trPr>
        <w:tc>
          <w:tcPr>
            <w:tcW w:w="1437" w:type="dxa"/>
            <w:vMerge w:val="restart"/>
            <w:tcBorders>
              <w:left w:val="single" w:color="000000" w:sz="8" w:space="0"/>
              <w:right w:val="single" w:color="000000" w:sz="8" w:space="0"/>
            </w:tcBorders>
            <w:noWrap w:val="0"/>
            <w:vAlign w:val="center"/>
          </w:tcPr>
          <w:p>
            <w:pPr>
              <w:widowControl/>
              <w:snapToGrid w:val="0"/>
              <w:jc w:val="center"/>
              <w:textAlignment w:val="center"/>
              <w:rPr>
                <w:color w:val="000000"/>
                <w:kern w:val="0"/>
                <w:sz w:val="24"/>
                <w:lang w:bidi="ar"/>
              </w:rPr>
            </w:pPr>
            <w:r>
              <w:rPr>
                <w:color w:val="000000"/>
                <w:kern w:val="0"/>
                <w:sz w:val="24"/>
                <w:lang w:bidi="ar"/>
              </w:rPr>
              <w:t>12月</w:t>
            </w:r>
          </w:p>
          <w:p>
            <w:pPr>
              <w:snapToGrid w:val="0"/>
              <w:jc w:val="center"/>
              <w:textAlignment w:val="center"/>
              <w:rPr>
                <w:color w:val="000000"/>
                <w:sz w:val="24"/>
              </w:rPr>
            </w:pPr>
            <w:r>
              <w:rPr>
                <w:color w:val="000000"/>
                <w:kern w:val="0"/>
                <w:sz w:val="24"/>
                <w:lang w:bidi="ar"/>
              </w:rPr>
              <w:t>（2</w:t>
            </w:r>
            <w:r>
              <w:rPr>
                <w:rFonts w:hint="eastAsia"/>
                <w:color w:val="000000"/>
                <w:kern w:val="0"/>
                <w:sz w:val="24"/>
                <w:lang w:bidi="ar"/>
              </w:rPr>
              <w:t>4</w:t>
            </w:r>
            <w:r>
              <w:rPr>
                <w:color w:val="000000"/>
                <w:kern w:val="0"/>
                <w:sz w:val="24"/>
                <w:lang w:bidi="ar"/>
              </w:rPr>
              <w:t>天）</w:t>
            </w:r>
          </w:p>
        </w:tc>
        <w:tc>
          <w:tcPr>
            <w:tcW w:w="1269" w:type="dxa"/>
            <w:tcBorders>
              <w:top w:val="single" w:color="auto" w:sz="4" w:space="0"/>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2</w:t>
            </w:r>
            <w:r>
              <w:rPr>
                <w:color w:val="000000"/>
                <w:kern w:val="0"/>
                <w:sz w:val="24"/>
                <w:lang w:bidi="ar"/>
              </w:rPr>
              <w:t>日</w:t>
            </w:r>
          </w:p>
        </w:tc>
        <w:tc>
          <w:tcPr>
            <w:tcW w:w="1192"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长沙市</w:t>
            </w:r>
          </w:p>
        </w:tc>
        <w:tc>
          <w:tcPr>
            <w:tcW w:w="1248" w:type="dxa"/>
            <w:vMerge w:val="restart"/>
            <w:tcBorders>
              <w:left w:val="nil"/>
              <w:right w:val="single" w:color="000000" w:sz="8" w:space="0"/>
            </w:tcBorders>
            <w:noWrap/>
            <w:vAlign w:val="center"/>
          </w:tcPr>
          <w:p>
            <w:pPr>
              <w:snapToGrid w:val="0"/>
              <w:jc w:val="center"/>
              <w:textAlignment w:val="center"/>
              <w:rPr>
                <w:color w:val="000000"/>
                <w:sz w:val="24"/>
              </w:rPr>
            </w:pPr>
            <w:r>
              <w:rPr>
                <w:rFonts w:hint="eastAsia"/>
                <w:color w:val="000000"/>
                <w:kern w:val="0"/>
                <w:sz w:val="24"/>
                <w:lang w:bidi="ar"/>
              </w:rPr>
              <w:t>48000人</w:t>
            </w: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widowControl/>
              <w:snapToGrid w:val="0"/>
              <w:jc w:val="center"/>
              <w:textAlignment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3</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4</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5</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6</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7日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10</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1</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2</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13</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14日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16</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7</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1</w:t>
            </w:r>
            <w:r>
              <w:rPr>
                <w:rFonts w:hint="eastAsia"/>
                <w:color w:val="000000"/>
                <w:kern w:val="0"/>
                <w:sz w:val="24"/>
                <w:lang w:bidi="ar"/>
              </w:rPr>
              <w:t>8</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19</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0"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0</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248" w:type="dxa"/>
            <w:vMerge w:val="continue"/>
            <w:tcBorders>
              <w:left w:val="nil"/>
              <w:right w:val="single" w:color="000000" w:sz="8" w:space="0"/>
            </w:tcBorders>
            <w:noWrap/>
            <w:vAlign w:val="center"/>
          </w:tcPr>
          <w:p>
            <w:pPr>
              <w:snapToGrid w:val="0"/>
              <w:jc w:val="center"/>
              <w:textAlignment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5"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lef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21日</w:t>
            </w:r>
          </w:p>
        </w:tc>
        <w:tc>
          <w:tcPr>
            <w:tcW w:w="1192" w:type="dxa"/>
            <w:vMerge w:val="continue"/>
            <w:tcBorders>
              <w:right w:val="single" w:color="000000" w:sz="8" w:space="0"/>
            </w:tcBorders>
            <w:noWrap/>
            <w:vAlign w:val="center"/>
          </w:tcPr>
          <w:p>
            <w:pPr>
              <w:widowControl/>
              <w:snapToGrid w:val="0"/>
              <w:jc w:val="center"/>
              <w:textAlignment w:val="center"/>
              <w:rPr>
                <w:color w:val="000000"/>
                <w:sz w:val="24"/>
              </w:rPr>
            </w:pPr>
          </w:p>
        </w:tc>
        <w:tc>
          <w:tcPr>
            <w:tcW w:w="1248" w:type="dxa"/>
            <w:vMerge w:val="continue"/>
            <w:tcBorders>
              <w:left w:val="single" w:color="000000" w:sz="8" w:space="0"/>
              <w:right w:val="single" w:color="000000" w:sz="8" w:space="0"/>
            </w:tcBorders>
            <w:noWrap/>
            <w:vAlign w:val="center"/>
          </w:tcPr>
          <w:p>
            <w:pPr>
              <w:widowControl/>
              <w:snapToGrid w:val="0"/>
              <w:jc w:val="center"/>
              <w:textAlignment w:val="center"/>
              <w:rPr>
                <w:color w:val="000000"/>
                <w:sz w:val="24"/>
              </w:rPr>
            </w:pPr>
          </w:p>
        </w:tc>
        <w:tc>
          <w:tcPr>
            <w:tcW w:w="1529" w:type="dxa"/>
            <w:tcBorders>
              <w:left w:val="single" w:color="000000" w:sz="8" w:space="0"/>
            </w:tcBorders>
            <w:noWrap/>
            <w:vAlign w:val="center"/>
          </w:tcPr>
          <w:p>
            <w:pPr>
              <w:snapToGrid w:val="0"/>
              <w:jc w:val="center"/>
              <w:rPr>
                <w:color w:val="000000"/>
                <w:sz w:val="24"/>
              </w:rPr>
            </w:pPr>
          </w:p>
        </w:tc>
        <w:tc>
          <w:tcPr>
            <w:tcW w:w="1236" w:type="dxa"/>
            <w:noWrap/>
            <w:vAlign w:val="center"/>
          </w:tcPr>
          <w:p>
            <w:pPr>
              <w:snapToGrid w:val="0"/>
              <w:jc w:val="center"/>
              <w:rPr>
                <w:color w:val="000000"/>
                <w:sz w:val="24"/>
              </w:rPr>
            </w:pPr>
          </w:p>
        </w:tc>
        <w:tc>
          <w:tcPr>
            <w:tcW w:w="1320" w:type="dxa"/>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5"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left w:val="single" w:color="000000" w:sz="8" w:space="0"/>
            </w:tcBorders>
            <w:noWrap/>
            <w:vAlign w:val="center"/>
          </w:tcPr>
          <w:p>
            <w:pPr>
              <w:widowControl/>
              <w:snapToGrid w:val="0"/>
              <w:jc w:val="center"/>
              <w:textAlignment w:val="center"/>
              <w:rPr>
                <w:color w:val="000000"/>
                <w:kern w:val="0"/>
                <w:sz w:val="24"/>
                <w:lang w:bidi="ar"/>
              </w:rPr>
            </w:pPr>
            <w:r>
              <w:rPr>
                <w:color w:val="000000"/>
                <w:kern w:val="0"/>
                <w:sz w:val="24"/>
                <w:lang w:bidi="ar"/>
              </w:rPr>
              <w:t>2</w:t>
            </w:r>
            <w:r>
              <w:rPr>
                <w:rFonts w:hint="eastAsia"/>
                <w:color w:val="000000"/>
                <w:kern w:val="0"/>
                <w:sz w:val="24"/>
                <w:lang w:bidi="ar"/>
              </w:rPr>
              <w:t>3</w:t>
            </w:r>
            <w:r>
              <w:rPr>
                <w:color w:val="000000"/>
                <w:kern w:val="0"/>
                <w:sz w:val="24"/>
                <w:lang w:bidi="ar"/>
              </w:rPr>
              <w:t>日</w:t>
            </w:r>
          </w:p>
        </w:tc>
        <w:tc>
          <w:tcPr>
            <w:tcW w:w="1192" w:type="dxa"/>
            <w:vMerge w:val="continue"/>
            <w:tcBorders>
              <w:right w:val="single" w:color="000000" w:sz="8" w:space="0"/>
            </w:tcBorders>
            <w:noWrap/>
            <w:vAlign w:val="center"/>
          </w:tcPr>
          <w:p>
            <w:pPr>
              <w:widowControl/>
              <w:snapToGrid w:val="0"/>
              <w:jc w:val="center"/>
              <w:textAlignment w:val="center"/>
              <w:rPr>
                <w:color w:val="000000"/>
                <w:kern w:val="0"/>
                <w:sz w:val="24"/>
                <w:lang w:bidi="ar"/>
              </w:rPr>
            </w:pPr>
          </w:p>
        </w:tc>
        <w:tc>
          <w:tcPr>
            <w:tcW w:w="1248" w:type="dxa"/>
            <w:vMerge w:val="continue"/>
            <w:tcBorders>
              <w:left w:val="single" w:color="000000" w:sz="8" w:space="0"/>
              <w:right w:val="single" w:color="000000" w:sz="8" w:space="0"/>
            </w:tcBorders>
            <w:noWrap/>
            <w:vAlign w:val="center"/>
          </w:tcPr>
          <w:p>
            <w:pPr>
              <w:widowControl/>
              <w:snapToGrid w:val="0"/>
              <w:jc w:val="center"/>
              <w:textAlignment w:val="center"/>
              <w:rPr>
                <w:color w:val="000000"/>
                <w:kern w:val="0"/>
                <w:sz w:val="24"/>
                <w:lang w:bidi="ar"/>
              </w:rPr>
            </w:pPr>
          </w:p>
        </w:tc>
        <w:tc>
          <w:tcPr>
            <w:tcW w:w="1529" w:type="dxa"/>
            <w:tcBorders>
              <w:left w:val="single" w:color="000000" w:sz="8" w:space="0"/>
            </w:tcBorders>
            <w:noWrap/>
            <w:vAlign w:val="center"/>
          </w:tcPr>
          <w:p>
            <w:pPr>
              <w:snapToGrid w:val="0"/>
              <w:jc w:val="center"/>
              <w:rPr>
                <w:color w:val="000000"/>
                <w:sz w:val="24"/>
              </w:rPr>
            </w:pPr>
          </w:p>
        </w:tc>
        <w:tc>
          <w:tcPr>
            <w:tcW w:w="1236" w:type="dxa"/>
            <w:noWrap/>
            <w:vAlign w:val="center"/>
          </w:tcPr>
          <w:p>
            <w:pPr>
              <w:snapToGrid w:val="0"/>
              <w:jc w:val="center"/>
              <w:rPr>
                <w:color w:val="000000"/>
                <w:sz w:val="24"/>
              </w:rPr>
            </w:pPr>
          </w:p>
        </w:tc>
        <w:tc>
          <w:tcPr>
            <w:tcW w:w="1320" w:type="dxa"/>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5"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4</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5"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2</w:t>
            </w:r>
            <w:r>
              <w:rPr>
                <w:rFonts w:hint="eastAsia"/>
                <w:color w:val="000000"/>
                <w:kern w:val="0"/>
                <w:sz w:val="24"/>
                <w:lang w:bidi="ar"/>
              </w:rPr>
              <w:t>7</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5"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28日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5"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000000" w:sz="8" w:space="0"/>
            </w:tcBorders>
            <w:noWrap/>
            <w:vAlign w:val="center"/>
          </w:tcPr>
          <w:p>
            <w:pPr>
              <w:widowControl/>
              <w:snapToGrid w:val="0"/>
              <w:jc w:val="center"/>
              <w:textAlignment w:val="center"/>
              <w:rPr>
                <w:color w:val="000000"/>
                <w:kern w:val="0"/>
                <w:sz w:val="24"/>
                <w:lang w:bidi="ar"/>
              </w:rPr>
            </w:pPr>
            <w:r>
              <w:rPr>
                <w:rFonts w:hint="eastAsia"/>
                <w:color w:val="000000"/>
                <w:kern w:val="0"/>
                <w:sz w:val="24"/>
                <w:lang w:bidi="ar"/>
              </w:rPr>
              <w:t>30</w:t>
            </w:r>
            <w:r>
              <w:rPr>
                <w:color w:val="000000"/>
                <w:kern w:val="0"/>
                <w:sz w:val="24"/>
                <w:lang w:bidi="ar"/>
              </w:rPr>
              <w:t>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55" w:hRule="atLeast"/>
        </w:trPr>
        <w:tc>
          <w:tcPr>
            <w:tcW w:w="1437" w:type="dxa"/>
            <w:vMerge w:val="continue"/>
            <w:tcBorders>
              <w:left w:val="single" w:color="000000" w:sz="8" w:space="0"/>
              <w:right w:val="single" w:color="000000" w:sz="8" w:space="0"/>
            </w:tcBorders>
            <w:noWrap w:val="0"/>
            <w:vAlign w:val="center"/>
          </w:tcPr>
          <w:p>
            <w:pPr>
              <w:snapToGrid w:val="0"/>
              <w:jc w:val="center"/>
              <w:rPr>
                <w:color w:val="000000"/>
                <w:sz w:val="24"/>
              </w:rPr>
            </w:pPr>
          </w:p>
        </w:tc>
        <w:tc>
          <w:tcPr>
            <w:tcW w:w="1269" w:type="dxa"/>
            <w:tcBorders>
              <w:top w:val="nil"/>
              <w:left w:val="single" w:color="000000" w:sz="8" w:space="0"/>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31日</w:t>
            </w:r>
          </w:p>
        </w:tc>
        <w:tc>
          <w:tcPr>
            <w:tcW w:w="1192" w:type="dxa"/>
            <w:vMerge w:val="continue"/>
            <w:tcBorders>
              <w:left w:val="nil"/>
              <w:right w:val="single" w:color="000000" w:sz="8" w:space="0"/>
            </w:tcBorders>
            <w:noWrap/>
            <w:vAlign w:val="center"/>
          </w:tcPr>
          <w:p>
            <w:pPr>
              <w:snapToGrid w:val="0"/>
              <w:jc w:val="center"/>
              <w:rPr>
                <w:color w:val="000000"/>
                <w:sz w:val="24"/>
              </w:rPr>
            </w:pPr>
          </w:p>
        </w:tc>
        <w:tc>
          <w:tcPr>
            <w:tcW w:w="1248" w:type="dxa"/>
            <w:vMerge w:val="continue"/>
            <w:tcBorders>
              <w:left w:val="nil"/>
              <w:right w:val="single" w:color="000000" w:sz="8" w:space="0"/>
            </w:tcBorders>
            <w:noWrap/>
            <w:vAlign w:val="center"/>
          </w:tcPr>
          <w:p>
            <w:pPr>
              <w:snapToGrid w:val="0"/>
              <w:jc w:val="center"/>
              <w:rPr>
                <w:color w:val="000000"/>
                <w:sz w:val="24"/>
              </w:rPr>
            </w:pPr>
          </w:p>
        </w:tc>
        <w:tc>
          <w:tcPr>
            <w:tcW w:w="1529"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236" w:type="dxa"/>
            <w:tcBorders>
              <w:top w:val="nil"/>
              <w:left w:val="nil"/>
              <w:bottom w:val="single" w:color="000000" w:sz="8" w:space="0"/>
              <w:right w:val="single" w:color="000000" w:sz="8" w:space="0"/>
            </w:tcBorders>
            <w:noWrap/>
            <w:vAlign w:val="center"/>
          </w:tcPr>
          <w:p>
            <w:pPr>
              <w:snapToGrid w:val="0"/>
              <w:jc w:val="center"/>
              <w:rPr>
                <w:color w:val="000000"/>
                <w:sz w:val="24"/>
              </w:rPr>
            </w:pPr>
          </w:p>
        </w:tc>
        <w:tc>
          <w:tcPr>
            <w:tcW w:w="1320" w:type="dxa"/>
            <w:tcBorders>
              <w:top w:val="nil"/>
              <w:left w:val="nil"/>
              <w:bottom w:val="single" w:color="000000" w:sz="8" w:space="0"/>
              <w:right w:val="single" w:color="000000" w:sz="8" w:space="0"/>
            </w:tcBorders>
            <w:noWrap/>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898" w:type="dxa"/>
            <w:gridSpan w:val="3"/>
            <w:tcBorders>
              <w:top w:val="nil"/>
              <w:left w:val="single" w:color="000000" w:sz="8" w:space="0"/>
              <w:bottom w:val="single" w:color="000000" w:sz="8" w:space="0"/>
              <w:right w:val="single" w:color="000000" w:sz="8" w:space="0"/>
            </w:tcBorders>
            <w:noWrap/>
            <w:vAlign w:val="center"/>
          </w:tcPr>
          <w:p>
            <w:pPr>
              <w:widowControl/>
              <w:snapToGrid w:val="0"/>
              <w:jc w:val="center"/>
              <w:textAlignment w:val="center"/>
              <w:rPr>
                <w:color w:val="000000"/>
                <w:sz w:val="24"/>
              </w:rPr>
            </w:pPr>
            <w:r>
              <w:rPr>
                <w:color w:val="000000"/>
                <w:kern w:val="0"/>
                <w:sz w:val="24"/>
                <w:lang w:bidi="ar"/>
              </w:rPr>
              <w:t>合计</w:t>
            </w:r>
          </w:p>
        </w:tc>
        <w:tc>
          <w:tcPr>
            <w:tcW w:w="5360" w:type="dxa"/>
            <w:gridSpan w:val="5"/>
            <w:tcBorders>
              <w:top w:val="nil"/>
              <w:left w:val="nil"/>
              <w:bottom w:val="single" w:color="000000" w:sz="8" w:space="0"/>
              <w:right w:val="single" w:color="000000" w:sz="8" w:space="0"/>
            </w:tcBorders>
            <w:noWrap/>
            <w:vAlign w:val="center"/>
          </w:tcPr>
          <w:p>
            <w:pPr>
              <w:widowControl/>
              <w:snapToGrid w:val="0"/>
              <w:jc w:val="center"/>
              <w:textAlignment w:val="center"/>
              <w:rPr>
                <w:color w:val="000000"/>
                <w:sz w:val="24"/>
              </w:rPr>
            </w:pPr>
            <w:r>
              <w:rPr>
                <w:rFonts w:hint="eastAsia"/>
                <w:color w:val="000000"/>
                <w:kern w:val="0"/>
                <w:sz w:val="24"/>
                <w:lang w:bidi="ar"/>
              </w:rPr>
              <w:t>344000人</w:t>
            </w:r>
          </w:p>
        </w:tc>
      </w:tr>
    </w:tbl>
    <w:p>
      <w:pPr>
        <w:pStyle w:val="6"/>
        <w:spacing w:line="400" w:lineRule="exact"/>
      </w:pPr>
      <w:r>
        <w:rPr>
          <w:rFonts w:eastAsia="仿宋_GB2312"/>
          <w:color w:val="000000"/>
          <w:sz w:val="28"/>
          <w:szCs w:val="28"/>
        </w:rPr>
        <w:t>注：各市州组织填好《202</w:t>
      </w:r>
      <w:r>
        <w:rPr>
          <w:rFonts w:hint="eastAsia" w:eastAsia="仿宋_GB2312"/>
          <w:color w:val="000000"/>
          <w:sz w:val="28"/>
          <w:szCs w:val="28"/>
        </w:rPr>
        <w:t>4</w:t>
      </w:r>
      <w:r>
        <w:rPr>
          <w:rFonts w:eastAsia="仿宋_GB2312"/>
          <w:color w:val="000000"/>
          <w:sz w:val="28"/>
          <w:szCs w:val="28"/>
        </w:rPr>
        <w:t>年各市州</w:t>
      </w:r>
      <w:r>
        <w:rPr>
          <w:rFonts w:eastAsia="仿宋_GB2312"/>
          <w:color w:val="000000"/>
          <w:sz w:val="28"/>
          <w:szCs w:val="28"/>
          <w:highlight w:val="none"/>
        </w:rPr>
        <w:t>、</w:t>
      </w:r>
      <w:r>
        <w:rPr>
          <w:rFonts w:eastAsia="仿宋_GB2312"/>
          <w:color w:val="000000"/>
          <w:sz w:val="28"/>
          <w:szCs w:val="28"/>
        </w:rPr>
        <w:t>县市区研学时段及人数安排表》</w:t>
      </w:r>
      <w:r>
        <w:rPr>
          <w:rFonts w:hint="eastAsia" w:eastAsia="仿宋_GB2312"/>
          <w:color w:val="000000"/>
          <w:sz w:val="28"/>
          <w:szCs w:val="28"/>
          <w:lang w:eastAsia="zh-CN"/>
        </w:rPr>
        <w:t>，</w:t>
      </w:r>
      <w:r>
        <w:rPr>
          <w:rFonts w:eastAsia="仿宋_GB2312"/>
          <w:color w:val="000000"/>
          <w:sz w:val="28"/>
          <w:szCs w:val="28"/>
        </w:rPr>
        <w:t>于研学前1个月报省教育厅备案。</w:t>
      </w: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eastAsia" w:ascii="方正黑体_GBK" w:hAnsi="方正黑体_GBK" w:eastAsia="方正黑体_GBK" w:cs="方正黑体_GBK"/>
          <w:b w:val="0"/>
          <w:bCs/>
          <w:color w:val="000000"/>
          <w:w w:val="100"/>
          <w:kern w:val="0"/>
          <w:sz w:val="32"/>
          <w:szCs w:val="32"/>
          <w:lang w:val="en-US" w:eastAsia="zh-CN"/>
        </w:rPr>
        <w:sectPr>
          <w:pgSz w:w="11906" w:h="16838"/>
          <w:pgMar w:top="1701" w:right="1701" w:bottom="1701" w:left="1701" w:header="851" w:footer="1417" w:gutter="0"/>
          <w:pgNumType w:fmt="decimal"/>
          <w:cols w:space="720" w:num="1"/>
          <w:rtlGutter w:val="0"/>
          <w:docGrid w:type="lines" w:linePitch="312" w:charSpace="0"/>
        </w:sect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default" w:ascii="方正黑体_GBK" w:hAnsi="方正黑体_GBK" w:eastAsia="方正黑体_GBK" w:cs="方正黑体_GBK"/>
          <w:b w:val="0"/>
          <w:bCs/>
          <w:color w:val="000000"/>
          <w:w w:val="100"/>
          <w:kern w:val="0"/>
          <w:sz w:val="32"/>
          <w:szCs w:val="32"/>
          <w:lang w:val="en-US" w:eastAsia="zh-CN"/>
        </w:rPr>
      </w:pPr>
      <w:r>
        <w:rPr>
          <w:rFonts w:hint="eastAsia" w:ascii="方正黑体_GBK" w:hAnsi="方正黑体_GBK" w:eastAsia="方正黑体_GBK" w:cs="方正黑体_GBK"/>
          <w:b w:val="0"/>
          <w:bCs/>
          <w:color w:val="000000"/>
          <w:w w:val="100"/>
          <w:kern w:val="0"/>
          <w:sz w:val="32"/>
          <w:szCs w:val="32"/>
          <w:lang w:val="en-US" w:eastAsia="zh-CN"/>
        </w:rPr>
        <w:t>附件3</w:t>
      </w:r>
    </w:p>
    <w:tbl>
      <w:tblPr>
        <w:tblStyle w:val="7"/>
        <w:tblW w:w="11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38"/>
        <w:gridCol w:w="1425"/>
        <w:gridCol w:w="313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44"/>
                <w:szCs w:val="44"/>
                <w:u w:val="none"/>
                <w:lang w:val="en-US" w:eastAsia="zh-CN" w:bidi="ar"/>
              </w:rPr>
            </w:pPr>
            <w:r>
              <w:rPr>
                <w:rFonts w:hint="eastAsia" w:ascii="方正小标宋_GBK" w:hAnsi="方正小标宋_GBK" w:eastAsia="方正小标宋_GBK" w:cs="方正小标宋_GBK"/>
                <w:i w:val="0"/>
                <w:color w:val="000000"/>
                <w:kern w:val="0"/>
                <w:sz w:val="44"/>
                <w:szCs w:val="44"/>
                <w:u w:val="none"/>
                <w:lang w:val="en-US" w:eastAsia="zh-CN" w:bidi="ar"/>
              </w:rPr>
              <w:t>“我的韶山行”红色研学高速公路交通安保</w:t>
            </w:r>
          </w:p>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方正小标宋_GBK" w:hAnsi="方正小标宋_GBK" w:eastAsia="方正小标宋_GBK" w:cs="方正小标宋_GBK"/>
                <w:i w:val="0"/>
                <w:color w:val="000000"/>
                <w:kern w:val="0"/>
                <w:sz w:val="44"/>
                <w:szCs w:val="44"/>
                <w:u w:val="none"/>
                <w:lang w:val="en-US" w:eastAsia="zh-CN" w:bidi="ar"/>
              </w:rPr>
              <w:t>工作联系人一览表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单 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姓 名</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职 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高警局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聂靓</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交管科民警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18173193127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长沙支队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龙汛</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交管科副科长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15388992129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株洲支队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范洪波</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交管科副科长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17707332911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湘潭支队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石晨光</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指挥中心主任</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18173193022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衡阳支队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邓翔予</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办公室副主任</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13875679399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邵阳支队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李凯</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交管科副科长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18166106569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岳阳支队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刘其放</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交管科副科长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18173095958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常德支队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易鑫</w:t>
            </w:r>
          </w:p>
        </w:tc>
        <w:tc>
          <w:tcPr>
            <w:tcW w:w="3135" w:type="dxa"/>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特勤中队协助负责人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18073636375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张家界支队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王戡</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交管科副科长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18074409755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益阳支队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邢伟</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交管科民警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18173702933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郴州支队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成韬</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指挥中心副主任</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18173566860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永州支队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李卫华</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交管科副科长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18074667208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怀化支队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张杰</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交管科民警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18163990766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娄底支队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蔡敏</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交管科副科长</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17707382279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湘西支队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李轲</w:t>
            </w:r>
          </w:p>
        </w:tc>
        <w:tc>
          <w:tcPr>
            <w:tcW w:w="3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交管科民警</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18174358508</w:t>
            </w:r>
          </w:p>
        </w:tc>
      </w:tr>
    </w:tbl>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eastAsia" w:ascii="方正黑体_GBK" w:hAnsi="方正黑体_GBK" w:eastAsia="方正黑体_GBK" w:cs="方正黑体_GBK"/>
          <w:b w:val="0"/>
          <w:bCs/>
          <w:color w:val="000000"/>
          <w:w w:val="100"/>
          <w:kern w:val="0"/>
          <w:sz w:val="32"/>
          <w:szCs w:val="32"/>
          <w:lang w:val="en-US" w:eastAsia="zh-CN"/>
        </w:r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default" w:ascii="方正黑体_GBK" w:hAnsi="方正黑体_GBK" w:eastAsia="方正黑体_GBK" w:cs="方正黑体_GBK"/>
          <w:b w:val="0"/>
          <w:bCs/>
          <w:color w:val="000000"/>
          <w:w w:val="100"/>
          <w:kern w:val="0"/>
          <w:sz w:val="32"/>
          <w:szCs w:val="32"/>
          <w:lang w:val="en-US" w:eastAsia="zh-CN"/>
        </w:rPr>
      </w:pPr>
      <w:r>
        <w:rPr>
          <w:rFonts w:hint="eastAsia" w:ascii="方正黑体_GBK" w:hAnsi="方正黑体_GBK" w:eastAsia="方正黑体_GBK" w:cs="方正黑体_GBK"/>
          <w:b w:val="0"/>
          <w:bCs/>
          <w:color w:val="000000"/>
          <w:w w:val="100"/>
          <w:kern w:val="0"/>
          <w:sz w:val="32"/>
          <w:szCs w:val="32"/>
          <w:lang w:val="en-US" w:eastAsia="zh-CN"/>
        </w:rPr>
        <w:t>附件4</w:t>
      </w: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left"/>
        <w:textAlignment w:val="auto"/>
        <w:outlineLvl w:val="0"/>
        <w:rPr>
          <w:rFonts w:hint="default" w:ascii="Times New Roman" w:hAnsi="Times New Roman" w:eastAsia="华文细黑" w:cs="Times New Roman"/>
          <w:b/>
          <w:bCs w:val="0"/>
          <w:color w:val="000000"/>
          <w:w w:val="100"/>
          <w:kern w:val="0"/>
          <w:sz w:val="32"/>
          <w:szCs w:val="32"/>
          <w:lang w:val="en-US" w:eastAsia="zh-CN"/>
        </w:r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center"/>
        <w:textAlignment w:val="auto"/>
        <w:outlineLvl w:val="0"/>
        <w:rPr>
          <w:rFonts w:hint="eastAsia" w:ascii="方正小标宋_GBK" w:hAnsi="方正小标宋_GBK" w:eastAsia="方正小标宋_GBK" w:cs="方正小标宋_GBK"/>
          <w:b w:val="0"/>
          <w:bCs/>
          <w:color w:val="000000"/>
          <w:w w:val="100"/>
          <w:kern w:val="0"/>
          <w:sz w:val="44"/>
          <w:szCs w:val="44"/>
          <w:lang w:val="en-US" w:eastAsia="zh-CN"/>
        </w:rPr>
      </w:pPr>
      <w:r>
        <w:rPr>
          <w:rFonts w:hint="eastAsia" w:ascii="方正小标宋_GBK" w:hAnsi="方正小标宋_GBK" w:eastAsia="方正小标宋_GBK" w:cs="方正小标宋_GBK"/>
          <w:b w:val="0"/>
          <w:bCs/>
          <w:color w:val="000000"/>
          <w:w w:val="100"/>
          <w:kern w:val="0"/>
          <w:sz w:val="44"/>
          <w:szCs w:val="44"/>
          <w:lang w:val="en-US" w:eastAsia="zh-CN"/>
        </w:rPr>
        <w:t>韶山市突发事件主要牵头部门联络表</w:t>
      </w:r>
    </w:p>
    <w:tbl>
      <w:tblPr>
        <w:tblStyle w:val="7"/>
        <w:tblpPr w:leftFromText="180" w:rightFromText="180" w:vertAnchor="text" w:horzAnchor="page" w:tblpXSpec="center" w:tblpY="487"/>
        <w:tblOverlap w:val="never"/>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884"/>
        <w:gridCol w:w="2811"/>
        <w:gridCol w:w="216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blHeader/>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sz w:val="24"/>
                <w:szCs w:val="24"/>
              </w:rPr>
              <w:t>序号</w:t>
            </w:r>
          </w:p>
        </w:tc>
        <w:tc>
          <w:tcPr>
            <w:tcW w:w="369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sz w:val="24"/>
                <w:szCs w:val="24"/>
              </w:rPr>
              <w:t>事件类别及预案名称</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sz w:val="24"/>
                <w:szCs w:val="24"/>
              </w:rPr>
              <w:t>主要牵头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sz w:val="24"/>
                <w:szCs w:val="24"/>
              </w:rPr>
              <w:t>部门</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黑体_GBK" w:hAnsi="方正黑体_GBK" w:eastAsia="方正黑体_GBK" w:cs="方正黑体_GBK"/>
                <w:bCs/>
                <w:color w:val="000000"/>
                <w:sz w:val="24"/>
                <w:szCs w:val="24"/>
              </w:rPr>
            </w:pPr>
            <w:r>
              <w:rPr>
                <w:rFonts w:hint="eastAsia" w:ascii="方正黑体_GBK" w:hAnsi="方正黑体_GBK" w:eastAsia="方正黑体_GBK" w:cs="方正黑体_GBK"/>
                <w:bCs/>
                <w:color w:val="00000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自然灾害类</w:t>
            </w: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韶山市突发性地质灾害</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应急预案</w:t>
            </w:r>
          </w:p>
        </w:tc>
        <w:tc>
          <w:tcPr>
            <w:tcW w:w="2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市应急管理局</w:t>
            </w:r>
          </w:p>
        </w:tc>
        <w:tc>
          <w:tcPr>
            <w:tcW w:w="18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55681959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韶山市森林火灾</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应急预案</w:t>
            </w:r>
          </w:p>
        </w:tc>
        <w:tc>
          <w:tcPr>
            <w:tcW w:w="21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事故灾难类</w:t>
            </w: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韶山市火灾事故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应急预案</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1"/>
                <w:sz w:val="24"/>
                <w:szCs w:val="24"/>
              </w:rPr>
              <w:t>市消防救援大队</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55651838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韶山市特种设备安全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事故应急预案</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市市场监管局</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55682409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韶山市道路交通事故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应急预案</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市公安局</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55682506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韶山市旅游突发事件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应急预案</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市文旅广体局</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55683027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公共卫生事件</w:t>
            </w: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韶山市突发公共卫生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事件应急预案</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市卫健局</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55682137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韶山市重大食品安全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事故应急预案</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市市场监管局</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55682409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88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社会安全事件</w:t>
            </w: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韶山市重大群体性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事件应急预案</w:t>
            </w:r>
          </w:p>
        </w:tc>
        <w:tc>
          <w:tcPr>
            <w:tcW w:w="216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市公安局</w:t>
            </w:r>
          </w:p>
        </w:tc>
        <w:tc>
          <w:tcPr>
            <w:tcW w:w="18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55682239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韶山市处置恐怖袭击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事件应急预案</w:t>
            </w:r>
          </w:p>
        </w:tc>
        <w:tc>
          <w:tcPr>
            <w:tcW w:w="216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1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88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p>
        </w:tc>
        <w:tc>
          <w:tcPr>
            <w:tcW w:w="28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韶山市舆情事件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应急预案</w:t>
            </w:r>
          </w:p>
        </w:tc>
        <w:tc>
          <w:tcPr>
            <w:tcW w:w="216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市委网信办</w:t>
            </w:r>
          </w:p>
        </w:tc>
        <w:tc>
          <w:tcPr>
            <w:tcW w:w="1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55681126</w:t>
            </w:r>
          </w:p>
        </w:tc>
      </w:tr>
    </w:tbl>
    <w:p>
      <w:pPr>
        <w:keepNext w:val="0"/>
        <w:keepLines w:val="0"/>
        <w:pageBreakBefore w:val="0"/>
        <w:kinsoku/>
        <w:wordWrap/>
        <w:overflowPunct/>
        <w:topLinePunct w:val="0"/>
        <w:autoSpaceDE/>
        <w:autoSpaceDN/>
        <w:bidi w:val="0"/>
        <w:rPr>
          <w:rFonts w:hint="default" w:ascii="Times New Roman" w:hAnsi="Times New Roman" w:eastAsia="仿宋_GB2312" w:cs="Times New Roman"/>
          <w:color w:val="000000"/>
        </w:rPr>
      </w:pPr>
    </w:p>
    <w:p>
      <w:pPr>
        <w:keepNext w:val="0"/>
        <w:keepLines w:val="0"/>
        <w:pageBreakBefore w:val="0"/>
        <w:tabs>
          <w:tab w:val="left" w:pos="1980"/>
        </w:tabs>
        <w:kinsoku/>
        <w:wordWrap/>
        <w:overflowPunct/>
        <w:topLinePunct w:val="0"/>
        <w:autoSpaceDE/>
        <w:autoSpaceDN/>
        <w:bidi w:val="0"/>
        <w:rPr>
          <w:rFonts w:hint="default" w:ascii="Times New Roman" w:hAnsi="Times New Roman" w:eastAsia="仿宋_GB2312" w:cs="Times New Roman"/>
          <w:color w:val="000000"/>
        </w:rPr>
        <w:sectPr>
          <w:pgSz w:w="11906" w:h="16838"/>
          <w:pgMar w:top="1701" w:right="1701" w:bottom="1701" w:left="1701" w:header="851" w:footer="1417" w:gutter="0"/>
          <w:pgNumType w:fmt="decimal"/>
          <w:cols w:space="720" w:num="1"/>
          <w:rtlGutter w:val="0"/>
          <w:docGrid w:type="lines" w:linePitch="312" w:charSpace="0"/>
        </w:sect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center"/>
        <w:textAlignment w:val="auto"/>
        <w:outlineLvl w:val="0"/>
        <w:rPr>
          <w:rFonts w:hint="default" w:ascii="方正小标宋_GBK" w:hAnsi="方正小标宋_GBK" w:eastAsia="方正小标宋_GBK" w:cs="方正小标宋_GBK"/>
          <w:b w:val="0"/>
          <w:bCs/>
          <w:color w:val="000000"/>
          <w:w w:val="100"/>
          <w:kern w:val="0"/>
          <w:sz w:val="32"/>
          <w:szCs w:val="32"/>
          <w:lang w:val="en-US" w:eastAsia="zh-CN"/>
        </w:rPr>
      </w:pP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center"/>
        <w:textAlignment w:val="auto"/>
        <w:outlineLvl w:val="0"/>
        <w:rPr>
          <w:rFonts w:hint="default" w:ascii="方正小标宋_GBK" w:hAnsi="方正小标宋_GBK" w:eastAsia="方正小标宋_GBK" w:cs="方正小标宋_GBK"/>
          <w:b w:val="0"/>
          <w:bCs/>
          <w:color w:val="000000"/>
          <w:w w:val="100"/>
          <w:kern w:val="0"/>
          <w:sz w:val="44"/>
          <w:szCs w:val="44"/>
          <w:lang w:val="en-US" w:eastAsia="zh-CN"/>
        </w:rPr>
      </w:pPr>
      <w:r>
        <w:rPr>
          <w:rFonts w:hint="eastAsia" w:ascii="方正小标宋_GBK" w:hAnsi="方正小标宋_GBK" w:eastAsia="方正小标宋_GBK" w:cs="方正小标宋_GBK"/>
          <w:b w:val="0"/>
          <w:bCs/>
          <w:color w:val="000000"/>
          <w:w w:val="100"/>
          <w:kern w:val="0"/>
          <w:sz w:val="44"/>
          <w:szCs w:val="44"/>
          <w:lang w:val="en-US" w:eastAsia="zh-CN"/>
        </w:rPr>
        <w:t>韶山市</w:t>
      </w:r>
      <w:r>
        <w:rPr>
          <w:rFonts w:hint="default" w:ascii="方正小标宋_GBK" w:hAnsi="方正小标宋_GBK" w:eastAsia="方正小标宋_GBK" w:cs="方正小标宋_GBK"/>
          <w:b w:val="0"/>
          <w:bCs/>
          <w:color w:val="000000"/>
          <w:w w:val="100"/>
          <w:kern w:val="0"/>
          <w:sz w:val="44"/>
          <w:szCs w:val="44"/>
          <w:lang w:val="en-US" w:eastAsia="zh-CN"/>
        </w:rPr>
        <w:t>应急救援队伍明细</w:t>
      </w: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center"/>
        <w:textAlignment w:val="auto"/>
        <w:outlineLvl w:val="0"/>
        <w:rPr>
          <w:rFonts w:hint="default" w:ascii="方正小标宋_GBK" w:hAnsi="方正小标宋_GBK" w:eastAsia="方正小标宋_GBK" w:cs="方正小标宋_GBK"/>
          <w:b w:val="0"/>
          <w:bCs/>
          <w:color w:val="000000"/>
          <w:w w:val="100"/>
          <w:kern w:val="0"/>
          <w:sz w:val="44"/>
          <w:szCs w:val="44"/>
          <w:lang w:val="en-US" w:eastAsia="zh-CN"/>
        </w:rPr>
      </w:pP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153"/>
        <w:gridCol w:w="1248"/>
        <w:gridCol w:w="1756"/>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队伍名称</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负责人</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联系电话</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救援类型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韶山市消防救援大队</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田小峰</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13973203781</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专业救援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武警湘潭支队韶山中队</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张二报</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15073223500</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专业救援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韶旅集团应急救援队</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向磊</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13687381307</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综合救援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韶山乡综合应急救援队</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郭莹</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15616730111</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综合救援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清溪镇综合应急救援队</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王江</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15292271806</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综合救援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银田镇综合应急救援队</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颜宇霆</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18673258696</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综合救援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杨林乡综合应急救援队</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兰宁</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13907323986</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综合救援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韶山市蓝天救援队</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张奇志</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13507325800</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专业救援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w:t>
            </w:r>
          </w:p>
        </w:tc>
        <w:tc>
          <w:tcPr>
            <w:tcW w:w="31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韶山市人民医院</w:t>
            </w:r>
          </w:p>
        </w:tc>
        <w:tc>
          <w:tcPr>
            <w:tcW w:w="12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符文君</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13487603745</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专业救援</w:t>
            </w:r>
          </w:p>
        </w:tc>
      </w:tr>
    </w:tbl>
    <w:p>
      <w:pPr>
        <w:keepNext w:val="0"/>
        <w:keepLines w:val="0"/>
        <w:pageBreakBefore w:val="0"/>
        <w:kinsoku/>
        <w:wordWrap/>
        <w:overflowPunct/>
        <w:topLinePunct w:val="0"/>
        <w:autoSpaceDE/>
        <w:autoSpaceDN/>
        <w:bidi w:val="0"/>
        <w:rPr>
          <w:rFonts w:hint="eastAsia" w:ascii="方正小标宋_GBK" w:hAnsi="方正小标宋_GBK" w:eastAsia="方正小标宋_GBK" w:cs="方正小标宋_GBK"/>
          <w:b w:val="0"/>
          <w:bCs/>
          <w:color w:val="000000"/>
          <w:w w:val="100"/>
          <w:kern w:val="0"/>
          <w:sz w:val="44"/>
          <w:szCs w:val="44"/>
          <w:lang w:val="en-US" w:eastAsia="zh-CN"/>
        </w:rPr>
      </w:pPr>
      <w:r>
        <w:rPr>
          <w:rFonts w:hint="default" w:ascii="Times New Roman" w:hAnsi="Times New Roman" w:cs="Times New Roman"/>
          <w:color w:val="000000"/>
        </w:rPr>
        <w:br w:type="page"/>
      </w: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center"/>
        <w:textAlignment w:val="auto"/>
        <w:outlineLvl w:val="0"/>
        <w:rPr>
          <w:rFonts w:hint="default" w:ascii="方正小标宋_GBK" w:hAnsi="方正小标宋_GBK" w:eastAsia="方正小标宋_GBK" w:cs="方正小标宋_GBK"/>
          <w:b w:val="0"/>
          <w:bCs/>
          <w:color w:val="000000"/>
          <w:w w:val="100"/>
          <w:kern w:val="0"/>
          <w:sz w:val="44"/>
          <w:szCs w:val="44"/>
          <w:lang w:val="en-US" w:eastAsia="zh-CN"/>
        </w:rPr>
      </w:pPr>
      <w:r>
        <w:rPr>
          <w:rFonts w:hint="eastAsia" w:ascii="方正小标宋_GBK" w:hAnsi="方正小标宋_GBK" w:eastAsia="方正小标宋_GBK" w:cs="方正小标宋_GBK"/>
          <w:b w:val="0"/>
          <w:bCs/>
          <w:color w:val="000000"/>
          <w:w w:val="100"/>
          <w:kern w:val="0"/>
          <w:sz w:val="44"/>
          <w:szCs w:val="44"/>
          <w:lang w:val="en-US" w:eastAsia="zh-CN"/>
        </w:rPr>
        <w:t>韶山市</w:t>
      </w:r>
      <w:r>
        <w:rPr>
          <w:rFonts w:hint="default" w:ascii="方正小标宋_GBK" w:hAnsi="方正小标宋_GBK" w:eastAsia="方正小标宋_GBK" w:cs="方正小标宋_GBK"/>
          <w:b w:val="0"/>
          <w:bCs/>
          <w:color w:val="000000"/>
          <w:w w:val="100"/>
          <w:kern w:val="0"/>
          <w:sz w:val="44"/>
          <w:szCs w:val="44"/>
          <w:lang w:val="en-US" w:eastAsia="zh-CN"/>
        </w:rPr>
        <w:t>有关应急部门</w:t>
      </w:r>
      <w:r>
        <w:rPr>
          <w:rFonts w:hint="eastAsia" w:ascii="方正小标宋_GBK" w:hAnsi="方正小标宋_GBK" w:eastAsia="方正小标宋_GBK" w:cs="方正小标宋_GBK"/>
          <w:b w:val="0"/>
          <w:bCs/>
          <w:color w:val="000000"/>
          <w:w w:val="100"/>
          <w:kern w:val="0"/>
          <w:sz w:val="44"/>
          <w:szCs w:val="44"/>
          <w:lang w:val="en-US" w:eastAsia="zh-CN"/>
        </w:rPr>
        <w:t>和</w:t>
      </w:r>
      <w:r>
        <w:rPr>
          <w:rFonts w:hint="default" w:ascii="方正小标宋_GBK" w:hAnsi="方正小标宋_GBK" w:eastAsia="方正小标宋_GBK" w:cs="方正小标宋_GBK"/>
          <w:b w:val="0"/>
          <w:bCs/>
          <w:color w:val="000000"/>
          <w:w w:val="100"/>
          <w:kern w:val="0"/>
          <w:sz w:val="44"/>
          <w:szCs w:val="44"/>
          <w:lang w:val="en-US" w:eastAsia="zh-CN"/>
        </w:rPr>
        <w:t>机构联系方式</w:t>
      </w: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center"/>
        <w:textAlignment w:val="auto"/>
        <w:outlineLvl w:val="0"/>
        <w:rPr>
          <w:rFonts w:hint="default" w:ascii="方正小标宋_GBK" w:hAnsi="方正小标宋_GBK" w:eastAsia="方正小标宋_GBK" w:cs="方正小标宋_GBK"/>
          <w:b w:val="0"/>
          <w:bCs/>
          <w:color w:val="000000"/>
          <w:w w:val="100"/>
          <w:kern w:val="0"/>
          <w:sz w:val="44"/>
          <w:szCs w:val="44"/>
          <w:lang w:val="en-US" w:eastAsia="zh-CN"/>
        </w:rPr>
      </w:pPr>
    </w:p>
    <w:tbl>
      <w:tblPr>
        <w:tblStyle w:val="8"/>
        <w:tblW w:w="8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韶山市政府办公室</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0731-55682532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省韶山管理局办公室</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韶山市应急管理局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0731-55681959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韶山市教育局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0731-55682581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w:t>
            </w:r>
            <w:r>
              <w:rPr>
                <w:rFonts w:hint="eastAsia" w:ascii="仿宋_GB2312" w:hAnsi="仿宋_GB2312" w:eastAsia="仿宋_GB2312" w:cs="仿宋_GB2312"/>
                <w:color w:val="000000"/>
                <w:sz w:val="32"/>
                <w:szCs w:val="32"/>
                <w:lang w:eastAsia="zh-CN"/>
              </w:rPr>
              <w:t>市文旅广体局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韶山市交通运输局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0731-55687216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韶山市市场监督管理局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0731-55682409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韶山市卫生健康局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韶山市住房和城乡建设局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0731-55682520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韶山市公安局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110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0731-</w:t>
            </w:r>
            <w:r>
              <w:rPr>
                <w:rFonts w:hint="eastAsia" w:ascii="仿宋_GB2312" w:hAnsi="仿宋_GB2312" w:eastAsia="仿宋_GB2312" w:cs="仿宋_GB2312"/>
                <w:color w:val="000000"/>
                <w:sz w:val="32"/>
                <w:szCs w:val="32"/>
                <w:lang w:eastAsia="zh-CN"/>
              </w:rPr>
              <w:t>55682239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韶山市城市管理和综合执法局</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w:t>
            </w:r>
            <w:r>
              <w:rPr>
                <w:rFonts w:hint="eastAsia" w:ascii="仿宋_GB2312" w:hAnsi="仿宋_GB2312" w:eastAsia="仿宋_GB2312" w:cs="仿宋_GB2312"/>
                <w:color w:val="000000"/>
                <w:sz w:val="32"/>
                <w:szCs w:val="32"/>
                <w:lang w:eastAsia="zh-CN"/>
              </w:rPr>
              <w:t>市公安局</w:t>
            </w:r>
            <w:r>
              <w:rPr>
                <w:rFonts w:hint="eastAsia" w:ascii="仿宋_GB2312" w:hAnsi="仿宋_GB2312" w:eastAsia="仿宋_GB2312" w:cs="仿宋_GB2312"/>
                <w:color w:val="000000"/>
                <w:sz w:val="32"/>
                <w:szCs w:val="32"/>
                <w:lang w:val="en-US" w:eastAsia="zh-CN"/>
              </w:rPr>
              <w:t>交警大队</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0731-55680506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中共韶山</w:t>
            </w:r>
            <w:r>
              <w:rPr>
                <w:rFonts w:hint="eastAsia" w:ascii="仿宋_GB2312" w:hAnsi="仿宋_GB2312" w:eastAsia="仿宋_GB2312" w:cs="仿宋_GB2312"/>
                <w:color w:val="000000"/>
                <w:sz w:val="32"/>
                <w:szCs w:val="32"/>
              </w:rPr>
              <w:t>市委网信办</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0731-</w:t>
            </w:r>
            <w:r>
              <w:rPr>
                <w:rFonts w:hint="eastAsia" w:ascii="仿宋_GB2312" w:hAnsi="仿宋_GB2312" w:eastAsia="仿宋_GB2312" w:cs="仿宋_GB2312"/>
                <w:color w:val="000000"/>
                <w:sz w:val="32"/>
                <w:szCs w:val="32"/>
              </w:rPr>
              <w:t>55681126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韶山市消防救援大队</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119</w:t>
            </w:r>
            <w:r>
              <w:rPr>
                <w:rFonts w:hint="eastAsia" w:ascii="仿宋_GB2312" w:hAnsi="仿宋_GB2312" w:eastAsia="仿宋_GB2312" w:cs="仿宋_GB2312"/>
                <w:color w:val="000000"/>
                <w:sz w:val="32"/>
                <w:szCs w:val="32"/>
                <w:lang w:eastAsia="zh-CN"/>
              </w:rPr>
              <w:t>、0731-52817395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韶山市人民医院</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120</w:t>
            </w:r>
            <w:r>
              <w:rPr>
                <w:rFonts w:hint="eastAsia" w:ascii="仿宋_GB2312" w:hAnsi="仿宋_GB2312" w:eastAsia="仿宋_GB2312" w:cs="仿宋_GB2312"/>
                <w:color w:val="000000"/>
                <w:sz w:val="32"/>
                <w:szCs w:val="32"/>
                <w:lang w:eastAsia="zh-CN"/>
              </w:rPr>
              <w:t>、0731-55682433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韶山市韶山乡人民政府</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0731-55670737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红旅集团</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向文明18670938989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9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韶旅集团</w:t>
            </w:r>
          </w:p>
        </w:tc>
        <w:tc>
          <w:tcPr>
            <w:tcW w:w="37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0731-55692200</w:t>
            </w:r>
          </w:p>
        </w:tc>
      </w:tr>
    </w:tbl>
    <w:p>
      <w:pPr>
        <w:keepNext w:val="0"/>
        <w:keepLines w:val="0"/>
        <w:pageBreakBefore w:val="0"/>
        <w:kinsoku/>
        <w:wordWrap/>
        <w:overflowPunct/>
        <w:topLinePunct w:val="0"/>
        <w:autoSpaceDE/>
        <w:autoSpaceDN/>
        <w:bidi w:val="0"/>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rPr>
        <w:br w:type="page"/>
      </w:r>
    </w:p>
    <w:p>
      <w:pPr>
        <w:keepNext w:val="0"/>
        <w:keepLines w:val="0"/>
        <w:pageBreakBefore w:val="0"/>
        <w:kinsoku/>
        <w:wordWrap/>
        <w:overflowPunct/>
        <w:topLinePunct w:val="0"/>
        <w:autoSpaceDE/>
        <w:autoSpaceDN/>
        <w:bidi w:val="0"/>
        <w:jc w:val="center"/>
        <w:rPr>
          <w:rFonts w:hint="default" w:ascii="方正小标宋_GBK" w:hAnsi="方正小标宋_GBK" w:eastAsia="方正小标宋_GBK" w:cs="方正小标宋_GBK"/>
          <w:b w:val="0"/>
          <w:bCs/>
          <w:color w:val="000000"/>
          <w:w w:val="100"/>
          <w:kern w:val="0"/>
          <w:sz w:val="44"/>
          <w:szCs w:val="44"/>
          <w:lang w:val="en-US" w:eastAsia="zh-CN"/>
        </w:rPr>
      </w:pPr>
      <w:r>
        <w:rPr>
          <w:rFonts w:hint="eastAsia" w:ascii="方正小标宋_GBK" w:hAnsi="方正小标宋_GBK" w:eastAsia="方正小标宋_GBK" w:cs="方正小标宋_GBK"/>
          <w:b w:val="0"/>
          <w:bCs/>
          <w:color w:val="000000"/>
          <w:w w:val="100"/>
          <w:kern w:val="0"/>
          <w:sz w:val="44"/>
          <w:szCs w:val="44"/>
          <w:lang w:val="en-US" w:eastAsia="zh-CN"/>
        </w:rPr>
        <w:t>韶山市</w:t>
      </w:r>
      <w:r>
        <w:rPr>
          <w:rFonts w:hint="default" w:ascii="方正小标宋_GBK" w:hAnsi="方正小标宋_GBK" w:eastAsia="方正小标宋_GBK" w:cs="方正小标宋_GBK"/>
          <w:b w:val="0"/>
          <w:bCs/>
          <w:color w:val="000000"/>
          <w:w w:val="100"/>
          <w:kern w:val="0"/>
          <w:sz w:val="44"/>
          <w:szCs w:val="44"/>
          <w:lang w:val="en-US" w:eastAsia="zh-CN"/>
        </w:rPr>
        <w:t>医疗救护机构联系方式</w:t>
      </w:r>
    </w:p>
    <w:p>
      <w:pPr>
        <w:keepNext w:val="0"/>
        <w:keepLines w:val="0"/>
        <w:pageBreakBefore w:val="0"/>
        <w:widowControl w:val="0"/>
        <w:tabs>
          <w:tab w:val="left" w:pos="4905"/>
        </w:tabs>
        <w:kinsoku/>
        <w:wordWrap/>
        <w:overflowPunct/>
        <w:topLinePunct w:val="0"/>
        <w:autoSpaceDE/>
        <w:autoSpaceDN/>
        <w:bidi w:val="0"/>
        <w:adjustRightInd/>
        <w:snapToGrid/>
        <w:spacing w:beforeAutospacing="0" w:afterAutospacing="0" w:line="576" w:lineRule="exact"/>
        <w:jc w:val="center"/>
        <w:textAlignment w:val="auto"/>
        <w:outlineLvl w:val="0"/>
        <w:rPr>
          <w:rFonts w:hint="default" w:ascii="方正小标宋_GBK" w:hAnsi="方正小标宋_GBK" w:eastAsia="方正小标宋_GBK" w:cs="方正小标宋_GBK"/>
          <w:b w:val="0"/>
          <w:bCs/>
          <w:color w:val="000000"/>
          <w:w w:val="100"/>
          <w:kern w:val="0"/>
          <w:sz w:val="44"/>
          <w:szCs w:val="44"/>
          <w:lang w:val="en-US" w:eastAsia="zh-CN"/>
        </w:rPr>
      </w:pPr>
    </w:p>
    <w:tbl>
      <w:tblPr>
        <w:tblStyle w:val="8"/>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3"/>
        <w:gridCol w:w="2272"/>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3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w:t>
            </w:r>
          </w:p>
        </w:tc>
        <w:tc>
          <w:tcPr>
            <w:tcW w:w="2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负责人</w:t>
            </w:r>
          </w:p>
        </w:tc>
        <w:tc>
          <w:tcPr>
            <w:tcW w:w="2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3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韶山市人民医院</w:t>
            </w:r>
          </w:p>
        </w:tc>
        <w:tc>
          <w:tcPr>
            <w:tcW w:w="2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符文君</w:t>
            </w:r>
          </w:p>
        </w:tc>
        <w:tc>
          <w:tcPr>
            <w:tcW w:w="2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13487603745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3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韶山乡卫生院</w:t>
            </w:r>
          </w:p>
        </w:tc>
        <w:tc>
          <w:tcPr>
            <w:tcW w:w="2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赵彩虹</w:t>
            </w:r>
          </w:p>
        </w:tc>
        <w:tc>
          <w:tcPr>
            <w:tcW w:w="2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13117523555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3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清溪镇卫生院</w:t>
            </w:r>
          </w:p>
        </w:tc>
        <w:tc>
          <w:tcPr>
            <w:tcW w:w="2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余可</w:t>
            </w:r>
          </w:p>
        </w:tc>
        <w:tc>
          <w:tcPr>
            <w:tcW w:w="2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13873243613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exact"/>
          <w:jc w:val="center"/>
        </w:trPr>
        <w:tc>
          <w:tcPr>
            <w:tcW w:w="3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银田镇卫生院</w:t>
            </w:r>
          </w:p>
        </w:tc>
        <w:tc>
          <w:tcPr>
            <w:tcW w:w="2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王林</w:t>
            </w:r>
          </w:p>
        </w:tc>
        <w:tc>
          <w:tcPr>
            <w:tcW w:w="2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18173239588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3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杨林乡卫生院</w:t>
            </w:r>
          </w:p>
        </w:tc>
        <w:tc>
          <w:tcPr>
            <w:tcW w:w="227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吴应均</w:t>
            </w:r>
          </w:p>
        </w:tc>
        <w:tc>
          <w:tcPr>
            <w:tcW w:w="295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15873291165</w:t>
            </w:r>
          </w:p>
        </w:tc>
      </w:tr>
    </w:tbl>
    <w:p>
      <w:pPr>
        <w:pStyle w:val="3"/>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Autospacing="0" w:afterAutospacing="0" w:line="580" w:lineRule="exact"/>
        <w:contextualSpacing w:val="0"/>
        <w:jc w:val="center"/>
        <w:textAlignment w:val="auto"/>
        <w:rPr>
          <w:rFonts w:hint="eastAsia" w:ascii="方正小标宋简体" w:eastAsia="方正小标宋简体" w:cs="方正小标宋简体"/>
          <w:color w:val="000000"/>
          <w:sz w:val="44"/>
          <w:szCs w:val="44"/>
          <w:lang w:eastAsia="zh-CN"/>
        </w:rPr>
      </w:pPr>
    </w:p>
    <w:p>
      <w:pPr>
        <w:pStyle w:val="3"/>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Autospacing="0" w:afterAutospacing="0" w:line="580" w:lineRule="exact"/>
        <w:contextualSpacing w:val="0"/>
        <w:jc w:val="center"/>
        <w:textAlignment w:val="auto"/>
        <w:rPr>
          <w:rFonts w:hint="eastAsia" w:ascii="方正小标宋简体" w:eastAsia="方正小标宋简体" w:cs="方正小标宋简体"/>
          <w:color w:val="000000"/>
          <w:sz w:val="44"/>
          <w:szCs w:val="44"/>
          <w:lang w:eastAsia="zh-CN"/>
        </w:rPr>
      </w:pPr>
    </w:p>
    <w:p>
      <w:pPr>
        <w:pStyle w:val="3"/>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Autospacing="0" w:afterAutospacing="0" w:line="580" w:lineRule="exact"/>
        <w:contextualSpacing w:val="0"/>
        <w:jc w:val="center"/>
        <w:textAlignment w:val="auto"/>
        <w:rPr>
          <w:rFonts w:hint="eastAsia" w:ascii="方正小标宋简体" w:eastAsia="方正小标宋简体" w:cs="方正小标宋简体"/>
          <w:color w:val="000000"/>
          <w:sz w:val="44"/>
          <w:szCs w:val="44"/>
          <w:lang w:eastAsia="zh-CN"/>
        </w:rPr>
      </w:pPr>
    </w:p>
    <w:p>
      <w:pPr>
        <w:pStyle w:val="3"/>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Autospacing="0" w:afterAutospacing="0" w:line="580" w:lineRule="exact"/>
        <w:contextualSpacing w:val="0"/>
        <w:jc w:val="center"/>
        <w:textAlignment w:val="auto"/>
        <w:rPr>
          <w:rFonts w:hint="eastAsia" w:ascii="方正小标宋简体" w:eastAsia="方正小标宋简体" w:cs="方正小标宋简体"/>
          <w:color w:val="000000"/>
          <w:sz w:val="44"/>
          <w:szCs w:val="44"/>
          <w:lang w:eastAsia="zh-CN"/>
        </w:rPr>
      </w:pPr>
    </w:p>
    <w:p>
      <w:pPr>
        <w:pStyle w:val="3"/>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Autospacing="0" w:afterAutospacing="0" w:line="580" w:lineRule="exact"/>
        <w:contextualSpacing w:val="0"/>
        <w:jc w:val="center"/>
        <w:textAlignment w:val="auto"/>
        <w:rPr>
          <w:rFonts w:hint="eastAsia" w:ascii="方正小标宋简体" w:eastAsia="方正小标宋简体" w:cs="方正小标宋简体"/>
          <w:color w:val="000000"/>
          <w:sz w:val="44"/>
          <w:szCs w:val="44"/>
          <w:lang w:eastAsia="zh-CN"/>
        </w:rPr>
      </w:pPr>
    </w:p>
    <w:p>
      <w:pPr>
        <w:pStyle w:val="3"/>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Autospacing="0" w:afterAutospacing="0" w:line="580" w:lineRule="exact"/>
        <w:contextualSpacing w:val="0"/>
        <w:jc w:val="both"/>
        <w:textAlignment w:val="auto"/>
        <w:rPr>
          <w:rFonts w:hint="eastAsia" w:ascii="方正小标宋简体" w:eastAsia="方正小标宋简体" w:cs="方正小标宋简体"/>
          <w:color w:val="000000"/>
          <w:sz w:val="44"/>
          <w:szCs w:val="44"/>
          <w:lang w:eastAsia="zh-CN"/>
        </w:rPr>
      </w:pPr>
    </w:p>
    <w:p>
      <w:pPr>
        <w:pStyle w:val="3"/>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Autospacing="0" w:afterAutospacing="0" w:line="580" w:lineRule="exact"/>
        <w:contextualSpacing w:val="0"/>
        <w:jc w:val="both"/>
        <w:textAlignment w:val="auto"/>
        <w:rPr>
          <w:rFonts w:hint="eastAsia" w:ascii="方正小标宋简体" w:eastAsia="方正小标宋简体" w:cs="方正小标宋简体"/>
          <w:color w:val="000000"/>
          <w:sz w:val="44"/>
          <w:szCs w:val="44"/>
          <w:lang w:eastAsia="zh-CN"/>
        </w:rPr>
      </w:pP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05" w:type="dxa"/>
            <w:tcBorders>
              <w:top w:val="single" w:color="auto" w:sz="4" w:space="0"/>
              <w:left w:val="nil"/>
              <w:bottom w:val="single" w:color="auto" w:sz="4" w:space="0"/>
              <w:right w:val="nil"/>
            </w:tcBorders>
            <w:noWrap/>
            <w:vAlign w:val="center"/>
          </w:tcPr>
          <w:p>
            <w:pPr>
              <w:widowControl/>
              <w:jc w:val="left"/>
              <w:rPr>
                <w:rFonts w:ascii="仿宋_GB2312" w:eastAsia="仿宋_GB2312" w:cs="宋体"/>
                <w:kern w:val="0"/>
                <w:sz w:val="28"/>
                <w:szCs w:val="28"/>
                <w:lang w:val="en-US" w:eastAsia="zh-CN"/>
              </w:rPr>
            </w:pPr>
            <w:r>
              <w:rPr>
                <w:rFonts w:hint="eastAsia" w:ascii="仿宋_GB2312" w:eastAsia="仿宋_GB2312" w:cs="宋体"/>
                <w:kern w:val="0"/>
                <w:sz w:val="28"/>
                <w:szCs w:val="28"/>
              </w:rPr>
              <w:t xml:space="preserve"> 抄送：</w:t>
            </w:r>
            <w:r>
              <w:rPr>
                <w:rFonts w:hint="eastAsia" w:ascii="仿宋_GB2312" w:eastAsia="仿宋_GB2312" w:cs="宋体"/>
                <w:kern w:val="0"/>
                <w:sz w:val="28"/>
                <w:szCs w:val="28"/>
                <w:lang w:eastAsia="zh-CN"/>
              </w:rPr>
              <w:t>市委宣传部</w:t>
            </w:r>
            <w:r>
              <w:rPr>
                <w:rFonts w:hint="eastAsia" w:ascii="仿宋_GB2312" w:eastAsia="仿宋_GB2312" w:cs="宋体"/>
                <w:kern w:val="0"/>
                <w:sz w:val="28"/>
                <w:szCs w:val="28"/>
                <w:lang w:val="en-US" w:eastAsia="zh-CN"/>
              </w:rPr>
              <w:t xml:space="preserve">  市公安局  市财政局  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505" w:type="dxa"/>
            <w:tcBorders>
              <w:top w:val="single" w:color="auto" w:sz="4" w:space="0"/>
              <w:left w:val="nil"/>
              <w:bottom w:val="single" w:color="auto" w:sz="4" w:space="0"/>
              <w:right w:val="nil"/>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 xml:space="preserve"> 岳阳市教育体育局办公室                </w:t>
            </w:r>
            <w:r>
              <w:rPr>
                <w:rFonts w:ascii="仿宋_GB2312" w:eastAsia="仿宋_GB2312" w:cs="宋体"/>
                <w:kern w:val="0"/>
                <w:sz w:val="28"/>
                <w:szCs w:val="28"/>
              </w:rPr>
              <w:t>2024年</w:t>
            </w:r>
            <w:r>
              <w:rPr>
                <w:rFonts w:hint="eastAsia" w:ascii="仿宋_GB2312" w:eastAsia="仿宋_GB2312" w:cs="宋体"/>
                <w:kern w:val="0"/>
                <w:sz w:val="28"/>
                <w:szCs w:val="28"/>
                <w:lang w:val="en-US" w:eastAsia="zh-CN"/>
              </w:rPr>
              <w:t>4</w:t>
            </w:r>
            <w:r>
              <w:rPr>
                <w:rFonts w:hint="eastAsia" w:ascii="仿宋_GB2312" w:eastAsia="仿宋_GB2312" w:cs="宋体"/>
                <w:kern w:val="0"/>
                <w:sz w:val="28"/>
                <w:szCs w:val="28"/>
              </w:rPr>
              <w:t>月</w:t>
            </w:r>
            <w:r>
              <w:rPr>
                <w:rFonts w:hint="eastAsia" w:ascii="仿宋_GB2312" w:eastAsia="仿宋_GB2312" w:cs="宋体"/>
                <w:kern w:val="0"/>
                <w:sz w:val="28"/>
                <w:szCs w:val="28"/>
                <w:lang w:val="en-US" w:eastAsia="zh-CN"/>
              </w:rPr>
              <w:t xml:space="preserve">  </w:t>
            </w:r>
            <w:r>
              <w:rPr>
                <w:rFonts w:hint="eastAsia" w:ascii="仿宋_GB2312" w:eastAsia="仿宋_GB2312" w:cs="宋体"/>
                <w:kern w:val="0"/>
                <w:sz w:val="28"/>
                <w:szCs w:val="28"/>
              </w:rPr>
              <w:t>日印发</w:t>
            </w:r>
          </w:p>
        </w:tc>
      </w:tr>
    </w:tbl>
    <w:p>
      <w:pPr>
        <w:pStyle w:val="10"/>
        <w:ind w:left="0" w:leftChars="0" w:firstLine="0" w:firstLineChars="0"/>
        <w:jc w:val="center"/>
        <w:rPr>
          <w:rFonts w:hint="eastAsia"/>
          <w:color w:val="000000"/>
        </w:rPr>
      </w:pPr>
    </w:p>
    <w:sectPr>
      <w:pgSz w:w="11906" w:h="16838"/>
      <w:pgMar w:top="1701" w:right="1701" w:bottom="1701"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FB922"/>
    <w:rsid w:val="0B7D9091"/>
    <w:rsid w:val="0DD4D5AB"/>
    <w:rsid w:val="0DFCEDE5"/>
    <w:rsid w:val="0F7E2462"/>
    <w:rsid w:val="0FEB3912"/>
    <w:rsid w:val="137CEAB6"/>
    <w:rsid w:val="17DE4DE0"/>
    <w:rsid w:val="17FB75F4"/>
    <w:rsid w:val="1D3F5B5D"/>
    <w:rsid w:val="1DFF316C"/>
    <w:rsid w:val="1EDF6C90"/>
    <w:rsid w:val="23EE86F1"/>
    <w:rsid w:val="24E7F3C7"/>
    <w:rsid w:val="2BB3E889"/>
    <w:rsid w:val="2E7E5950"/>
    <w:rsid w:val="2ED75DE3"/>
    <w:rsid w:val="2F32CEE8"/>
    <w:rsid w:val="34BDBEBC"/>
    <w:rsid w:val="36E138A4"/>
    <w:rsid w:val="37771FFB"/>
    <w:rsid w:val="37BF222C"/>
    <w:rsid w:val="37FD9535"/>
    <w:rsid w:val="37FF2374"/>
    <w:rsid w:val="3AD60EAF"/>
    <w:rsid w:val="3AEB454F"/>
    <w:rsid w:val="3BE65756"/>
    <w:rsid w:val="3BFF7E32"/>
    <w:rsid w:val="3DBDED20"/>
    <w:rsid w:val="3DBF0EBC"/>
    <w:rsid w:val="3DE41101"/>
    <w:rsid w:val="3E7E0D35"/>
    <w:rsid w:val="3E82B84A"/>
    <w:rsid w:val="3EAB0813"/>
    <w:rsid w:val="3ED670E6"/>
    <w:rsid w:val="3EEB8CE0"/>
    <w:rsid w:val="3EF7D1C4"/>
    <w:rsid w:val="3F5BD827"/>
    <w:rsid w:val="3F5D0B4B"/>
    <w:rsid w:val="3F5D9ACE"/>
    <w:rsid w:val="3F937A1D"/>
    <w:rsid w:val="3F9D5CCB"/>
    <w:rsid w:val="3FA65DA1"/>
    <w:rsid w:val="3FE74D8E"/>
    <w:rsid w:val="3FEDE78D"/>
    <w:rsid w:val="3FEF115D"/>
    <w:rsid w:val="3FEFF8A5"/>
    <w:rsid w:val="3FF32998"/>
    <w:rsid w:val="3FFB7DB2"/>
    <w:rsid w:val="3FFDAAD3"/>
    <w:rsid w:val="3FFE8E1C"/>
    <w:rsid w:val="3FFF54F9"/>
    <w:rsid w:val="43FFEE27"/>
    <w:rsid w:val="4B5DEEF8"/>
    <w:rsid w:val="4FF7D1D2"/>
    <w:rsid w:val="53ECBFB0"/>
    <w:rsid w:val="55E738AD"/>
    <w:rsid w:val="56DB0782"/>
    <w:rsid w:val="57EAE822"/>
    <w:rsid w:val="59980E2E"/>
    <w:rsid w:val="59EF09D0"/>
    <w:rsid w:val="5AB17B46"/>
    <w:rsid w:val="5B7E7E60"/>
    <w:rsid w:val="5B9F07DD"/>
    <w:rsid w:val="5C4D3AE8"/>
    <w:rsid w:val="5D580838"/>
    <w:rsid w:val="5D5ED9EE"/>
    <w:rsid w:val="5D7A5F9F"/>
    <w:rsid w:val="5DB5EEAC"/>
    <w:rsid w:val="5DBBD317"/>
    <w:rsid w:val="5DDFEEE0"/>
    <w:rsid w:val="5E379013"/>
    <w:rsid w:val="5ECBFD05"/>
    <w:rsid w:val="5F2FF0A9"/>
    <w:rsid w:val="5F741A43"/>
    <w:rsid w:val="5F9F2299"/>
    <w:rsid w:val="5FDD693D"/>
    <w:rsid w:val="5FEA08F1"/>
    <w:rsid w:val="5FF4E254"/>
    <w:rsid w:val="5FFF6EC6"/>
    <w:rsid w:val="61A7C126"/>
    <w:rsid w:val="65CE674D"/>
    <w:rsid w:val="664967B2"/>
    <w:rsid w:val="676E561F"/>
    <w:rsid w:val="67FB63E4"/>
    <w:rsid w:val="67FF94F7"/>
    <w:rsid w:val="69FE9BC3"/>
    <w:rsid w:val="69FFFFC0"/>
    <w:rsid w:val="6AEF1D86"/>
    <w:rsid w:val="6BBE2096"/>
    <w:rsid w:val="6BFC3481"/>
    <w:rsid w:val="6BFC4CE8"/>
    <w:rsid w:val="6BFDED1B"/>
    <w:rsid w:val="6BFEBFA7"/>
    <w:rsid w:val="6DBF8B23"/>
    <w:rsid w:val="6DD5EEA7"/>
    <w:rsid w:val="6DFB3F89"/>
    <w:rsid w:val="6DFF1E28"/>
    <w:rsid w:val="6E7E2280"/>
    <w:rsid w:val="6EF9F6EE"/>
    <w:rsid w:val="6EFDD02D"/>
    <w:rsid w:val="6F5B87E8"/>
    <w:rsid w:val="6FBC0B9B"/>
    <w:rsid w:val="6FBCEA01"/>
    <w:rsid w:val="6FEA2F2C"/>
    <w:rsid w:val="6FF747A5"/>
    <w:rsid w:val="6FFF20CE"/>
    <w:rsid w:val="6FFFF0DA"/>
    <w:rsid w:val="724B38B5"/>
    <w:rsid w:val="72FF82FE"/>
    <w:rsid w:val="73B1CC88"/>
    <w:rsid w:val="73E4B9BB"/>
    <w:rsid w:val="73F7E248"/>
    <w:rsid w:val="747FC572"/>
    <w:rsid w:val="7559CAFB"/>
    <w:rsid w:val="75BF882F"/>
    <w:rsid w:val="75DD0E87"/>
    <w:rsid w:val="75F2C08C"/>
    <w:rsid w:val="75F6D38A"/>
    <w:rsid w:val="76AD8A7E"/>
    <w:rsid w:val="76BF92C7"/>
    <w:rsid w:val="7737AA11"/>
    <w:rsid w:val="7739E9BD"/>
    <w:rsid w:val="775EC420"/>
    <w:rsid w:val="776FD277"/>
    <w:rsid w:val="7771E790"/>
    <w:rsid w:val="77AE4529"/>
    <w:rsid w:val="77BBD411"/>
    <w:rsid w:val="77DB671F"/>
    <w:rsid w:val="77F2076F"/>
    <w:rsid w:val="77FE3F1C"/>
    <w:rsid w:val="77FF5D5E"/>
    <w:rsid w:val="797B00E8"/>
    <w:rsid w:val="797FE065"/>
    <w:rsid w:val="799E68AE"/>
    <w:rsid w:val="79BFFDFE"/>
    <w:rsid w:val="79F751CB"/>
    <w:rsid w:val="7ABE89B9"/>
    <w:rsid w:val="7ABF6BAF"/>
    <w:rsid w:val="7AF75A89"/>
    <w:rsid w:val="7AFE80B5"/>
    <w:rsid w:val="7B6EDD6F"/>
    <w:rsid w:val="7B7EF60D"/>
    <w:rsid w:val="7B9F0E9E"/>
    <w:rsid w:val="7B9FA789"/>
    <w:rsid w:val="7BA677D2"/>
    <w:rsid w:val="7BA7263F"/>
    <w:rsid w:val="7BB7AE46"/>
    <w:rsid w:val="7C77CFCA"/>
    <w:rsid w:val="7CBEE9F7"/>
    <w:rsid w:val="7CFFBD64"/>
    <w:rsid w:val="7DB48854"/>
    <w:rsid w:val="7DEFBD0C"/>
    <w:rsid w:val="7DF74F13"/>
    <w:rsid w:val="7E2FB609"/>
    <w:rsid w:val="7E77C907"/>
    <w:rsid w:val="7EAC2643"/>
    <w:rsid w:val="7ED96D46"/>
    <w:rsid w:val="7EDFAAE1"/>
    <w:rsid w:val="7EE5C546"/>
    <w:rsid w:val="7EEB3FB3"/>
    <w:rsid w:val="7F151272"/>
    <w:rsid w:val="7F2EEC5A"/>
    <w:rsid w:val="7F3EA058"/>
    <w:rsid w:val="7F3F16F0"/>
    <w:rsid w:val="7F6A9908"/>
    <w:rsid w:val="7F7334CE"/>
    <w:rsid w:val="7F967747"/>
    <w:rsid w:val="7F9C3B40"/>
    <w:rsid w:val="7FB130F4"/>
    <w:rsid w:val="7FB3CC30"/>
    <w:rsid w:val="7FB514F7"/>
    <w:rsid w:val="7FBF3833"/>
    <w:rsid w:val="7FBFD457"/>
    <w:rsid w:val="7FDF06C3"/>
    <w:rsid w:val="7FEB5E91"/>
    <w:rsid w:val="7FEECA52"/>
    <w:rsid w:val="7FEF11CD"/>
    <w:rsid w:val="7FF5CDF0"/>
    <w:rsid w:val="7FF6C2A9"/>
    <w:rsid w:val="7FFBB138"/>
    <w:rsid w:val="7FFD3E56"/>
    <w:rsid w:val="7FFD85BE"/>
    <w:rsid w:val="7FFE7C74"/>
    <w:rsid w:val="7FFEEDFD"/>
    <w:rsid w:val="7FFF0F6C"/>
    <w:rsid w:val="7FFF863D"/>
    <w:rsid w:val="8F7FA187"/>
    <w:rsid w:val="8FEF7255"/>
    <w:rsid w:val="97F5CEE7"/>
    <w:rsid w:val="9A7F073B"/>
    <w:rsid w:val="9AB4CB0E"/>
    <w:rsid w:val="9BDF330B"/>
    <w:rsid w:val="9D972339"/>
    <w:rsid w:val="9EDBF660"/>
    <w:rsid w:val="9FFFDDE4"/>
    <w:rsid w:val="A76F7D2F"/>
    <w:rsid w:val="ABBF1FF5"/>
    <w:rsid w:val="AFCEA47A"/>
    <w:rsid w:val="AFF742F8"/>
    <w:rsid w:val="AFFBF0CF"/>
    <w:rsid w:val="B1691708"/>
    <w:rsid w:val="B2AF4978"/>
    <w:rsid w:val="B3FEED7E"/>
    <w:rsid w:val="B72F2B62"/>
    <w:rsid w:val="B7FD025D"/>
    <w:rsid w:val="BB55842A"/>
    <w:rsid w:val="BBB42901"/>
    <w:rsid w:val="BBCE49B3"/>
    <w:rsid w:val="BBE230CA"/>
    <w:rsid w:val="BC3FE7FA"/>
    <w:rsid w:val="BCFF27A3"/>
    <w:rsid w:val="BD7487A4"/>
    <w:rsid w:val="BDF5D126"/>
    <w:rsid w:val="BE7F1E52"/>
    <w:rsid w:val="BEF36124"/>
    <w:rsid w:val="BEFF2748"/>
    <w:rsid w:val="BF591C2D"/>
    <w:rsid w:val="BF733D24"/>
    <w:rsid w:val="BFCE2A37"/>
    <w:rsid w:val="BFDD5509"/>
    <w:rsid w:val="BFFFB8C4"/>
    <w:rsid w:val="C75F049F"/>
    <w:rsid w:val="CADFD742"/>
    <w:rsid w:val="CBEFB7F8"/>
    <w:rsid w:val="CE4E4FA6"/>
    <w:rsid w:val="CF777B6C"/>
    <w:rsid w:val="CFDD070A"/>
    <w:rsid w:val="CFDD4D15"/>
    <w:rsid w:val="D35765C6"/>
    <w:rsid w:val="D3BBAB2F"/>
    <w:rsid w:val="D6FBF3A2"/>
    <w:rsid w:val="D9BD7353"/>
    <w:rsid w:val="DAEF91F8"/>
    <w:rsid w:val="DBEF15AA"/>
    <w:rsid w:val="DE5FB48E"/>
    <w:rsid w:val="DE79847A"/>
    <w:rsid w:val="DEFF3AFC"/>
    <w:rsid w:val="DEFF7DC5"/>
    <w:rsid w:val="DF53B420"/>
    <w:rsid w:val="DF6F1A47"/>
    <w:rsid w:val="DF7AE026"/>
    <w:rsid w:val="DF8D58A3"/>
    <w:rsid w:val="DFBFC5B4"/>
    <w:rsid w:val="DFFCB004"/>
    <w:rsid w:val="DFFD57A9"/>
    <w:rsid w:val="DFFD84B8"/>
    <w:rsid w:val="DFFF7407"/>
    <w:rsid w:val="DFFF9A97"/>
    <w:rsid w:val="E3777D60"/>
    <w:rsid w:val="E76E37CF"/>
    <w:rsid w:val="E99FDF1E"/>
    <w:rsid w:val="E9FE57F5"/>
    <w:rsid w:val="EBEA8E0A"/>
    <w:rsid w:val="ECA6DA71"/>
    <w:rsid w:val="ED9BAB62"/>
    <w:rsid w:val="EE5F132C"/>
    <w:rsid w:val="EEF5D30A"/>
    <w:rsid w:val="EF6EA483"/>
    <w:rsid w:val="EFB3B29E"/>
    <w:rsid w:val="EFD6CD96"/>
    <w:rsid w:val="F07FF3C3"/>
    <w:rsid w:val="F2D1CDF3"/>
    <w:rsid w:val="F2FE4A6D"/>
    <w:rsid w:val="F35E8DF8"/>
    <w:rsid w:val="F3DB4EFA"/>
    <w:rsid w:val="F3FF1859"/>
    <w:rsid w:val="F4FFD8C0"/>
    <w:rsid w:val="F4FFE148"/>
    <w:rsid w:val="F65B8026"/>
    <w:rsid w:val="F67EDD76"/>
    <w:rsid w:val="F6DFDD1B"/>
    <w:rsid w:val="F6E71EF5"/>
    <w:rsid w:val="F71F0328"/>
    <w:rsid w:val="F728B53B"/>
    <w:rsid w:val="F75D3491"/>
    <w:rsid w:val="F76ED91A"/>
    <w:rsid w:val="F774E8B8"/>
    <w:rsid w:val="F77B1506"/>
    <w:rsid w:val="F77F7393"/>
    <w:rsid w:val="F7BF4CE5"/>
    <w:rsid w:val="F7BF5C6B"/>
    <w:rsid w:val="F8FF1A06"/>
    <w:rsid w:val="F9CF1939"/>
    <w:rsid w:val="F9D50307"/>
    <w:rsid w:val="F9DD565F"/>
    <w:rsid w:val="FADC20BC"/>
    <w:rsid w:val="FAFF4A7A"/>
    <w:rsid w:val="FAFF4B44"/>
    <w:rsid w:val="FB6D7509"/>
    <w:rsid w:val="FB7FA6C7"/>
    <w:rsid w:val="FBBF4098"/>
    <w:rsid w:val="FBD9693E"/>
    <w:rsid w:val="FBDC4787"/>
    <w:rsid w:val="FBDE12D2"/>
    <w:rsid w:val="FBE6F4D0"/>
    <w:rsid w:val="FBED8F48"/>
    <w:rsid w:val="FBF5E992"/>
    <w:rsid w:val="FBFB4BBF"/>
    <w:rsid w:val="FBFBCAA6"/>
    <w:rsid w:val="FBFC638A"/>
    <w:rsid w:val="FBFFA330"/>
    <w:rsid w:val="FC7FFCC9"/>
    <w:rsid w:val="FCBF148F"/>
    <w:rsid w:val="FCD0F6F4"/>
    <w:rsid w:val="FCF742CB"/>
    <w:rsid w:val="FCFE98EE"/>
    <w:rsid w:val="FCFF6912"/>
    <w:rsid w:val="FDBF6AD9"/>
    <w:rsid w:val="FDCF1411"/>
    <w:rsid w:val="FDD639D3"/>
    <w:rsid w:val="FDDE4724"/>
    <w:rsid w:val="FEB7C818"/>
    <w:rsid w:val="FEBB3EC6"/>
    <w:rsid w:val="FEDE166E"/>
    <w:rsid w:val="FEDEB606"/>
    <w:rsid w:val="FEEF0E17"/>
    <w:rsid w:val="FEF6B08E"/>
    <w:rsid w:val="FF256073"/>
    <w:rsid w:val="FF3EA1D2"/>
    <w:rsid w:val="FF65682B"/>
    <w:rsid w:val="FF77BD9E"/>
    <w:rsid w:val="FF7CB58D"/>
    <w:rsid w:val="FF7F9835"/>
    <w:rsid w:val="FF8B1AD2"/>
    <w:rsid w:val="FF9D392D"/>
    <w:rsid w:val="FFAF49D1"/>
    <w:rsid w:val="FFBDBF90"/>
    <w:rsid w:val="FFDB19D5"/>
    <w:rsid w:val="FFDFE0E4"/>
    <w:rsid w:val="FFF78001"/>
    <w:rsid w:val="FFFF11F9"/>
    <w:rsid w:val="FFFF3432"/>
    <w:rsid w:val="FFFFB72E"/>
    <w:rsid w:val="FFFFF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_GBK" w:cs="宋体"/>
      <w:bCs/>
      <w:sz w:val="44"/>
      <w:szCs w:val="48"/>
      <w:lang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283"/>
    </w:pPr>
    <w:rPr>
      <w:rFonts w:ascii="Calibri" w:hAnsi="Calibri" w:cs="Calibri"/>
      <w:kern w:val="0"/>
      <w:szCs w:val="21"/>
      <w:lang w:bidi="hi-IN"/>
    </w:rPr>
  </w:style>
  <w:style w:type="paragraph" w:customStyle="1" w:styleId="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footnote text"/>
    <w:basedOn w:val="1"/>
    <w:unhideWhenUsed/>
    <w:qFormat/>
    <w:uiPriority w:val="0"/>
    <w:pPr>
      <w:snapToGrid w:val="0"/>
      <w:jc w:val="left"/>
    </w:pPr>
    <w:rPr>
      <w:rFonts w:ascii="Times New Roman" w:hAnsi="Times New Roman"/>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2"/>
    <w:basedOn w:val="1"/>
    <w:next w:val="1"/>
    <w:qFormat/>
    <w:uiPriority w:val="99"/>
    <w:pPr>
      <w:widowControl/>
      <w:shd w:val="clear" w:color="auto" w:fill="FFFFFF"/>
      <w:spacing w:before="100" w:beforeAutospacing="1" w:after="100" w:afterAutospacing="1"/>
      <w:ind w:left="562"/>
      <w:jc w:val="center"/>
    </w:pPr>
    <w:rPr>
      <w:rFonts w:ascii="宋体" w:hAnsi="宋体"/>
      <w:b/>
      <w:bCs/>
      <w:szCs w:val="21"/>
    </w:rPr>
  </w:style>
  <w:style w:type="paragraph" w:customStyle="1" w:styleId="11">
    <w:name w:val="列出段落1"/>
    <w:qFormat/>
    <w:uiPriority w:val="99"/>
    <w:pPr>
      <w:widowControl w:val="0"/>
      <w:ind w:firstLine="420" w:firstLineChars="200"/>
      <w:jc w:val="both"/>
    </w:pPr>
    <w:rPr>
      <w:rFonts w:ascii="Times New Roman" w:hAnsi="Times New Roman" w:eastAsia="仿宋_GB2312" w:cs="Times New Roman"/>
      <w:kern w:val="2"/>
      <w:sz w:val="32"/>
      <w:szCs w:val="32"/>
      <w:lang w:val="en-US" w:eastAsia="zh-CN" w:bidi="ar-SA"/>
    </w:rPr>
  </w:style>
  <w:style w:type="paragraph" w:customStyle="1" w:styleId="12">
    <w:name w:val="BodyText1I2"/>
    <w:basedOn w:val="1"/>
    <w:qFormat/>
    <w:uiPriority w:val="0"/>
    <w:pPr>
      <w:spacing w:before="100" w:beforeAutospacing="1" w:after="100" w:afterAutospacing="1"/>
      <w:ind w:left="420" w:leftChars="200"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7325</Words>
  <Characters>7963</Characters>
  <Lines>0</Lines>
  <Paragraphs>0</Paragraphs>
  <TotalTime>9</TotalTime>
  <ScaleCrop>false</ScaleCrop>
  <LinksUpToDate>false</LinksUpToDate>
  <CharactersWithSpaces>7990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swag~</cp:lastModifiedBy>
  <cp:lastPrinted>2024-04-22T09:23:14Z</cp:lastPrinted>
  <dcterms:modified xsi:type="dcterms:W3CDTF">2024-04-22T09:31:30Z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