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6964C9">
      <w:pPr>
        <w:jc w:val="center"/>
        <w:rPr>
          <w:rFonts w:hint="eastAsia" w:asciiTheme="minorEastAsia" w:hAnsiTheme="minorEastAsia" w:eastAsia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eastAsia="zh-CN"/>
        </w:rPr>
        <w:t>岳阳县白洋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</w:rPr>
        <w:t>水库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eastAsia="zh-CN"/>
        </w:rPr>
        <w:t>水质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</w:rPr>
        <w:t>治理服务采购项目</w:t>
      </w:r>
    </w:p>
    <w:p w14:paraId="27EFFF05"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</w:p>
    <w:p w14:paraId="41C63EB0"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采购方式：公开竞价</w:t>
      </w:r>
    </w:p>
    <w:p w14:paraId="27D7C784"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预算金额：人民币30万元/年</w:t>
      </w:r>
    </w:p>
    <w:p w14:paraId="15D211CF"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服务期限：1年</w:t>
      </w:r>
    </w:p>
    <w:p w14:paraId="2C01259C"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一、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采购内容及服务要求</w:t>
      </w:r>
    </w:p>
    <w:p w14:paraId="591DD86F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采购内容</w:t>
      </w:r>
    </w:p>
    <w:p w14:paraId="35771AC7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白洋水库位于岳阳县城区东侧，属于小一型水库，面积约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960亩，防汛库容560万m³，平时库容320万m³，正常蓄水位30.8m。</w:t>
      </w:r>
    </w:p>
    <w:p w14:paraId="1470CDB2">
      <w:pPr>
        <w:ind w:firstLine="640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（2）采购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要求</w:t>
      </w:r>
    </w:p>
    <w:p w14:paraId="65E81F61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水质巡查≥1次/周</w:t>
      </w:r>
    </w:p>
    <w:p w14:paraId="7C162A2D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水质监测≥1次/月</w:t>
      </w:r>
    </w:p>
    <w:p w14:paraId="213D9477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对周边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排污口巡查≥2次/月</w:t>
      </w:r>
    </w:p>
    <w:p w14:paraId="27802608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对水质进行常态化维护</w:t>
      </w:r>
    </w:p>
    <w:p w14:paraId="198380BE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对水面蓝藻水华及时消杀</w:t>
      </w:r>
    </w:p>
    <w:p w14:paraId="5285F892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对水面垃圾及时清理</w:t>
      </w:r>
    </w:p>
    <w:p w14:paraId="398E66C4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二、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供应商资格要求</w:t>
      </w:r>
    </w:p>
    <w:p w14:paraId="361B62FD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）满足湖南省政府采购电子卖场管理办法的供应商。</w:t>
      </w:r>
    </w:p>
    <w:p w14:paraId="03279511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）供应商应具备二级及以上环保资质。</w:t>
      </w:r>
    </w:p>
    <w:p w14:paraId="743CCA66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）因项目属于环保治理项目，供应商应具有藻类和菌类培养基地。</w:t>
      </w:r>
    </w:p>
    <w:p w14:paraId="1A903C01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）供应商具备自主知识产权，要有注册商标。</w:t>
      </w:r>
    </w:p>
    <w:p w14:paraId="5AEBAE86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三、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验收标准要求</w:t>
      </w:r>
    </w:p>
    <w:p w14:paraId="135C9088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）水质要求</w:t>
      </w:r>
    </w:p>
    <w:p w14:paraId="3A97DA6E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感官指标：水体无黑臭、无异味，透明度≥25cm。</w:t>
      </w:r>
    </w:p>
    <w:p w14:paraId="1D69271D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溶解氧（DO）≥2.0mg/L</w:t>
      </w:r>
    </w:p>
    <w:p w14:paraId="5A64D445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氨氮（NH3-N）≤8.0mg/L</w:t>
      </w:r>
    </w:p>
    <w:p w14:paraId="2CEE03B7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化学需氧量（COD）≤30mg/L</w:t>
      </w:r>
    </w:p>
    <w:p w14:paraId="1A8D8C2D">
      <w:pPr>
        <w:ind w:firstLine="640" w:firstLineChars="200"/>
        <w:rPr>
          <w:rFonts w:hint="eastAsia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）水面无垃圾漂浮物</w:t>
      </w:r>
    </w:p>
    <w:p w14:paraId="043B34CA"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公众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调查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满意度≥90%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A912E5"/>
    <w:rsid w:val="2F8D1F5F"/>
    <w:rsid w:val="35E0728C"/>
    <w:rsid w:val="38C25ECD"/>
    <w:rsid w:val="3D1E19D6"/>
    <w:rsid w:val="48EE56EE"/>
    <w:rsid w:val="59A446C5"/>
    <w:rsid w:val="5A7E1B31"/>
    <w:rsid w:val="65E77AD2"/>
    <w:rsid w:val="67B3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393</Words>
  <Characters>435</Characters>
  <Lines>0</Lines>
  <Paragraphs>0</Paragraphs>
  <TotalTime>19</TotalTime>
  <ScaleCrop>false</ScaleCrop>
  <LinksUpToDate>false</LinksUpToDate>
  <CharactersWithSpaces>435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2025-03-27T06:00:00Z</dcterms:created>
  <dc:creator>Administrator.Pc-202108081104</dc:creator>
  <cp:lastModifiedBy>梁诗环</cp:lastModifiedBy>
  <cp:lastPrinted>2025-03-28T02:46:00Z</cp:lastPrinted>
  <dcterms:modified xsi:type="dcterms:W3CDTF">2025-03-28T03:08:45Z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eyJoZGlkIjoiYmRmMTQyYWU4ZjRkYmNhMjdhNjk4NzhiMmFmZGMxNTIiLCJ1c2VySWQiOiIxNjY1ODkxMTAyIn0=</vt:lpwstr>
  </property>
  <property fmtid="{D5CDD505-2E9C-101B-9397-08002B2CF9AE}" pid="4" name="ICV">
    <vt:lpwstr>92C2E90B90EA4AEB87F7E8C96AC738D5_13</vt:lpwstr>
  </property>
</Properties>
</file>