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2965F">
      <w:pPr>
        <w:jc w:val="center"/>
        <w:rPr>
          <w:rFonts w:hint="eastAsia" w:ascii="黑体" w:hAnsi="黑体" w:eastAsia="黑体" w:cs="黑体"/>
          <w:b/>
          <w:bCs/>
          <w:color w:val="000000"/>
          <w:kern w:val="0"/>
          <w:sz w:val="52"/>
          <w:szCs w:val="52"/>
          <w:lang w:bidi="ar"/>
        </w:rPr>
      </w:pPr>
      <w:r>
        <w:rPr>
          <w:rFonts w:hint="eastAsia" w:ascii="黑体" w:hAnsi="黑体" w:eastAsia="黑体" w:cs="黑体"/>
          <w:b/>
          <w:bCs/>
          <w:color w:val="000000"/>
          <w:kern w:val="0"/>
          <w:sz w:val="52"/>
          <w:szCs w:val="52"/>
          <w:lang w:bidi="ar"/>
        </w:rPr>
        <w:t>采购需求</w:t>
      </w:r>
    </w:p>
    <w:p w14:paraId="3A50B801">
      <w:pPr>
        <w:pStyle w:val="3"/>
        <w:spacing w:line="360" w:lineRule="exact"/>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一、胶体金卡产品要求：</w:t>
      </w:r>
    </w:p>
    <w:p w14:paraId="5337EAEE">
      <w:pPr>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采购的胶体金快速检测卡必须符合检测、判读识别“一卡一码”和统一编码要求,杜绝一卡多读等数据造假、重复上传的行为；市、县、乡速测抽检信息、检测结果及原始数据等7日内在“国家农产品质量安全追溯管理平台湖南省应用系统”平台上传报备。胶体金产品卡壳上带有唯一的二维码，与“国家农产品质量安全追溯管理平台湖南省应用系统”平台对接。二维码由厂家生产时打印，不得采用粘贴的形式，实现带码检测。二维码包含四部分内容，分别是厂家信息、产品信息、生产时间信息及防伪码。</w:t>
      </w:r>
    </w:p>
    <w:p w14:paraId="28E92A7D">
      <w:pPr>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2、主要产品检测限（LOD）必须等同或小于</w:t>
      </w:r>
      <w:r>
        <w:rPr>
          <w:rFonts w:hint="eastAsia" w:ascii="宋体" w:hAnsi="宋体" w:eastAsia="宋体" w:cs="宋体"/>
          <w:color w:val="auto"/>
          <w:sz w:val="28"/>
          <w:szCs w:val="28"/>
          <w:lang w:val="en-US" w:eastAsia="zh-CN"/>
        </w:rPr>
        <w:t>GB2763-2021</w:t>
      </w:r>
      <w:r>
        <w:rPr>
          <w:rFonts w:hint="eastAsia" w:ascii="宋体" w:hAnsi="宋体" w:eastAsia="宋体" w:cs="宋体"/>
          <w:color w:val="000000"/>
          <w:sz w:val="28"/>
          <w:szCs w:val="28"/>
          <w:lang w:val="en-US" w:eastAsia="zh-CN"/>
        </w:rPr>
        <w:t>规定的食品中农药最大残留限量（MRL）要求。</w:t>
      </w:r>
    </w:p>
    <w:p w14:paraId="212EAE46">
      <w:pPr>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、空白样品检测假阳性率≤10%；</w:t>
      </w:r>
    </w:p>
    <w:p w14:paraId="6679F435">
      <w:pPr>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、0.25倍MRL添加水平下，检测假阳性率≤15%；</w:t>
      </w:r>
    </w:p>
    <w:p w14:paraId="22BF575C">
      <w:pPr>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、1倍MRL添加水平下，检测假阳性率≤5%；</w:t>
      </w:r>
    </w:p>
    <w:p w14:paraId="39DC0A9D">
      <w:pPr>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、2倍MRL添加水平下，检测假阳性率为0；</w:t>
      </w:r>
    </w:p>
    <w:p w14:paraId="7DDD83F0">
      <w:pPr>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color w:val="000000"/>
          <w:kern w:val="0"/>
          <w:sz w:val="32"/>
          <w:szCs w:val="32"/>
        </w:rPr>
      </w:pP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、中标供应商必上门指导</w:t>
      </w:r>
      <w:r>
        <w:rPr>
          <w:rFonts w:hint="eastAsia" w:ascii="宋体" w:hAnsi="宋体" w:eastAsia="宋体" w:cs="宋体"/>
          <w:color w:val="000000"/>
          <w:sz w:val="28"/>
          <w:szCs w:val="28"/>
          <w:lang w:val="en-US" w:eastAsia="zh-CN"/>
        </w:rPr>
        <w:t>岳阳</w:t>
      </w:r>
      <w:r>
        <w:rPr>
          <w:rFonts w:hint="eastAsia" w:ascii="宋体" w:hAnsi="宋体" w:eastAsia="宋体" w:cs="宋体"/>
          <w:color w:val="000000"/>
          <w:sz w:val="28"/>
          <w:szCs w:val="28"/>
        </w:rPr>
        <w:t>县内</w:t>
      </w:r>
      <w:r>
        <w:rPr>
          <w:rFonts w:hint="eastAsia" w:ascii="宋体" w:hAnsi="宋体" w:eastAsia="宋体" w:cs="宋体"/>
          <w:color w:val="000000"/>
          <w:sz w:val="28"/>
          <w:szCs w:val="28"/>
          <w:lang w:val="en-US" w:eastAsia="zh-CN"/>
        </w:rPr>
        <w:t>各</w:t>
      </w:r>
      <w:r>
        <w:rPr>
          <w:rFonts w:hint="eastAsia" w:ascii="宋体" w:hAnsi="宋体" w:eastAsia="宋体" w:cs="宋体"/>
          <w:color w:val="000000"/>
          <w:sz w:val="28"/>
          <w:szCs w:val="28"/>
        </w:rPr>
        <w:t>乡镇（街道）完成果蔬检测批次。</w:t>
      </w:r>
    </w:p>
    <w:p w14:paraId="0BFBBE91">
      <w:pPr>
        <w:widowControl/>
        <w:spacing w:line="560" w:lineRule="atLeast"/>
        <w:jc w:val="left"/>
        <w:rPr>
          <w:rFonts w:hint="eastAsia" w:ascii="宋体" w:hAnsi="宋体" w:eastAsia="宋体" w:cs="宋体"/>
          <w:lang w:eastAsia="zh-CN"/>
        </w:rPr>
      </w:pPr>
      <w:r>
        <w:rPr>
          <w:rFonts w:hint="eastAsia" w:ascii="宋体" w:hAnsi="宋体" w:eastAsia="宋体" w:cs="宋体"/>
          <w:b/>
          <w:bCs/>
          <w:color w:val="000000"/>
          <w:kern w:val="0"/>
          <w:sz w:val="32"/>
          <w:szCs w:val="32"/>
        </w:rPr>
        <w:br w:type="page"/>
      </w:r>
      <w:r>
        <w:rPr>
          <w:rFonts w:hint="eastAsia" w:ascii="宋体" w:hAnsi="宋体" w:eastAsia="宋体" w:cs="宋体"/>
          <w:b/>
          <w:bCs/>
          <w:kern w:val="2"/>
          <w:sz w:val="32"/>
          <w:szCs w:val="32"/>
          <w:lang w:val="en-US" w:eastAsia="zh-CN" w:bidi="ar-SA"/>
        </w:rPr>
        <w:t>二、</w:t>
      </w:r>
      <w:r>
        <w:rPr>
          <w:rFonts w:hint="eastAsia" w:ascii="宋体" w:hAnsi="宋体" w:eastAsia="宋体" w:cs="宋体"/>
          <w:b/>
          <w:bCs/>
          <w:sz w:val="32"/>
          <w:szCs w:val="32"/>
        </w:rPr>
        <w:t>胶体金快检小程序参数</w:t>
      </w:r>
      <w:r>
        <w:rPr>
          <w:rFonts w:hint="eastAsia" w:ascii="宋体" w:hAnsi="宋体" w:eastAsia="宋体" w:cs="宋体"/>
          <w:b/>
          <w:bCs/>
          <w:sz w:val="32"/>
          <w:szCs w:val="32"/>
          <w:lang w:eastAsia="zh-CN"/>
        </w:rPr>
        <w:t>：</w:t>
      </w:r>
    </w:p>
    <w:p w14:paraId="32586C76">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具有检测任务分配、抽样单管理、采样数据查看、样品类别与检测项目数据维护、受检单位统计、生产单位统计、样品统计、检测数据查询与统计（日、月、季、年报表）、检测结果打印、数据上传至国家农产品质量安全追溯管理信息平台湖南省应用系统等功能。</w:t>
      </w:r>
    </w:p>
    <w:p w14:paraId="218C086A">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（1）无缝对接国家农产品质量安全追溯管理信息平台湖南省应用系统，检测结果能实时上传到省应用系统，上传检测结果数据时可以设置审核权限；</w:t>
      </w:r>
    </w:p>
    <w:p w14:paraId="1D128421">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（2）通过手机移动端（微信小程序）拍照检测卡，快速判读：阴性，阳性、无效结果，并与检测项匹配。支持包括 “单卡”，“多联卡”，“组合卡”检测卡模型的识别；</w:t>
      </w:r>
    </w:p>
    <w:p w14:paraId="7DE26659">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（3）具备从抽样开始到结果上传至国家农产品质量安全追溯管理信息平台湖南省应用系统的追溯全链路功能，便于以后对记录进行追踪溯源；</w:t>
      </w:r>
    </w:p>
    <w:p w14:paraId="174CC5C9">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（4）具有检测卡编码识别功能，通过胶体金卡上的二维码判断每张卡的唯一性（防止造假或重复利用）；</w:t>
      </w:r>
    </w:p>
    <w:p w14:paraId="0B425429">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（5）通用性广泛，即可识别带有二维码的卡，也可兼容市面上大多数厂家胶体金卡的功能。读取检测值及检测结论，减少更换胶体金卡厂商后更换软件的学习成本；</w:t>
      </w:r>
    </w:p>
    <w:p w14:paraId="40D3A4A3">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（6）具有采样定位功能：抽样地点精准定位,自动获取经伟度。</w:t>
      </w:r>
    </w:p>
    <w:p w14:paraId="2715C8F9">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（7）具有模糊查询功能：所有基础录入数据都可以输入关健字进行搜索。</w:t>
      </w:r>
    </w:p>
    <w:p w14:paraId="2EE83A87">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（8）具有自动录入功能：确定被检对象后程序自动回填联系人等相关信息。</w:t>
      </w:r>
    </w:p>
    <w:p w14:paraId="0A965716">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（9）具有手写签名功能：抽样登记双方确认后，进行受检单位负责人和抽样人手写签名保存。</w:t>
      </w:r>
    </w:p>
    <w:p w14:paraId="607CD670">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10）统一的后台数据管理，对该检测机构负责的网格区域里的数据进行可视化的统计，以“网格地图”形式将之展示，可实时进行采样数据查看、检测数据查看、检测结果打印、数据统计功能，实时报送检测数据信息，及时反馈问题产品情况。便于相关领导和监管人员对检测趋势做出准确的判断。</w:t>
      </w:r>
    </w:p>
    <w:p w14:paraId="1C85032F">
      <w:pPr>
        <w:widowControl/>
        <w:spacing w:line="560" w:lineRule="atLeast"/>
        <w:jc w:val="left"/>
        <w:rPr>
          <w:rFonts w:hint="eastAsia" w:ascii="宋体" w:hAnsi="宋体" w:eastAsia="宋体" w:cs="宋体"/>
          <w:b/>
          <w:bCs/>
          <w:kern w:val="2"/>
          <w:sz w:val="32"/>
          <w:szCs w:val="32"/>
          <w:lang w:val="en-US" w:eastAsia="zh-CN" w:bidi="ar-SA"/>
        </w:rPr>
      </w:pPr>
    </w:p>
    <w:p w14:paraId="7DF395BD">
      <w:pPr>
        <w:spacing w:line="360" w:lineRule="auto"/>
        <w:rPr>
          <w:rFonts w:hint="eastAsia" w:ascii="宋体" w:hAnsi="宋体" w:eastAsia="宋体" w:cs="宋体"/>
          <w:b/>
          <w:bCs/>
          <w:sz w:val="32"/>
          <w:szCs w:val="32"/>
        </w:rPr>
      </w:pPr>
      <w:r>
        <w:rPr>
          <w:rFonts w:hint="eastAsia" w:ascii="宋体" w:hAnsi="宋体" w:eastAsia="宋体" w:cs="宋体"/>
          <w:b/>
          <w:bCs/>
          <w:color w:val="000000"/>
          <w:kern w:val="0"/>
          <w:sz w:val="32"/>
          <w:szCs w:val="32"/>
          <w:lang w:eastAsia="zh-CN"/>
        </w:rPr>
        <w:t>三、</w:t>
      </w:r>
      <w:r>
        <w:rPr>
          <w:rFonts w:hint="eastAsia" w:ascii="宋体" w:hAnsi="宋体" w:eastAsia="宋体" w:cs="宋体"/>
          <w:b/>
          <w:bCs/>
          <w:color w:val="000000"/>
          <w:kern w:val="0"/>
          <w:sz w:val="32"/>
          <w:szCs w:val="32"/>
        </w:rPr>
        <w:t>技术商务要求</w:t>
      </w:r>
    </w:p>
    <w:p w14:paraId="16C0292C">
      <w:pPr>
        <w:widowControl/>
        <w:spacing w:line="560" w:lineRule="atLeast"/>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1、技术要求：</w:t>
      </w:r>
    </w:p>
    <w:p w14:paraId="2728C516">
      <w:pPr>
        <w:widowControl/>
        <w:ind w:firstLine="420" w:firstLineChars="15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rPr>
        <w:t>（1）</w:t>
      </w:r>
      <w:r>
        <w:rPr>
          <w:rFonts w:hint="eastAsia" w:ascii="宋体" w:hAnsi="宋体" w:eastAsia="宋体" w:cs="宋体"/>
          <w:sz w:val="28"/>
          <w:szCs w:val="28"/>
        </w:rPr>
        <w:t>质量符合国家规范要求和湖南省农业农村厅办公室发《关于全面开展胶体金速测工作的通知》等文件要求；</w:t>
      </w:r>
    </w:p>
    <w:p w14:paraId="3F685F87">
      <w:pPr>
        <w:ind w:firstLine="280" w:firstLineChars="100"/>
        <w:rPr>
          <w:rFonts w:hint="eastAsia" w:ascii="宋体" w:hAnsi="宋体" w:eastAsia="宋体" w:cs="宋体"/>
          <w:sz w:val="28"/>
          <w:szCs w:val="28"/>
        </w:rPr>
      </w:pPr>
      <w:r>
        <w:rPr>
          <w:rFonts w:hint="eastAsia" w:ascii="宋体" w:hAnsi="宋体" w:eastAsia="宋体" w:cs="宋体"/>
          <w:sz w:val="28"/>
          <w:szCs w:val="28"/>
        </w:rPr>
        <w:t>（2）供应商在采购单位相关业务股的统一指导下开展工作：成交后需要尽快完成供货及培训工作，需要有完备的售后服务团队，针对本区域特色提供专业的检测技术指导，针对检测过程中出现的技术问题及时提供技术支持，定期协助监管人员进行数据分析，给出合理的意见，如有必要，需安排售后人员进行上门指导。</w:t>
      </w:r>
    </w:p>
    <w:p w14:paraId="6AA1CA5C">
      <w:pPr>
        <w:ind w:firstLine="280" w:firstLineChars="100"/>
        <w:rPr>
          <w:rFonts w:hint="eastAsia" w:ascii="宋体" w:hAnsi="宋体" w:eastAsia="宋体" w:cs="宋体"/>
          <w:sz w:val="28"/>
          <w:szCs w:val="28"/>
        </w:rPr>
      </w:pPr>
      <w:r>
        <w:rPr>
          <w:rFonts w:hint="eastAsia" w:ascii="宋体" w:hAnsi="宋体" w:eastAsia="宋体" w:cs="宋体"/>
          <w:sz w:val="28"/>
          <w:szCs w:val="28"/>
        </w:rPr>
        <w:t>（3）供应商中标后，以电子卖场的电子合同生效之日开始计算，三个工作日内完成签订项目的纸质合同，在规定时间内拒不签订纸质合同或拒不履行电子合同的，我单位将</w:t>
      </w:r>
      <w:r>
        <w:rPr>
          <w:rFonts w:hint="eastAsia" w:ascii="宋体" w:hAnsi="宋体" w:eastAsia="宋体" w:cs="宋体"/>
          <w:sz w:val="28"/>
          <w:szCs w:val="28"/>
          <w:lang w:val="en-US" w:eastAsia="zh-CN"/>
        </w:rPr>
        <w:t>取消该供应商竞价资格，顺延至下一位低价供应商成交</w:t>
      </w:r>
      <w:r>
        <w:rPr>
          <w:rFonts w:hint="eastAsia" w:ascii="宋体" w:hAnsi="宋体" w:eastAsia="宋体" w:cs="宋体"/>
          <w:sz w:val="28"/>
          <w:szCs w:val="28"/>
        </w:rPr>
        <w:t>；</w:t>
      </w:r>
    </w:p>
    <w:p w14:paraId="098961B5">
      <w:pPr>
        <w:ind w:firstLine="280" w:firstLineChars="100"/>
        <w:rPr>
          <w:rFonts w:hint="eastAsia" w:ascii="宋体" w:hAnsi="宋体" w:eastAsia="宋体" w:cs="宋体"/>
          <w:sz w:val="28"/>
          <w:szCs w:val="28"/>
        </w:rPr>
      </w:pPr>
      <w:r>
        <w:rPr>
          <w:rFonts w:hint="eastAsia" w:ascii="宋体" w:hAnsi="宋体" w:eastAsia="宋体" w:cs="宋体"/>
          <w:sz w:val="28"/>
          <w:szCs w:val="28"/>
        </w:rPr>
        <w:t>（4）从响应速度考虑，供应商优先选择国内具有类似业绩并在省内设有专门售后团队的；</w:t>
      </w:r>
    </w:p>
    <w:p w14:paraId="1746793A">
      <w:pPr>
        <w:ind w:firstLine="280" w:firstLineChars="100"/>
        <w:rPr>
          <w:rFonts w:hint="eastAsia" w:ascii="宋体" w:hAnsi="宋体" w:eastAsia="宋体" w:cs="宋体"/>
          <w:sz w:val="28"/>
          <w:szCs w:val="28"/>
        </w:rPr>
      </w:pPr>
      <w:r>
        <w:rPr>
          <w:rFonts w:hint="eastAsia" w:ascii="宋体" w:hAnsi="宋体" w:eastAsia="宋体" w:cs="宋体"/>
          <w:sz w:val="28"/>
          <w:szCs w:val="28"/>
        </w:rPr>
        <w:t>（5）供应商在服务完成后，需提供胶体金快速检测技术推广项目汇总报告，并按要求汇总上报电子档到采购单位相关业务股。</w:t>
      </w:r>
    </w:p>
    <w:p w14:paraId="76744935">
      <w:pPr>
        <w:widowControl/>
        <w:spacing w:line="560" w:lineRule="atLeast"/>
        <w:jc w:val="left"/>
        <w:rPr>
          <w:rFonts w:hint="eastAsia" w:ascii="宋体" w:hAnsi="宋体" w:eastAsia="宋体" w:cs="宋体"/>
          <w:b/>
          <w:bCs/>
          <w:sz w:val="28"/>
          <w:szCs w:val="28"/>
        </w:rPr>
      </w:pPr>
      <w:r>
        <w:rPr>
          <w:rFonts w:hint="eastAsia" w:ascii="宋体" w:hAnsi="宋体" w:eastAsia="宋体" w:cs="宋体"/>
          <w:b/>
          <w:bCs/>
          <w:color w:val="000000"/>
          <w:kern w:val="0"/>
          <w:sz w:val="28"/>
          <w:szCs w:val="28"/>
        </w:rPr>
        <w:t>2、商务要求</w:t>
      </w:r>
    </w:p>
    <w:p w14:paraId="56F3DF50">
      <w:pPr>
        <w:ind w:firstLine="280" w:firstLineChars="100"/>
        <w:rPr>
          <w:rFonts w:hint="eastAsia" w:ascii="宋体" w:hAnsi="宋体" w:eastAsia="宋体" w:cs="宋体"/>
          <w:sz w:val="28"/>
          <w:szCs w:val="28"/>
        </w:rPr>
      </w:pPr>
      <w:r>
        <w:rPr>
          <w:rFonts w:hint="eastAsia" w:ascii="宋体" w:hAnsi="宋体" w:eastAsia="宋体" w:cs="宋体"/>
          <w:sz w:val="28"/>
          <w:szCs w:val="28"/>
        </w:rPr>
        <w:t>（1）满足湖南省政府采购电子卖场管理办法的供应商；</w:t>
      </w:r>
    </w:p>
    <w:p w14:paraId="10C40B49">
      <w:pPr>
        <w:widowControl/>
        <w:ind w:firstLine="280" w:firstLineChars="100"/>
        <w:jc w:val="left"/>
        <w:rPr>
          <w:rFonts w:hint="eastAsia" w:ascii="宋体" w:hAnsi="宋体" w:eastAsia="宋体" w:cs="宋体"/>
          <w:sz w:val="28"/>
          <w:szCs w:val="28"/>
        </w:rPr>
      </w:pPr>
      <w:r>
        <w:rPr>
          <w:rFonts w:hint="eastAsia" w:ascii="宋体" w:hAnsi="宋体" w:eastAsia="宋体" w:cs="宋体"/>
          <w:sz w:val="28"/>
          <w:szCs w:val="28"/>
        </w:rPr>
        <w:t>（2）供应商资格条件：</w:t>
      </w:r>
      <w:bookmarkStart w:id="0" w:name="_GoBack"/>
      <w:bookmarkEnd w:id="0"/>
      <w:r>
        <w:rPr>
          <w:rFonts w:hint="eastAsia" w:ascii="宋体" w:hAnsi="宋体" w:eastAsia="宋体" w:cs="宋体"/>
          <w:color w:val="000000"/>
          <w:kern w:val="0"/>
          <w:sz w:val="28"/>
          <w:szCs w:val="28"/>
          <w:lang w:bidi="ar"/>
        </w:rPr>
        <w:t>提供配套胶体金快检小程序。</w:t>
      </w:r>
    </w:p>
    <w:p w14:paraId="0CA63F7D">
      <w:pPr>
        <w:ind w:firstLine="280" w:firstLineChars="100"/>
        <w:rPr>
          <w:rFonts w:hint="eastAsia" w:ascii="宋体" w:hAnsi="宋体" w:eastAsia="宋体" w:cs="宋体"/>
          <w:sz w:val="28"/>
          <w:szCs w:val="28"/>
        </w:rPr>
      </w:pPr>
      <w:r>
        <w:rPr>
          <w:rFonts w:hint="eastAsia" w:ascii="宋体" w:hAnsi="宋体" w:eastAsia="宋体" w:cs="宋体"/>
          <w:sz w:val="28"/>
          <w:szCs w:val="28"/>
        </w:rPr>
        <w:t>（3）必须上传提供相关证明材料，如营业执照、开户许可证、报价清单等。</w:t>
      </w:r>
    </w:p>
    <w:p w14:paraId="7F93493F">
      <w:pPr>
        <w:spacing w:line="48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、服务期限、验收和付款方式：</w:t>
      </w:r>
    </w:p>
    <w:p w14:paraId="149BC4E6">
      <w:pPr>
        <w:pStyle w:val="6"/>
        <w:spacing w:line="480" w:lineRule="auto"/>
        <w:ind w:firstLine="560" w:firstLineChars="200"/>
        <w:rPr>
          <w:rFonts w:hint="eastAsia" w:ascii="宋体" w:hAnsi="宋体" w:eastAsia="宋体" w:cs="宋体"/>
          <w:b w:val="0"/>
          <w:kern w:val="2"/>
          <w:sz w:val="28"/>
          <w:szCs w:val="28"/>
        </w:rPr>
      </w:pPr>
      <w:r>
        <w:rPr>
          <w:rFonts w:hint="eastAsia" w:ascii="宋体" w:hAnsi="宋体" w:eastAsia="宋体" w:cs="宋体"/>
          <w:b w:val="0"/>
          <w:color w:val="auto"/>
          <w:kern w:val="2"/>
          <w:sz w:val="28"/>
          <w:szCs w:val="28"/>
        </w:rPr>
        <w:t>1、服务期：</w:t>
      </w:r>
      <w:r>
        <w:rPr>
          <w:rFonts w:hint="eastAsia" w:ascii="宋体" w:hAnsi="宋体" w:eastAsia="宋体" w:cs="宋体"/>
          <w:b w:val="0"/>
          <w:kern w:val="2"/>
          <w:sz w:val="28"/>
          <w:szCs w:val="28"/>
        </w:rPr>
        <w:t>要求中标的供应商协助各乡镇</w:t>
      </w:r>
      <w:r>
        <w:rPr>
          <w:rFonts w:hint="eastAsia" w:ascii="宋体" w:hAnsi="宋体" w:eastAsia="宋体" w:cs="宋体"/>
          <w:b w:val="0"/>
          <w:kern w:val="2"/>
          <w:sz w:val="28"/>
          <w:szCs w:val="28"/>
          <w:lang w:eastAsia="zh-CN"/>
        </w:rPr>
        <w:t>（街道）</w:t>
      </w:r>
      <w:r>
        <w:rPr>
          <w:rFonts w:hint="eastAsia" w:ascii="宋体" w:hAnsi="宋体" w:eastAsia="宋体" w:cs="宋体"/>
          <w:b w:val="0"/>
          <w:kern w:val="2"/>
          <w:sz w:val="28"/>
          <w:szCs w:val="28"/>
        </w:rPr>
        <w:t>完成全部批次的检测任务。</w:t>
      </w:r>
    </w:p>
    <w:p w14:paraId="35A67373">
      <w:pPr>
        <w:pStyle w:val="6"/>
        <w:spacing w:line="480" w:lineRule="auto"/>
        <w:ind w:firstLine="560" w:firstLineChars="200"/>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2、验收：由采购单位组织人员验收。</w:t>
      </w:r>
    </w:p>
    <w:p w14:paraId="40717565">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3、本项目采用费用包干方式，供应商一旦中标，在项目实施中出现任何遗漏，均由供应商免费提供，采购人不再支付任何费用。</w:t>
      </w:r>
    </w:p>
    <w:p w14:paraId="10D0B813">
      <w:pPr>
        <w:spacing w:line="480" w:lineRule="auto"/>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4、付款方式：不支付预付款</w:t>
      </w:r>
      <w:r>
        <w:rPr>
          <w:rFonts w:hint="eastAsia" w:ascii="宋体" w:hAnsi="宋体" w:eastAsia="宋体" w:cs="宋体"/>
          <w:color w:val="auto"/>
          <w:sz w:val="28"/>
          <w:szCs w:val="28"/>
        </w:rPr>
        <w:t>，在规定时间内完成检测任务验收合格后支付全部合同价款。</w:t>
      </w:r>
    </w:p>
    <w:p w14:paraId="10F88C51">
      <w:pPr>
        <w:jc w:val="center"/>
        <w:rPr>
          <w:rFonts w:hint="eastAsia" w:ascii="黑体" w:hAnsi="黑体" w:eastAsia="黑体" w:cs="黑体"/>
          <w:b/>
          <w:bCs/>
          <w:color w:val="000000"/>
          <w:kern w:val="0"/>
          <w:sz w:val="52"/>
          <w:szCs w:val="52"/>
          <w:lang w:bidi="ar"/>
        </w:rPr>
      </w:pPr>
    </w:p>
    <w:p w14:paraId="0CB2B671">
      <w:pPr>
        <w:jc w:val="center"/>
        <w:rPr>
          <w:rFonts w:hint="eastAsia" w:ascii="黑体" w:hAnsi="黑体" w:eastAsia="黑体" w:cs="黑体"/>
          <w:b/>
          <w:bCs/>
          <w:color w:val="000000"/>
          <w:kern w:val="0"/>
          <w:sz w:val="52"/>
          <w:szCs w:val="52"/>
          <w:lang w:bidi="ar"/>
        </w:rPr>
      </w:pPr>
    </w:p>
    <w:p w14:paraId="537201D0">
      <w:pPr>
        <w:jc w:val="center"/>
        <w:rPr>
          <w:rFonts w:hint="eastAsia" w:ascii="黑体" w:hAnsi="黑体" w:eastAsia="黑体" w:cs="黑体"/>
          <w:b/>
          <w:bCs/>
          <w:color w:val="000000"/>
          <w:kern w:val="0"/>
          <w:sz w:val="52"/>
          <w:szCs w:val="5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NTQ4ZTlhNWQ2NGI5N2VhMWEwNmY5MTQ0YWM5ZWIifQ=="/>
  </w:docVars>
  <w:rsids>
    <w:rsidRoot w:val="74FD7184"/>
    <w:rsid w:val="041C10AD"/>
    <w:rsid w:val="08624EAC"/>
    <w:rsid w:val="22342FBD"/>
    <w:rsid w:val="36251143"/>
    <w:rsid w:val="53E226D4"/>
    <w:rsid w:val="72997B90"/>
    <w:rsid w:val="74FD7184"/>
    <w:rsid w:val="764E3AB6"/>
    <w:rsid w:val="7C10780F"/>
    <w:rsid w:val="7C31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5"/>
      <w:szCs w:val="35"/>
      <w:lang w:val="en-US" w:eastAsia="en-US" w:bidi="ar-SA"/>
    </w:rPr>
  </w:style>
  <w:style w:type="paragraph" w:customStyle="1" w:styleId="6">
    <w:name w:val="二级标题"/>
    <w:qFormat/>
    <w:uiPriority w:val="0"/>
    <w:pPr>
      <w:widowControl w:val="0"/>
      <w:autoSpaceDE w:val="0"/>
      <w:autoSpaceDN w:val="0"/>
      <w:adjustRightInd w:val="0"/>
    </w:pPr>
    <w:rPr>
      <w:rFonts w:ascii="宋体" w:hAnsi="Times New Roman" w:eastAsia="宋体" w:cs="宋体"/>
      <w:b/>
      <w:color w:val="000000"/>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1777</Words>
  <Characters>1806</Characters>
  <Lines>0</Lines>
  <Paragraphs>0</Paragraphs>
  <TotalTime>11</TotalTime>
  <ScaleCrop>false</ScaleCrop>
  <LinksUpToDate>false</LinksUpToDate>
  <CharactersWithSpaces>1807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2025-05-06T09:06:00Z</dcterms:created>
  <dc:creator>天恒仪器18008459130</dc:creator>
  <cp:lastModifiedBy>余玢熹</cp:lastModifiedBy>
  <dcterms:modified xsi:type="dcterms:W3CDTF">2025-06-11T03:40:08Z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CB342595A71F4399A28D0D908205A82F_13</vt:lpwstr>
  </property>
  <property fmtid="{D5CDD505-2E9C-101B-9397-08002B2CF9AE}" pid="4" name="KSOTemplateDocerSaveRecord">
    <vt:lpwstr>eyJoZGlkIjoiZmZjYzdlNDc0YmE1ZDM1OTYwODMxYWNiZTJlMTMwNmYiLCJ1c2VySWQiOiIxNjU5ODIwMjcyIn0=</vt:lpwstr>
  </property>
</Properties>
</file>