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FD2F9">
      <w:pPr>
        <w:jc w:val="center"/>
        <w:rPr>
          <w:rFonts w:ascii="仿宋" w:hAnsi="仿宋" w:eastAsia="仿宋"/>
          <w:b/>
          <w:bCs/>
          <w:color w:val="333333"/>
          <w:sz w:val="36"/>
          <w:szCs w:val="36"/>
          <w:shd w:val="clear" w:color="auto" w:fill="FFFFFF"/>
        </w:rPr>
      </w:pPr>
      <w:bookmarkStart w:id="0" w:name="_GoBack"/>
      <w:bookmarkEnd w:id="0"/>
      <w:r>
        <w:rPr>
          <w:rFonts w:hint="eastAsia" w:ascii="仿宋" w:hAnsi="仿宋" w:eastAsia="仿宋"/>
          <w:b/>
          <w:bCs/>
          <w:color w:val="333333"/>
          <w:sz w:val="36"/>
          <w:szCs w:val="36"/>
          <w:shd w:val="clear" w:color="auto" w:fill="FFFFFF"/>
        </w:rPr>
        <w:t>岳阳县政务大厅与省“一网通办”对接项目</w:t>
      </w:r>
    </w:p>
    <w:p w14:paraId="616E0F19">
      <w:pPr>
        <w:jc w:val="center"/>
        <w:rPr>
          <w:rFonts w:hint="eastAsia" w:ascii="仿宋" w:hAnsi="仿宋" w:eastAsia="仿宋"/>
          <w:b/>
          <w:bCs/>
          <w:color w:val="333333"/>
          <w:sz w:val="36"/>
          <w:szCs w:val="36"/>
          <w:shd w:val="clear" w:color="auto" w:fill="FFFFFF"/>
        </w:rPr>
      </w:pPr>
      <w:r>
        <w:rPr>
          <w:rFonts w:hint="eastAsia" w:ascii="仿宋" w:hAnsi="仿宋" w:eastAsia="仿宋"/>
          <w:b/>
          <w:bCs/>
          <w:color w:val="333333"/>
          <w:sz w:val="36"/>
          <w:szCs w:val="36"/>
          <w:shd w:val="clear" w:color="auto" w:fill="FFFFFF"/>
        </w:rPr>
        <w:t>采购需求</w:t>
      </w:r>
    </w:p>
    <w:p w14:paraId="1DF196D8">
      <w:pPr>
        <w:pStyle w:val="2"/>
        <w:rPr>
          <w:rFonts w:eastAsia="仿宋"/>
          <w:sz w:val="32"/>
          <w:szCs w:val="32"/>
        </w:rPr>
      </w:pPr>
      <w:r>
        <w:rPr>
          <w:rFonts w:hint="eastAsia" w:eastAsia="仿宋"/>
          <w:sz w:val="32"/>
          <w:szCs w:val="32"/>
        </w:rPr>
        <w:t>项目名称</w:t>
      </w:r>
    </w:p>
    <w:p w14:paraId="20899E62">
      <w:pPr>
        <w:ind w:firstLine="560"/>
        <w:rPr>
          <w:rFonts w:ascii="仿宋" w:hAnsi="仿宋" w:eastAsia="仿宋"/>
          <w:color w:val="333333"/>
          <w:sz w:val="24"/>
          <w:szCs w:val="24"/>
          <w:shd w:val="clear" w:color="auto" w:fill="FFFFFF"/>
        </w:rPr>
      </w:pPr>
      <w:r>
        <w:rPr>
          <w:rFonts w:hint="eastAsia" w:ascii="仿宋" w:hAnsi="仿宋" w:eastAsia="仿宋"/>
          <w:color w:val="333333"/>
          <w:sz w:val="24"/>
          <w:szCs w:val="24"/>
          <w:shd w:val="clear" w:color="auto" w:fill="FFFFFF"/>
        </w:rPr>
        <w:t>项目名称：岳阳县政务大厅与省“一网通办”对接项目</w:t>
      </w:r>
    </w:p>
    <w:p w14:paraId="13E3B8D7">
      <w:pPr>
        <w:pStyle w:val="2"/>
        <w:rPr>
          <w:rFonts w:eastAsia="仿宋"/>
          <w:sz w:val="32"/>
          <w:szCs w:val="32"/>
        </w:rPr>
      </w:pPr>
      <w:r>
        <w:rPr>
          <w:rFonts w:hint="eastAsia" w:eastAsia="仿宋"/>
          <w:sz w:val="32"/>
          <w:szCs w:val="32"/>
        </w:rPr>
        <w:t>采购内容</w:t>
      </w:r>
    </w:p>
    <w:p w14:paraId="49799A60">
      <w:pPr>
        <w:ind w:firstLine="560"/>
        <w:rPr>
          <w:rFonts w:hint="eastAsia" w:ascii="仿宋" w:hAnsi="仿宋" w:eastAsia="仿宋"/>
          <w:color w:val="333333"/>
          <w:sz w:val="24"/>
          <w:szCs w:val="24"/>
          <w:shd w:val="clear" w:color="auto" w:fill="FFFFFF"/>
          <w:lang w:val="en-US" w:eastAsia="zh-CN"/>
        </w:rPr>
      </w:pPr>
      <w:r>
        <w:rPr>
          <w:rFonts w:hint="eastAsia" w:ascii="仿宋" w:hAnsi="仿宋" w:eastAsia="仿宋"/>
          <w:color w:val="333333"/>
          <w:sz w:val="24"/>
          <w:szCs w:val="24"/>
          <w:shd w:val="clear" w:color="auto" w:fill="FFFFFF"/>
          <w:lang w:val="en-US" w:eastAsia="zh-CN"/>
        </w:rPr>
        <w:t>1.省“一网通办”系统运行保障服务</w:t>
      </w:r>
    </w:p>
    <w:p w14:paraId="6F7CD223">
      <w:pPr>
        <w:ind w:firstLine="560"/>
        <w:rPr>
          <w:rFonts w:hint="eastAsia" w:ascii="仿宋" w:hAnsi="仿宋" w:eastAsia="仿宋"/>
          <w:color w:val="333333"/>
          <w:sz w:val="24"/>
          <w:szCs w:val="24"/>
          <w:shd w:val="clear" w:color="auto" w:fill="FFFFFF"/>
          <w:lang w:val="en-US" w:eastAsia="zh-CN"/>
        </w:rPr>
      </w:pPr>
      <w:r>
        <w:rPr>
          <w:rFonts w:hint="eastAsia" w:ascii="仿宋" w:hAnsi="仿宋" w:eastAsia="仿宋"/>
          <w:color w:val="333333"/>
          <w:sz w:val="24"/>
          <w:szCs w:val="24"/>
          <w:shd w:val="clear" w:color="auto" w:fill="FFFFFF"/>
          <w:lang w:val="en-US" w:eastAsia="zh-CN"/>
        </w:rPr>
        <w:t>提供为期1年“一网通办”统一受理运行保障服务，建立一体化运行保障机制，定期进行系统巡查，对发现的问题及时进行记录处理，实时跟踪问题解决情况，以确保平台在岳阳县稳定有序地运转。</w:t>
      </w:r>
    </w:p>
    <w:p w14:paraId="5859FE8C">
      <w:pPr>
        <w:ind w:firstLine="560"/>
        <w:rPr>
          <w:rFonts w:hint="eastAsia" w:ascii="仿宋" w:hAnsi="仿宋" w:eastAsia="仿宋"/>
          <w:color w:val="333333"/>
          <w:sz w:val="24"/>
          <w:szCs w:val="24"/>
          <w:shd w:val="clear" w:color="auto" w:fill="FFFFFF"/>
          <w:lang w:val="en-US" w:eastAsia="zh-CN"/>
        </w:rPr>
      </w:pPr>
      <w:r>
        <w:rPr>
          <w:rFonts w:hint="eastAsia" w:ascii="仿宋" w:hAnsi="仿宋" w:eastAsia="仿宋"/>
          <w:color w:val="333333"/>
          <w:sz w:val="24"/>
          <w:szCs w:val="24"/>
          <w:shd w:val="clear" w:color="auto" w:fill="FFFFFF"/>
          <w:lang w:val="en-US" w:eastAsia="zh-CN"/>
        </w:rPr>
        <w:t>2.县本级政务大厅设备对接适配</w:t>
      </w:r>
    </w:p>
    <w:p w14:paraId="1CB1E312">
      <w:pPr>
        <w:ind w:firstLine="560"/>
        <w:rPr>
          <w:rFonts w:hint="default" w:ascii="仿宋" w:hAnsi="仿宋" w:eastAsia="仿宋"/>
          <w:color w:val="333333"/>
          <w:sz w:val="24"/>
          <w:szCs w:val="24"/>
          <w:shd w:val="clear" w:color="auto" w:fill="FFFFFF"/>
          <w:lang w:val="en-US" w:eastAsia="zh-CN"/>
        </w:rPr>
      </w:pPr>
      <w:r>
        <w:rPr>
          <w:rFonts w:hint="eastAsia" w:ascii="仿宋" w:hAnsi="仿宋" w:eastAsia="仿宋"/>
          <w:color w:val="333333"/>
          <w:sz w:val="24"/>
          <w:szCs w:val="24"/>
          <w:shd w:val="clear" w:color="auto" w:fill="FFFFFF"/>
          <w:lang w:val="en-US" w:eastAsia="zh-CN"/>
        </w:rPr>
        <w:t>完成县本级政务大厅智能化设备与省“一网通办”系统对接，包括大厅现有高拍仪、社保卡读卡器、评价器、政务自助终端、查询机、取号机（含呼叫器、排队屏、条屏控制卡）对接适配、岳阳县本级大厅设备调试服务。</w:t>
      </w:r>
    </w:p>
    <w:p w14:paraId="3C8B214E">
      <w:pPr>
        <w:ind w:firstLine="560"/>
        <w:rPr>
          <w:rFonts w:hint="eastAsia" w:ascii="仿宋" w:hAnsi="仿宋" w:eastAsia="仿宋"/>
          <w:color w:val="333333"/>
          <w:sz w:val="24"/>
          <w:szCs w:val="24"/>
          <w:shd w:val="clear" w:color="auto" w:fill="FFFFFF"/>
          <w:lang w:val="en-US" w:eastAsia="zh-CN"/>
        </w:rPr>
      </w:pPr>
      <w:r>
        <w:rPr>
          <w:rFonts w:hint="eastAsia" w:ascii="仿宋" w:hAnsi="仿宋" w:eastAsia="仿宋"/>
          <w:color w:val="333333"/>
          <w:sz w:val="24"/>
          <w:szCs w:val="24"/>
          <w:shd w:val="clear" w:color="auto" w:fill="FFFFFF"/>
          <w:lang w:val="en-US" w:eastAsia="zh-CN"/>
        </w:rPr>
        <w:t>3.乡镇（街道）便民服务中心设备与省“一网通办”系统对接适配</w:t>
      </w:r>
    </w:p>
    <w:p w14:paraId="4A8895FB">
      <w:pPr>
        <w:ind w:firstLine="560"/>
        <w:rPr>
          <w:rFonts w:hint="eastAsia" w:ascii="仿宋" w:hAnsi="仿宋" w:eastAsia="仿宋"/>
          <w:color w:val="333333"/>
          <w:sz w:val="24"/>
          <w:szCs w:val="24"/>
          <w:shd w:val="clear" w:color="auto" w:fill="FFFFFF"/>
          <w:lang w:val="en-US" w:eastAsia="zh-CN"/>
        </w:rPr>
      </w:pPr>
      <w:r>
        <w:rPr>
          <w:rFonts w:hint="eastAsia" w:ascii="仿宋" w:hAnsi="仿宋" w:eastAsia="仿宋"/>
          <w:color w:val="333333"/>
          <w:sz w:val="24"/>
          <w:szCs w:val="24"/>
          <w:shd w:val="clear" w:color="auto" w:fill="FFFFFF"/>
          <w:lang w:val="en-US" w:eastAsia="zh-CN"/>
        </w:rPr>
        <w:t>完成岳阳县下辖乡镇（街道）便民服务中心</w:t>
      </w:r>
      <w:r>
        <w:rPr>
          <w:rFonts w:hint="default" w:ascii="仿宋" w:hAnsi="仿宋" w:eastAsia="仿宋"/>
          <w:color w:val="333333"/>
          <w:sz w:val="24"/>
          <w:szCs w:val="24"/>
          <w:shd w:val="clear" w:color="auto" w:fill="FFFFFF"/>
          <w:lang w:val="en-US" w:eastAsia="zh-CN"/>
        </w:rPr>
        <w:t>高拍仪</w:t>
      </w:r>
      <w:r>
        <w:rPr>
          <w:rFonts w:hint="eastAsia" w:ascii="仿宋" w:hAnsi="仿宋" w:eastAsia="仿宋"/>
          <w:color w:val="333333"/>
          <w:sz w:val="24"/>
          <w:szCs w:val="24"/>
          <w:shd w:val="clear" w:color="auto" w:fill="FFFFFF"/>
          <w:lang w:val="en-US" w:eastAsia="zh-CN"/>
        </w:rPr>
        <w:t>、</w:t>
      </w:r>
      <w:r>
        <w:rPr>
          <w:rFonts w:hint="default" w:ascii="仿宋" w:hAnsi="仿宋" w:eastAsia="仿宋"/>
          <w:color w:val="333333"/>
          <w:sz w:val="24"/>
          <w:szCs w:val="24"/>
          <w:shd w:val="clear" w:color="auto" w:fill="FFFFFF"/>
          <w:lang w:val="en-US" w:eastAsia="zh-CN"/>
        </w:rPr>
        <w:t>社保卡</w:t>
      </w:r>
      <w:r>
        <w:rPr>
          <w:rFonts w:hint="eastAsia" w:ascii="仿宋" w:hAnsi="仿宋" w:eastAsia="仿宋"/>
          <w:color w:val="333333"/>
          <w:sz w:val="24"/>
          <w:szCs w:val="24"/>
          <w:shd w:val="clear" w:color="auto" w:fill="FFFFFF"/>
          <w:lang w:val="en-US" w:eastAsia="zh-CN"/>
        </w:rPr>
        <w:t>与省“一网通办”</w:t>
      </w:r>
      <w:r>
        <w:rPr>
          <w:rFonts w:hint="default" w:ascii="仿宋" w:hAnsi="仿宋" w:eastAsia="仿宋"/>
          <w:color w:val="333333"/>
          <w:sz w:val="24"/>
          <w:szCs w:val="24"/>
          <w:shd w:val="clear" w:color="auto" w:fill="FFFFFF"/>
          <w:lang w:val="en-US" w:eastAsia="zh-CN"/>
        </w:rPr>
        <w:t>对接适配</w:t>
      </w:r>
      <w:r>
        <w:rPr>
          <w:rFonts w:hint="eastAsia" w:ascii="仿宋" w:hAnsi="仿宋" w:eastAsia="仿宋"/>
          <w:color w:val="333333"/>
          <w:sz w:val="24"/>
          <w:szCs w:val="24"/>
          <w:shd w:val="clear" w:color="auto" w:fill="FFFFFF"/>
          <w:lang w:val="en-US" w:eastAsia="zh-CN"/>
        </w:rPr>
        <w:t>。</w:t>
      </w:r>
    </w:p>
    <w:p w14:paraId="1F06A66A">
      <w:pPr>
        <w:ind w:firstLine="560"/>
        <w:rPr>
          <w:rFonts w:hint="default" w:ascii="仿宋" w:hAnsi="仿宋" w:eastAsia="仿宋"/>
          <w:color w:val="333333"/>
          <w:sz w:val="24"/>
          <w:szCs w:val="24"/>
          <w:shd w:val="clear" w:color="auto" w:fill="FFFFFF"/>
          <w:lang w:val="en-US" w:eastAsia="zh-CN"/>
        </w:rPr>
      </w:pPr>
      <w:r>
        <w:rPr>
          <w:rFonts w:hint="eastAsia" w:ascii="仿宋" w:hAnsi="仿宋" w:eastAsia="仿宋"/>
          <w:color w:val="333333"/>
          <w:sz w:val="24"/>
          <w:szCs w:val="24"/>
          <w:shd w:val="clear" w:color="auto" w:fill="FFFFFF"/>
          <w:lang w:val="en-US" w:eastAsia="zh-CN"/>
        </w:rPr>
        <w:t>4.智慧政务</w:t>
      </w:r>
      <w:r>
        <w:rPr>
          <w:rFonts w:hint="default" w:ascii="仿宋" w:hAnsi="仿宋" w:eastAsia="仿宋"/>
          <w:color w:val="333333"/>
          <w:sz w:val="24"/>
          <w:szCs w:val="24"/>
          <w:shd w:val="clear" w:color="auto" w:fill="FFFFFF"/>
          <w:lang w:val="en-US" w:eastAsia="zh-CN"/>
        </w:rPr>
        <w:t>大厅管理系统</w:t>
      </w:r>
    </w:p>
    <w:p w14:paraId="2BC1F9BE">
      <w:pPr>
        <w:ind w:firstLine="560"/>
        <w:rPr>
          <w:rFonts w:hint="default" w:ascii="仿宋" w:hAnsi="仿宋" w:eastAsia="仿宋"/>
          <w:color w:val="333333"/>
          <w:sz w:val="28"/>
          <w:szCs w:val="28"/>
          <w:shd w:val="clear" w:color="auto" w:fill="FFFFFF"/>
          <w:lang w:val="en-US" w:eastAsia="zh-CN"/>
        </w:rPr>
      </w:pPr>
      <w:r>
        <w:rPr>
          <w:rFonts w:hint="default" w:ascii="仿宋" w:hAnsi="仿宋" w:eastAsia="仿宋"/>
          <w:color w:val="333333"/>
          <w:sz w:val="24"/>
          <w:szCs w:val="24"/>
          <w:shd w:val="clear" w:color="auto" w:fill="FFFFFF"/>
          <w:lang w:val="en-US" w:eastAsia="zh-CN"/>
        </w:rPr>
        <w:t>用于管理岳阳县政务大厅设备，作为省统一受理系统链接本地设备的枢纽，同时提供给政务服务中心工作人员、窗口工作人员、有关监督监察人员和领导使用，是政务服务工作人员了解中心工作动态、进行内部交流的统一工作平台。系统包括通知公告、机构管理、人员管理、窗口管理、考勤管理、设备管理等</w:t>
      </w:r>
      <w:r>
        <w:rPr>
          <w:rFonts w:hint="default" w:ascii="仿宋" w:hAnsi="仿宋" w:eastAsia="仿宋"/>
          <w:color w:val="333333"/>
          <w:sz w:val="28"/>
          <w:szCs w:val="28"/>
          <w:shd w:val="clear" w:color="auto" w:fill="FFFFFF"/>
          <w:lang w:val="en-US" w:eastAsia="zh-CN"/>
        </w:rPr>
        <w:t>。</w:t>
      </w:r>
    </w:p>
    <w:p w14:paraId="42DE5937">
      <w:pPr>
        <w:pStyle w:val="2"/>
        <w:rPr>
          <w:rFonts w:eastAsia="仿宋"/>
          <w:sz w:val="32"/>
          <w:szCs w:val="32"/>
        </w:rPr>
      </w:pPr>
      <w:r>
        <w:rPr>
          <w:rFonts w:hint="eastAsia" w:eastAsia="仿宋"/>
          <w:sz w:val="32"/>
          <w:szCs w:val="32"/>
        </w:rPr>
        <w:t>采购清单</w:t>
      </w:r>
    </w:p>
    <w:tbl>
      <w:tblPr>
        <w:tblStyle w:val="12"/>
        <w:tblW w:w="5292" w:type="pct"/>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28"/>
        <w:gridCol w:w="4952"/>
        <w:gridCol w:w="450"/>
        <w:gridCol w:w="450"/>
        <w:gridCol w:w="970"/>
      </w:tblGrid>
      <w:tr w14:paraId="414A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5" w:type="pct"/>
            <w:shd w:val="clear" w:color="000000" w:fill="FFFFFF"/>
            <w:noWrap w:val="0"/>
            <w:vAlign w:val="center"/>
          </w:tcPr>
          <w:p w14:paraId="54359C84">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902" w:type="pct"/>
            <w:shd w:val="clear" w:color="000000" w:fill="FFFFFF"/>
            <w:noWrap w:val="0"/>
            <w:vAlign w:val="center"/>
          </w:tcPr>
          <w:p w14:paraId="0E99F279">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工作任务</w:t>
            </w:r>
          </w:p>
        </w:tc>
        <w:tc>
          <w:tcPr>
            <w:tcW w:w="2745" w:type="pct"/>
            <w:shd w:val="clear" w:color="000000" w:fill="FFFFFF"/>
            <w:noWrap w:val="0"/>
            <w:vAlign w:val="center"/>
          </w:tcPr>
          <w:p w14:paraId="68F399DA">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任务内容说明</w:t>
            </w:r>
          </w:p>
        </w:tc>
        <w:tc>
          <w:tcPr>
            <w:tcW w:w="249" w:type="pct"/>
            <w:shd w:val="clear" w:color="000000" w:fill="FFFFFF"/>
            <w:noWrap w:val="0"/>
            <w:vAlign w:val="center"/>
          </w:tcPr>
          <w:p w14:paraId="4336DF0D">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249" w:type="pct"/>
            <w:shd w:val="clear" w:color="000000" w:fill="FFFFFF"/>
            <w:noWrap w:val="0"/>
            <w:vAlign w:val="center"/>
          </w:tcPr>
          <w:p w14:paraId="7DFB6F9A">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单位</w:t>
            </w:r>
          </w:p>
        </w:tc>
        <w:tc>
          <w:tcPr>
            <w:tcW w:w="537" w:type="pct"/>
            <w:shd w:val="clear" w:color="000000" w:fill="FFFFFF"/>
            <w:noWrap w:val="0"/>
            <w:vAlign w:val="center"/>
          </w:tcPr>
          <w:p w14:paraId="674239AC">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14:paraId="4531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315" w:type="pct"/>
            <w:shd w:val="clear" w:color="000000" w:fill="FFFFFF"/>
            <w:noWrap w:val="0"/>
            <w:vAlign w:val="center"/>
          </w:tcPr>
          <w:p w14:paraId="0CBE0959">
            <w:pPr>
              <w:widowControl/>
              <w:spacing w:line="240" w:lineRule="auto"/>
              <w:ind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一</w:t>
            </w:r>
          </w:p>
        </w:tc>
        <w:tc>
          <w:tcPr>
            <w:tcW w:w="902" w:type="pct"/>
            <w:shd w:val="clear" w:color="000000" w:fill="FFFFFF"/>
            <w:noWrap w:val="0"/>
            <w:vAlign w:val="center"/>
          </w:tcPr>
          <w:p w14:paraId="723C3167">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省“一网通办”系统运行保障服务</w:t>
            </w:r>
          </w:p>
        </w:tc>
        <w:tc>
          <w:tcPr>
            <w:tcW w:w="2745" w:type="pct"/>
            <w:shd w:val="clear" w:color="000000" w:fill="FFFFFF"/>
            <w:noWrap w:val="0"/>
            <w:vAlign w:val="center"/>
          </w:tcPr>
          <w:p w14:paraId="6D9DFF9C">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color w:val="333333"/>
                <w:sz w:val="24"/>
                <w:szCs w:val="24"/>
                <w:shd w:val="clear" w:color="auto" w:fill="FFFFFF"/>
                <w:lang w:val="en-US" w:eastAsia="zh-CN"/>
              </w:rPr>
              <w:t>提供为期1年“一网通办”统一受理运行保障服务，建立一体化运行保障机制，定期进行系统巡查，对发现的问题及时进行记录处理，实时跟踪问题解决情况，以确保平台在岳阳县稳定有序地运转。</w:t>
            </w:r>
          </w:p>
        </w:tc>
        <w:tc>
          <w:tcPr>
            <w:tcW w:w="249" w:type="pct"/>
            <w:shd w:val="clear" w:color="000000" w:fill="FFFFFF"/>
            <w:noWrap w:val="0"/>
            <w:vAlign w:val="center"/>
          </w:tcPr>
          <w:p w14:paraId="632BB8A2">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49" w:type="pct"/>
            <w:shd w:val="clear" w:color="000000" w:fill="FFFFFF"/>
            <w:noWrap w:val="0"/>
            <w:vAlign w:val="center"/>
          </w:tcPr>
          <w:p w14:paraId="30C64A16">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537" w:type="pct"/>
            <w:shd w:val="clear" w:color="000000" w:fill="FFFFFF"/>
            <w:noWrap w:val="0"/>
            <w:vAlign w:val="center"/>
          </w:tcPr>
          <w:p w14:paraId="53A622E8">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提供一年免费运行维护服务</w:t>
            </w:r>
          </w:p>
        </w:tc>
      </w:tr>
      <w:tr w14:paraId="4025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15" w:type="pct"/>
            <w:shd w:val="clear" w:color="000000" w:fill="FFFFFF"/>
            <w:noWrap w:val="0"/>
            <w:vAlign w:val="center"/>
          </w:tcPr>
          <w:p w14:paraId="5CBD95A0">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二</w:t>
            </w:r>
          </w:p>
        </w:tc>
        <w:tc>
          <w:tcPr>
            <w:tcW w:w="3647" w:type="pct"/>
            <w:gridSpan w:val="2"/>
            <w:shd w:val="clear" w:color="000000" w:fill="FFFFFF"/>
            <w:noWrap w:val="0"/>
            <w:vAlign w:val="center"/>
          </w:tcPr>
          <w:p w14:paraId="03D402B2">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县本级政务大厅设备对接适配</w:t>
            </w:r>
          </w:p>
        </w:tc>
        <w:tc>
          <w:tcPr>
            <w:tcW w:w="249" w:type="pct"/>
            <w:shd w:val="clear" w:color="000000" w:fill="FFFFFF"/>
            <w:noWrap w:val="0"/>
            <w:vAlign w:val="center"/>
          </w:tcPr>
          <w:p w14:paraId="3409B0B6">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49" w:type="pct"/>
            <w:shd w:val="clear" w:color="000000" w:fill="FFFFFF"/>
            <w:noWrap w:val="0"/>
            <w:vAlign w:val="center"/>
          </w:tcPr>
          <w:p w14:paraId="29153442">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537" w:type="pct"/>
            <w:shd w:val="clear" w:color="000000" w:fill="FFFFFF"/>
            <w:noWrap w:val="0"/>
            <w:vAlign w:val="center"/>
          </w:tcPr>
          <w:p w14:paraId="6950C8C1">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14:paraId="632B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15" w:type="pct"/>
            <w:shd w:val="clear" w:color="000000" w:fill="FFFFFF"/>
            <w:noWrap w:val="0"/>
            <w:vAlign w:val="center"/>
          </w:tcPr>
          <w:p w14:paraId="56A8A1E0">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02" w:type="pct"/>
            <w:shd w:val="clear" w:color="000000" w:fill="FFFFFF"/>
            <w:noWrap w:val="0"/>
            <w:vAlign w:val="center"/>
          </w:tcPr>
          <w:p w14:paraId="12FC7B45">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高拍仪对接适配</w:t>
            </w:r>
          </w:p>
        </w:tc>
        <w:tc>
          <w:tcPr>
            <w:tcW w:w="2745" w:type="pct"/>
            <w:shd w:val="clear" w:color="000000" w:fill="FFFFFF"/>
            <w:noWrap w:val="0"/>
            <w:vAlign w:val="center"/>
          </w:tcPr>
          <w:p w14:paraId="5D30DB3E">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将岳阳县现有的高拍仪与省“一网通办”平台进行对接适配，实现工作人员通过省“一网通办”统一受理系统办理业务时，将申请人提交的纸质办事材料置于高拍仪（摄像扫描）设备上拍摄成图片，上传至统一受理系统，完成纸质材料的电子化。</w:t>
            </w:r>
          </w:p>
        </w:tc>
        <w:tc>
          <w:tcPr>
            <w:tcW w:w="249" w:type="pct"/>
            <w:shd w:val="clear" w:color="000000" w:fill="FFFFFF"/>
            <w:noWrap w:val="0"/>
            <w:vAlign w:val="center"/>
          </w:tcPr>
          <w:p w14:paraId="32C7D932">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49" w:type="pct"/>
            <w:shd w:val="clear" w:color="000000" w:fill="FFFFFF"/>
            <w:noWrap w:val="0"/>
            <w:vAlign w:val="center"/>
          </w:tcPr>
          <w:p w14:paraId="206F7E82">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537" w:type="pct"/>
            <w:shd w:val="clear" w:color="000000" w:fill="FFFFFF"/>
            <w:noWrap w:val="0"/>
            <w:vAlign w:val="center"/>
          </w:tcPr>
          <w:p w14:paraId="2BB7AA9A">
            <w:pPr>
              <w:widowControl/>
              <w:spacing w:line="240" w:lineRule="auto"/>
              <w:ind w:firstLine="0" w:firstLineChars="0"/>
              <w:jc w:val="center"/>
              <w:rPr>
                <w:rFonts w:hint="eastAsia" w:ascii="仿宋" w:hAnsi="仿宋" w:eastAsia="仿宋" w:cs="仿宋"/>
                <w:kern w:val="0"/>
                <w:sz w:val="24"/>
                <w:szCs w:val="24"/>
              </w:rPr>
            </w:pPr>
          </w:p>
        </w:tc>
      </w:tr>
      <w:tr w14:paraId="5B75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15" w:type="pct"/>
            <w:shd w:val="clear" w:color="000000" w:fill="FFFFFF"/>
            <w:noWrap w:val="0"/>
            <w:vAlign w:val="center"/>
          </w:tcPr>
          <w:p w14:paraId="00872595">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02" w:type="pct"/>
            <w:shd w:val="clear" w:color="000000" w:fill="FFFFFF"/>
            <w:noWrap w:val="0"/>
            <w:vAlign w:val="center"/>
          </w:tcPr>
          <w:p w14:paraId="4B88BF10">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社保卡读卡器对接适配</w:t>
            </w:r>
          </w:p>
        </w:tc>
        <w:tc>
          <w:tcPr>
            <w:tcW w:w="2745" w:type="pct"/>
            <w:shd w:val="clear" w:color="000000" w:fill="FFFFFF"/>
            <w:noWrap w:val="0"/>
            <w:vAlign w:val="center"/>
          </w:tcPr>
          <w:p w14:paraId="6DB854C3">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针对带有社保卡读卡模块，提供读取设备接入服务社保卡信息接口，用于获取设备接入服务读取社保卡信息。政务服务中心办事大厅窗口工作人员使用省“一网通办”系统项目统一受理系统办理业务时，将申请人社保卡置于读卡器设备上，统一受理系统自动获取并录入居民身份信息，减少人工填报和降低信息录入出错率。</w:t>
            </w:r>
          </w:p>
        </w:tc>
        <w:tc>
          <w:tcPr>
            <w:tcW w:w="249" w:type="pct"/>
            <w:shd w:val="clear" w:color="000000" w:fill="FFFFFF"/>
            <w:noWrap w:val="0"/>
            <w:vAlign w:val="center"/>
          </w:tcPr>
          <w:p w14:paraId="45B06C96">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49" w:type="pct"/>
            <w:shd w:val="clear" w:color="000000" w:fill="FFFFFF"/>
            <w:noWrap w:val="0"/>
            <w:vAlign w:val="center"/>
          </w:tcPr>
          <w:p w14:paraId="42115150">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537" w:type="pct"/>
            <w:shd w:val="clear" w:color="000000" w:fill="FFFFFF"/>
            <w:noWrap w:val="0"/>
            <w:vAlign w:val="center"/>
          </w:tcPr>
          <w:p w14:paraId="0167DB4E">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14:paraId="6917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15" w:type="pct"/>
            <w:shd w:val="clear" w:color="000000" w:fill="FFFFFF"/>
            <w:noWrap w:val="0"/>
            <w:vAlign w:val="center"/>
          </w:tcPr>
          <w:p w14:paraId="14A22D59">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02" w:type="pct"/>
            <w:shd w:val="clear" w:color="000000" w:fill="FFFFFF"/>
            <w:noWrap w:val="0"/>
            <w:vAlign w:val="center"/>
          </w:tcPr>
          <w:p w14:paraId="5EF29D66">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评价器对接适配</w:t>
            </w:r>
          </w:p>
        </w:tc>
        <w:tc>
          <w:tcPr>
            <w:tcW w:w="2745" w:type="pct"/>
            <w:shd w:val="clear" w:color="000000" w:fill="FFFFFF"/>
            <w:noWrap w:val="0"/>
            <w:vAlign w:val="center"/>
          </w:tcPr>
          <w:p w14:paraId="6FB93C32">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将岳阳县现有的评价器与省“一网通办”平台进行对接适配，实现群众在受理或办结后，窗口工作人员能通过省“一网通办”系统发起办事服务评价请求到评价器设备上，由申请人对本次办事服务进行评价，从而实现全省政务服务统一评价。</w:t>
            </w:r>
          </w:p>
        </w:tc>
        <w:tc>
          <w:tcPr>
            <w:tcW w:w="249" w:type="pct"/>
            <w:shd w:val="clear" w:color="000000" w:fill="FFFFFF"/>
            <w:noWrap w:val="0"/>
            <w:vAlign w:val="center"/>
          </w:tcPr>
          <w:p w14:paraId="3DB53A2C">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49" w:type="pct"/>
            <w:shd w:val="clear" w:color="000000" w:fill="FFFFFF"/>
            <w:noWrap w:val="0"/>
            <w:vAlign w:val="center"/>
          </w:tcPr>
          <w:p w14:paraId="15276E9E">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537" w:type="pct"/>
            <w:shd w:val="clear" w:color="000000" w:fill="FFFFFF"/>
            <w:noWrap w:val="0"/>
            <w:vAlign w:val="center"/>
          </w:tcPr>
          <w:p w14:paraId="3C0E1A04">
            <w:pPr>
              <w:widowControl/>
              <w:spacing w:line="240" w:lineRule="auto"/>
              <w:ind w:firstLine="0" w:firstLineChars="0"/>
              <w:jc w:val="center"/>
              <w:rPr>
                <w:rFonts w:hint="eastAsia" w:ascii="仿宋" w:hAnsi="仿宋" w:eastAsia="仿宋" w:cs="仿宋"/>
                <w:kern w:val="0"/>
                <w:sz w:val="24"/>
                <w:szCs w:val="24"/>
              </w:rPr>
            </w:pPr>
          </w:p>
        </w:tc>
      </w:tr>
      <w:tr w14:paraId="30B3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15" w:type="pct"/>
            <w:shd w:val="clear" w:color="000000" w:fill="FFFFFF"/>
            <w:noWrap w:val="0"/>
            <w:vAlign w:val="center"/>
          </w:tcPr>
          <w:p w14:paraId="4FC1C812">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02" w:type="pct"/>
            <w:shd w:val="clear" w:color="000000" w:fill="FFFFFF"/>
            <w:noWrap w:val="0"/>
            <w:vAlign w:val="center"/>
          </w:tcPr>
          <w:p w14:paraId="4053F42B">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政务自助终端对接适配</w:t>
            </w:r>
          </w:p>
        </w:tc>
        <w:tc>
          <w:tcPr>
            <w:tcW w:w="2745" w:type="pct"/>
            <w:shd w:val="clear" w:color="000000" w:fill="FFFFFF"/>
            <w:noWrap w:val="0"/>
            <w:vAlign w:val="center"/>
          </w:tcPr>
          <w:p w14:paraId="568BB9B9">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将岳阳县政务大厅现有的政务自助终端设备与省“一网通办”平台进行对接适配，将政务自助终端上的办事申请、受理材料同步上传至省“一网通办”平台，实现办事人通过政务自助终端正常访问及事项申报，实现数据正常流转。</w:t>
            </w:r>
          </w:p>
        </w:tc>
        <w:tc>
          <w:tcPr>
            <w:tcW w:w="249" w:type="pct"/>
            <w:shd w:val="clear" w:color="000000" w:fill="FFFFFF"/>
            <w:noWrap w:val="0"/>
            <w:vAlign w:val="center"/>
          </w:tcPr>
          <w:p w14:paraId="30C4D574">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49" w:type="pct"/>
            <w:shd w:val="clear" w:color="000000" w:fill="FFFFFF"/>
            <w:noWrap w:val="0"/>
            <w:vAlign w:val="center"/>
          </w:tcPr>
          <w:p w14:paraId="6A2806E3">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537" w:type="pct"/>
            <w:shd w:val="clear" w:color="000000" w:fill="FFFFFF"/>
            <w:noWrap w:val="0"/>
            <w:vAlign w:val="center"/>
          </w:tcPr>
          <w:p w14:paraId="276B1B5B">
            <w:pPr>
              <w:widowControl/>
              <w:spacing w:line="240" w:lineRule="auto"/>
              <w:ind w:firstLine="0" w:firstLineChars="0"/>
              <w:jc w:val="center"/>
              <w:rPr>
                <w:rFonts w:hint="eastAsia" w:ascii="仿宋" w:hAnsi="仿宋" w:eastAsia="仿宋" w:cs="仿宋"/>
                <w:kern w:val="0"/>
                <w:sz w:val="24"/>
                <w:szCs w:val="24"/>
              </w:rPr>
            </w:pPr>
          </w:p>
        </w:tc>
      </w:tr>
      <w:tr w14:paraId="324F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15" w:type="pct"/>
            <w:shd w:val="clear" w:color="000000" w:fill="FFFFFF"/>
            <w:noWrap w:val="0"/>
            <w:vAlign w:val="center"/>
          </w:tcPr>
          <w:p w14:paraId="57E27226">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902" w:type="pct"/>
            <w:shd w:val="clear" w:color="000000" w:fill="FFFFFF"/>
            <w:noWrap w:val="0"/>
            <w:vAlign w:val="center"/>
          </w:tcPr>
          <w:p w14:paraId="5E9E84BA">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查询机对接适配</w:t>
            </w:r>
          </w:p>
        </w:tc>
        <w:tc>
          <w:tcPr>
            <w:tcW w:w="2745" w:type="pct"/>
            <w:shd w:val="clear" w:color="000000" w:fill="FFFFFF"/>
            <w:noWrap w:val="0"/>
            <w:vAlign w:val="center"/>
          </w:tcPr>
          <w:p w14:paraId="14D45078">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将岳阳县现有的查询机与省“一网通办”平台进行对接适配，实现群众/企业通过查询机可以查询事项列表、办事指南、办事进度等。</w:t>
            </w:r>
          </w:p>
        </w:tc>
        <w:tc>
          <w:tcPr>
            <w:tcW w:w="249" w:type="pct"/>
            <w:shd w:val="clear" w:color="000000" w:fill="FFFFFF"/>
            <w:noWrap w:val="0"/>
            <w:vAlign w:val="center"/>
          </w:tcPr>
          <w:p w14:paraId="456F79B5">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49" w:type="pct"/>
            <w:shd w:val="clear" w:color="000000" w:fill="FFFFFF"/>
            <w:noWrap w:val="0"/>
            <w:vAlign w:val="center"/>
          </w:tcPr>
          <w:p w14:paraId="5BF87C98">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537" w:type="pct"/>
            <w:shd w:val="clear" w:color="000000" w:fill="FFFFFF"/>
            <w:noWrap w:val="0"/>
            <w:vAlign w:val="center"/>
          </w:tcPr>
          <w:p w14:paraId="11420D10">
            <w:pPr>
              <w:widowControl/>
              <w:spacing w:line="240" w:lineRule="auto"/>
              <w:ind w:firstLine="0" w:firstLineChars="0"/>
              <w:jc w:val="center"/>
              <w:rPr>
                <w:rFonts w:hint="eastAsia" w:ascii="仿宋" w:hAnsi="仿宋" w:eastAsia="仿宋" w:cs="仿宋"/>
                <w:kern w:val="0"/>
                <w:sz w:val="24"/>
                <w:szCs w:val="24"/>
              </w:rPr>
            </w:pPr>
          </w:p>
        </w:tc>
      </w:tr>
      <w:tr w14:paraId="6114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15" w:type="pct"/>
            <w:shd w:val="clear" w:color="000000" w:fill="FFFFFF"/>
            <w:noWrap w:val="0"/>
            <w:vAlign w:val="center"/>
          </w:tcPr>
          <w:p w14:paraId="6C615350">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902" w:type="pct"/>
            <w:shd w:val="clear" w:color="000000" w:fill="FFFFFF"/>
            <w:noWrap w:val="0"/>
            <w:vAlign w:val="center"/>
          </w:tcPr>
          <w:p w14:paraId="6036BE24">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取号机（含呼叫器、排队屏、条屏控制卡）对接适配</w:t>
            </w:r>
          </w:p>
        </w:tc>
        <w:tc>
          <w:tcPr>
            <w:tcW w:w="2745" w:type="pct"/>
            <w:shd w:val="clear" w:color="000000" w:fill="FFFFFF"/>
            <w:noWrap w:val="0"/>
            <w:vAlign w:val="center"/>
          </w:tcPr>
          <w:p w14:paraId="1DD39404">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将岳阳县政务服务大厅排队取号机（含呼叫器、排队屏、条屏控制卡）、排队叫号系统等与省统一受理系统对接，实现大厅叫号功能的联动对接。</w:t>
            </w:r>
          </w:p>
        </w:tc>
        <w:tc>
          <w:tcPr>
            <w:tcW w:w="249" w:type="pct"/>
            <w:shd w:val="clear" w:color="000000" w:fill="FFFFFF"/>
            <w:noWrap w:val="0"/>
            <w:vAlign w:val="center"/>
          </w:tcPr>
          <w:p w14:paraId="4948A4AA">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49" w:type="pct"/>
            <w:shd w:val="clear" w:color="000000" w:fill="FFFFFF"/>
            <w:noWrap w:val="0"/>
            <w:vAlign w:val="center"/>
          </w:tcPr>
          <w:p w14:paraId="105C8BA2">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537" w:type="pct"/>
            <w:shd w:val="clear" w:color="000000" w:fill="FFFFFF"/>
            <w:noWrap w:val="0"/>
            <w:vAlign w:val="center"/>
          </w:tcPr>
          <w:p w14:paraId="095748A6">
            <w:pPr>
              <w:widowControl/>
              <w:spacing w:line="240" w:lineRule="auto"/>
              <w:ind w:firstLine="0" w:firstLineChars="0"/>
              <w:jc w:val="center"/>
              <w:rPr>
                <w:rFonts w:hint="eastAsia" w:ascii="仿宋" w:hAnsi="仿宋" w:eastAsia="仿宋" w:cs="仿宋"/>
                <w:kern w:val="0"/>
                <w:sz w:val="24"/>
                <w:szCs w:val="24"/>
              </w:rPr>
            </w:pPr>
          </w:p>
        </w:tc>
      </w:tr>
      <w:tr w14:paraId="13A3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15" w:type="pct"/>
            <w:shd w:val="clear" w:color="000000" w:fill="FFFFFF"/>
            <w:noWrap w:val="0"/>
            <w:vAlign w:val="center"/>
          </w:tcPr>
          <w:p w14:paraId="4FD68F20">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902" w:type="pct"/>
            <w:shd w:val="clear" w:color="000000" w:fill="FFFFFF"/>
            <w:noWrap w:val="0"/>
            <w:vAlign w:val="center"/>
          </w:tcPr>
          <w:p w14:paraId="4216F7E2">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岳阳县本级大厅设备调试服务</w:t>
            </w:r>
          </w:p>
        </w:tc>
        <w:tc>
          <w:tcPr>
            <w:tcW w:w="2745" w:type="pct"/>
            <w:shd w:val="clear" w:color="000000" w:fill="FFFFFF"/>
            <w:noWrap w:val="0"/>
            <w:vAlign w:val="center"/>
          </w:tcPr>
          <w:p w14:paraId="10050938">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在县本级政务大厅现场进行接入联调，验证设备功能，并将设备接入服务应用程序在各终端设备完成安装，服务安装完成后，对系统运行情况进行监测，当系统运行过程中发现问题时，将及时进行系统整改，确保设备接入服务应用程序能在各终端设备正常使用。</w:t>
            </w:r>
          </w:p>
        </w:tc>
        <w:tc>
          <w:tcPr>
            <w:tcW w:w="249" w:type="pct"/>
            <w:shd w:val="clear" w:color="000000" w:fill="FFFFFF"/>
            <w:noWrap w:val="0"/>
            <w:vAlign w:val="center"/>
          </w:tcPr>
          <w:p w14:paraId="0FA8C004">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49" w:type="pct"/>
            <w:shd w:val="clear" w:color="000000" w:fill="FFFFFF"/>
            <w:noWrap w:val="0"/>
            <w:vAlign w:val="center"/>
          </w:tcPr>
          <w:p w14:paraId="099C20EB">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537" w:type="pct"/>
            <w:shd w:val="clear" w:color="000000" w:fill="FFFFFF"/>
            <w:noWrap w:val="0"/>
            <w:vAlign w:val="center"/>
          </w:tcPr>
          <w:p w14:paraId="3E869BEE">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14:paraId="41B8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15" w:type="pct"/>
            <w:shd w:val="clear" w:color="000000" w:fill="FFFFFF"/>
            <w:noWrap w:val="0"/>
            <w:vAlign w:val="center"/>
          </w:tcPr>
          <w:p w14:paraId="2766782C">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三</w:t>
            </w:r>
          </w:p>
        </w:tc>
        <w:tc>
          <w:tcPr>
            <w:tcW w:w="3647" w:type="pct"/>
            <w:gridSpan w:val="2"/>
            <w:shd w:val="clear" w:color="000000" w:fill="FFFFFF"/>
            <w:noWrap w:val="0"/>
            <w:vAlign w:val="center"/>
          </w:tcPr>
          <w:p w14:paraId="00F6E28D">
            <w:pPr>
              <w:widowControl/>
              <w:spacing w:line="240" w:lineRule="auto"/>
              <w:ind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rPr>
              <w:t>乡镇（街道）便民服务中心设备与省“一网通办”系统对接适配</w:t>
            </w:r>
          </w:p>
        </w:tc>
        <w:tc>
          <w:tcPr>
            <w:tcW w:w="249" w:type="pct"/>
            <w:shd w:val="clear" w:color="000000" w:fill="FFFFFF"/>
            <w:noWrap w:val="0"/>
            <w:vAlign w:val="center"/>
          </w:tcPr>
          <w:p w14:paraId="4E0D41BE">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49" w:type="pct"/>
            <w:shd w:val="clear" w:color="000000" w:fill="FFFFFF"/>
            <w:noWrap w:val="0"/>
            <w:vAlign w:val="center"/>
          </w:tcPr>
          <w:p w14:paraId="7326FC40">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537" w:type="pct"/>
            <w:shd w:val="clear" w:color="000000" w:fill="FFFFFF"/>
            <w:noWrap w:val="0"/>
            <w:vAlign w:val="center"/>
          </w:tcPr>
          <w:p w14:paraId="0D2C3BFE">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14:paraId="4C8E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15" w:type="pct"/>
            <w:shd w:val="clear" w:color="000000" w:fill="FFFFFF"/>
            <w:noWrap w:val="0"/>
            <w:vAlign w:val="center"/>
          </w:tcPr>
          <w:p w14:paraId="793E3B5A">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02" w:type="pct"/>
            <w:shd w:val="clear" w:color="000000" w:fill="FFFFFF"/>
            <w:noWrap w:val="0"/>
            <w:vAlign w:val="center"/>
          </w:tcPr>
          <w:p w14:paraId="2F12B953">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高拍仪对接适配</w:t>
            </w:r>
          </w:p>
        </w:tc>
        <w:tc>
          <w:tcPr>
            <w:tcW w:w="2745" w:type="pct"/>
            <w:shd w:val="clear" w:color="000000" w:fill="FFFFFF"/>
            <w:noWrap w:val="0"/>
            <w:vAlign w:val="center"/>
          </w:tcPr>
          <w:p w14:paraId="10AEC620">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将岳阳县乡镇（街道）便民服务中心现有的高拍仪与省“一网通办”平台进行对接适配，实现工作人员通过省“一网通办”统一受理系统办理业务时，将申请人提交的纸质办事材料置于高拍仪（摄像扫描）设备上拍摄成图片，上传至统一受理系统，完成纸质材料的电子化。</w:t>
            </w:r>
          </w:p>
        </w:tc>
        <w:tc>
          <w:tcPr>
            <w:tcW w:w="249" w:type="pct"/>
            <w:shd w:val="clear" w:color="000000" w:fill="FFFFFF"/>
            <w:noWrap w:val="0"/>
            <w:vAlign w:val="center"/>
          </w:tcPr>
          <w:p w14:paraId="12C66AE7">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49" w:type="pct"/>
            <w:shd w:val="clear" w:color="000000" w:fill="FFFFFF"/>
            <w:noWrap w:val="0"/>
            <w:vAlign w:val="center"/>
          </w:tcPr>
          <w:p w14:paraId="4244D971">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537" w:type="pct"/>
            <w:shd w:val="clear" w:color="auto" w:fill="auto"/>
            <w:noWrap w:val="0"/>
            <w:vAlign w:val="center"/>
          </w:tcPr>
          <w:p w14:paraId="74339A43">
            <w:pPr>
              <w:widowControl/>
              <w:spacing w:line="240" w:lineRule="auto"/>
              <w:ind w:firstLine="0" w:firstLineChars="0"/>
              <w:jc w:val="center"/>
              <w:rPr>
                <w:rFonts w:hint="eastAsia" w:ascii="仿宋" w:hAnsi="仿宋" w:eastAsia="仿宋" w:cs="仿宋"/>
                <w:color w:val="000000"/>
                <w:kern w:val="0"/>
                <w:sz w:val="24"/>
                <w:szCs w:val="24"/>
              </w:rPr>
            </w:pPr>
          </w:p>
        </w:tc>
      </w:tr>
      <w:tr w14:paraId="1AE5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15" w:type="pct"/>
            <w:shd w:val="clear" w:color="000000" w:fill="FFFFFF"/>
            <w:noWrap w:val="0"/>
            <w:vAlign w:val="center"/>
          </w:tcPr>
          <w:p w14:paraId="1C89B9C4">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02" w:type="pct"/>
            <w:shd w:val="clear" w:color="000000" w:fill="FFFFFF"/>
            <w:noWrap w:val="0"/>
            <w:vAlign w:val="center"/>
          </w:tcPr>
          <w:p w14:paraId="6AD84542">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社保卡对接适配</w:t>
            </w:r>
          </w:p>
        </w:tc>
        <w:tc>
          <w:tcPr>
            <w:tcW w:w="2745" w:type="pct"/>
            <w:shd w:val="clear" w:color="000000" w:fill="FFFFFF"/>
            <w:noWrap w:val="0"/>
            <w:vAlign w:val="center"/>
          </w:tcPr>
          <w:p w14:paraId="17903185">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将岳阳县乡镇（街道）便民服务中心岳阳县现有的评价器与省“一网通办”平台进行对接适配，实现群众在受理或办结后，窗口工作人员能通过省“一网通办”系统发起办事服务评价请求到评价器设备上，由申请人对本次办事服务进行评价，实现全省政务服务统一评价。</w:t>
            </w:r>
          </w:p>
        </w:tc>
        <w:tc>
          <w:tcPr>
            <w:tcW w:w="249" w:type="pct"/>
            <w:shd w:val="clear" w:color="000000" w:fill="FFFFFF"/>
            <w:noWrap w:val="0"/>
            <w:vAlign w:val="center"/>
          </w:tcPr>
          <w:p w14:paraId="6C9962A5">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49" w:type="pct"/>
            <w:shd w:val="clear" w:color="000000" w:fill="FFFFFF"/>
            <w:noWrap w:val="0"/>
            <w:vAlign w:val="center"/>
          </w:tcPr>
          <w:p w14:paraId="74FDC5A0">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537" w:type="pct"/>
            <w:shd w:val="clear" w:color="auto" w:fill="auto"/>
            <w:noWrap w:val="0"/>
            <w:vAlign w:val="center"/>
          </w:tcPr>
          <w:p w14:paraId="0D29B6F9">
            <w:pPr>
              <w:widowControl/>
              <w:spacing w:line="240" w:lineRule="auto"/>
              <w:ind w:firstLine="0" w:firstLineChars="0"/>
              <w:jc w:val="center"/>
              <w:rPr>
                <w:rFonts w:hint="eastAsia" w:ascii="仿宋" w:hAnsi="仿宋" w:eastAsia="仿宋" w:cs="仿宋"/>
                <w:color w:val="000000"/>
                <w:kern w:val="0"/>
                <w:sz w:val="24"/>
                <w:szCs w:val="24"/>
              </w:rPr>
            </w:pPr>
          </w:p>
        </w:tc>
      </w:tr>
      <w:tr w14:paraId="2445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15" w:type="pct"/>
            <w:shd w:val="clear" w:color="000000" w:fill="FFFFFF"/>
            <w:noWrap w:val="0"/>
            <w:vAlign w:val="center"/>
          </w:tcPr>
          <w:p w14:paraId="5BFE2054">
            <w:pPr>
              <w:widowControl/>
              <w:spacing w:line="240" w:lineRule="auto"/>
              <w:ind w:firstLine="0" w:firstLineChars="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四</w:t>
            </w:r>
          </w:p>
        </w:tc>
        <w:tc>
          <w:tcPr>
            <w:tcW w:w="902" w:type="pct"/>
            <w:shd w:val="clear" w:color="000000" w:fill="FFFFFF"/>
            <w:noWrap w:val="0"/>
            <w:vAlign w:val="center"/>
          </w:tcPr>
          <w:p w14:paraId="030E872E">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大厅管理系统</w:t>
            </w:r>
          </w:p>
        </w:tc>
        <w:tc>
          <w:tcPr>
            <w:tcW w:w="2745" w:type="pct"/>
            <w:shd w:val="clear" w:color="000000" w:fill="FFFFFF"/>
            <w:noWrap w:val="0"/>
            <w:vAlign w:val="center"/>
          </w:tcPr>
          <w:p w14:paraId="531F6424">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大厅管理系统用于管理岳阳县政务大厅设备，是作为省统一受理系统链接本地设备的枢纽，同时提供给政务服务中心工作人员、窗口工作人员、有关监督监察人员和领导使用，是政务服务工作人员了解中心工作动态、进行内部交流的统一工作平台。系统包括通知公告、机构管理、人员管理、窗口管理、考勤管理、设备管理等。</w:t>
            </w:r>
          </w:p>
        </w:tc>
        <w:tc>
          <w:tcPr>
            <w:tcW w:w="249" w:type="pct"/>
            <w:shd w:val="clear" w:color="000000" w:fill="FFFFFF"/>
            <w:noWrap w:val="0"/>
            <w:vAlign w:val="center"/>
          </w:tcPr>
          <w:p w14:paraId="1C08EEBA">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49" w:type="pct"/>
            <w:shd w:val="clear" w:color="000000" w:fill="FFFFFF"/>
            <w:noWrap w:val="0"/>
            <w:vAlign w:val="center"/>
          </w:tcPr>
          <w:p w14:paraId="18CFE4E7">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项</w:t>
            </w:r>
          </w:p>
        </w:tc>
        <w:tc>
          <w:tcPr>
            <w:tcW w:w="537" w:type="pct"/>
            <w:shd w:val="clear" w:color="000000" w:fill="FFFFFF"/>
            <w:noWrap w:val="0"/>
            <w:vAlign w:val="center"/>
          </w:tcPr>
          <w:p w14:paraId="5E3A9589">
            <w:pPr>
              <w:widowControl/>
              <w:spacing w:line="240" w:lineRule="auto"/>
              <w:ind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bl>
    <w:p w14:paraId="29B2A1BB"/>
    <w:p w14:paraId="79D4724F">
      <w:pPr>
        <w:pStyle w:val="2"/>
        <w:rPr>
          <w:rFonts w:eastAsia="仿宋"/>
          <w:sz w:val="32"/>
          <w:szCs w:val="32"/>
        </w:rPr>
      </w:pPr>
      <w:r>
        <w:rPr>
          <w:rFonts w:hint="eastAsia" w:eastAsia="仿宋"/>
          <w:sz w:val="32"/>
          <w:szCs w:val="32"/>
        </w:rPr>
        <w:t>供应商资格要求</w:t>
      </w:r>
    </w:p>
    <w:p w14:paraId="61B4B6EC">
      <w:pPr>
        <w:ind w:firstLine="560"/>
        <w:rPr>
          <w:rFonts w:ascii="仿宋" w:hAnsi="仿宋" w:eastAsia="仿宋"/>
          <w:sz w:val="28"/>
          <w:szCs w:val="28"/>
        </w:rPr>
      </w:pPr>
      <w:r>
        <w:rPr>
          <w:rFonts w:hint="eastAsia" w:ascii="仿宋" w:hAnsi="仿宋" w:eastAsia="仿宋"/>
          <w:sz w:val="28"/>
          <w:szCs w:val="28"/>
        </w:rPr>
        <w:t>1、具有独立承担民事责任能力的法人，具备履行本项目合同的履约能力，具备有效的营业执照，提供营业执照复印件并加盖公章；</w:t>
      </w:r>
    </w:p>
    <w:p w14:paraId="6884926E">
      <w:pPr>
        <w:ind w:firstLine="560"/>
        <w:rPr>
          <w:rFonts w:ascii="仿宋" w:hAnsi="仿宋" w:eastAsia="仿宋"/>
          <w:sz w:val="28"/>
          <w:szCs w:val="28"/>
        </w:rPr>
      </w:pPr>
      <w:r>
        <w:rPr>
          <w:rFonts w:hint="eastAsia" w:ascii="仿宋" w:hAnsi="仿宋" w:eastAsia="仿宋"/>
          <w:sz w:val="28"/>
          <w:szCs w:val="28"/>
        </w:rPr>
        <w:t>2、具有良好的商业信誉和健全的财务会计制度；①在“信用中国”网站(www.creditchina.gov.cn) 和“中国政府采购网”（www.ccgp.gov.cn）中查询未被列入失信被执行人、重大税收违法案件当事人名单、政府采购严重违法失信行为记录名单，且无行政处罚记录的。②提供2022年度经会计师事务所审计的财务报告复印件</w:t>
      </w:r>
    </w:p>
    <w:p w14:paraId="245F4867">
      <w:pPr>
        <w:ind w:firstLine="560"/>
        <w:rPr>
          <w:rFonts w:ascii="仿宋" w:hAnsi="仿宋" w:eastAsia="仿宋"/>
          <w:sz w:val="28"/>
          <w:szCs w:val="28"/>
        </w:rPr>
      </w:pPr>
      <w:r>
        <w:rPr>
          <w:rFonts w:hint="eastAsia" w:ascii="仿宋" w:hAnsi="仿宋" w:eastAsia="仿宋"/>
          <w:sz w:val="28"/>
          <w:szCs w:val="28"/>
        </w:rPr>
        <w:t>3、依法缴纳税收和社会保险费的证明材料，各提供下列材料之一：①缴纳税收证明资料：</w:t>
      </w:r>
      <w:r>
        <w:rPr>
          <w:rFonts w:hint="eastAsia" w:ascii="仿宋" w:hAnsi="仿宋" w:eastAsia="仿宋"/>
          <w:sz w:val="28"/>
          <w:szCs w:val="28"/>
          <w:lang w:val="en-US" w:eastAsia="zh-CN"/>
        </w:rPr>
        <w:t>提供</w:t>
      </w:r>
      <w:r>
        <w:rPr>
          <w:rFonts w:hint="eastAsia" w:ascii="仿宋" w:hAnsi="仿宋" w:eastAsia="仿宋"/>
          <w:sz w:val="28"/>
          <w:szCs w:val="28"/>
        </w:rPr>
        <w:t>近三个月内任意一个月依法缴纳税收的证明（纳税凭证复印件），或者委托他人缴纳的委托代办协议和近三个月内任意一个月的缴纳证明（收据复印件），或者法定征收机关出具的依法免缴税收的证明原件；</w:t>
      </w:r>
    </w:p>
    <w:p w14:paraId="668A7F77">
      <w:pPr>
        <w:ind w:firstLine="560"/>
        <w:rPr>
          <w:rFonts w:ascii="仿宋" w:hAnsi="仿宋" w:eastAsia="仿宋"/>
          <w:sz w:val="28"/>
          <w:szCs w:val="28"/>
        </w:rPr>
      </w:pPr>
      <w:r>
        <w:rPr>
          <w:rFonts w:hint="eastAsia" w:ascii="仿宋" w:hAnsi="仿宋" w:eastAsia="仿宋"/>
          <w:sz w:val="28"/>
          <w:szCs w:val="28"/>
        </w:rPr>
        <w:t>②缴纳社会保险证明资料：</w:t>
      </w:r>
      <w:r>
        <w:rPr>
          <w:rFonts w:hint="eastAsia" w:ascii="仿宋" w:hAnsi="仿宋" w:eastAsia="仿宋"/>
          <w:sz w:val="28"/>
          <w:szCs w:val="28"/>
          <w:lang w:val="en-US" w:eastAsia="zh-CN"/>
        </w:rPr>
        <w:t>提供</w:t>
      </w:r>
      <w:r>
        <w:rPr>
          <w:rFonts w:hint="eastAsia" w:ascii="仿宋" w:hAnsi="仿宋" w:eastAsia="仿宋"/>
          <w:sz w:val="28"/>
          <w:szCs w:val="28"/>
        </w:rPr>
        <w:t>近三个月内任意一个月依法缴纳社会保险的证明复印件，或者委托他人缴纳的委托代办协议和近三个月内任意一个月的缴纳证明（收据复印件），或者法定征收机关出具的依法免缴保险费的证明原件；</w:t>
      </w:r>
    </w:p>
    <w:p w14:paraId="5031B93E">
      <w:pPr>
        <w:ind w:firstLine="560"/>
        <w:rPr>
          <w:rFonts w:ascii="仿宋" w:hAnsi="仿宋" w:eastAsia="仿宋"/>
          <w:sz w:val="28"/>
          <w:szCs w:val="28"/>
        </w:rPr>
      </w:pPr>
      <w:r>
        <w:rPr>
          <w:rFonts w:hint="eastAsia" w:ascii="仿宋" w:hAnsi="仿宋" w:eastAsia="仿宋"/>
          <w:sz w:val="28"/>
          <w:szCs w:val="28"/>
        </w:rPr>
        <w:t>4、具有履行合同所必需的设备和专业技术能力；供应商应具有①高新技术企业认证证书、②ISO 9001质量管理体系认证证书、③ISO 20000信息技术服务管理体系认证证书、④ISO 27001信息安全管理体系认证证书。</w:t>
      </w:r>
    </w:p>
    <w:p w14:paraId="5B8D6F1C">
      <w:pPr>
        <w:ind w:firstLine="560"/>
        <w:rPr>
          <w:rFonts w:ascii="仿宋" w:hAnsi="仿宋" w:eastAsia="仿宋"/>
          <w:sz w:val="28"/>
          <w:szCs w:val="28"/>
        </w:rPr>
      </w:pPr>
      <w:r>
        <w:rPr>
          <w:rFonts w:hint="eastAsia" w:ascii="仿宋" w:hAnsi="仿宋" w:eastAsia="仿宋"/>
          <w:sz w:val="28"/>
          <w:szCs w:val="28"/>
        </w:rPr>
        <w:t>5、本次项目建设需高度与</w:t>
      </w:r>
      <w:r>
        <w:rPr>
          <w:rFonts w:hint="eastAsia" w:ascii="仿宋" w:hAnsi="仿宋" w:eastAsia="仿宋"/>
          <w:sz w:val="28"/>
          <w:szCs w:val="28"/>
          <w:lang w:val="en-US" w:eastAsia="zh-CN"/>
        </w:rPr>
        <w:t>湖南省</w:t>
      </w:r>
      <w:r>
        <w:rPr>
          <w:rFonts w:hint="eastAsia" w:ascii="仿宋" w:hAnsi="仿宋" w:eastAsia="仿宋"/>
          <w:sz w:val="28"/>
          <w:szCs w:val="28"/>
        </w:rPr>
        <w:t>“</w:t>
      </w:r>
      <w:r>
        <w:rPr>
          <w:rFonts w:hint="eastAsia" w:ascii="仿宋" w:hAnsi="仿宋" w:eastAsia="仿宋"/>
          <w:sz w:val="28"/>
          <w:szCs w:val="28"/>
          <w:lang w:val="en-US" w:eastAsia="zh-CN"/>
        </w:rPr>
        <w:t>一网通办</w:t>
      </w:r>
      <w:r>
        <w:rPr>
          <w:rFonts w:hint="eastAsia" w:ascii="仿宋" w:hAnsi="仿宋" w:eastAsia="仿宋"/>
          <w:sz w:val="28"/>
          <w:szCs w:val="28"/>
        </w:rPr>
        <w:t>”</w:t>
      </w:r>
      <w:r>
        <w:rPr>
          <w:rFonts w:hint="eastAsia" w:ascii="仿宋" w:hAnsi="仿宋" w:eastAsia="仿宋"/>
          <w:sz w:val="28"/>
          <w:szCs w:val="28"/>
          <w:lang w:val="en-US" w:eastAsia="zh-CN"/>
        </w:rPr>
        <w:t>系统</w:t>
      </w:r>
      <w:r>
        <w:rPr>
          <w:rFonts w:hint="eastAsia" w:ascii="仿宋" w:hAnsi="仿宋" w:eastAsia="仿宋"/>
          <w:sz w:val="28"/>
          <w:szCs w:val="28"/>
        </w:rPr>
        <w:t>融合对接，有</w:t>
      </w:r>
      <w:r>
        <w:rPr>
          <w:rFonts w:hint="eastAsia" w:ascii="仿宋" w:hAnsi="仿宋" w:eastAsia="仿宋"/>
          <w:sz w:val="28"/>
          <w:szCs w:val="28"/>
          <w:lang w:val="en-US" w:eastAsia="zh-CN"/>
        </w:rPr>
        <w:t>省级</w:t>
      </w:r>
      <w:r>
        <w:rPr>
          <w:rFonts w:hint="eastAsia" w:ascii="仿宋" w:hAnsi="仿宋" w:eastAsia="仿宋"/>
          <w:sz w:val="28"/>
          <w:szCs w:val="28"/>
        </w:rPr>
        <w:t>“</w:t>
      </w:r>
      <w:r>
        <w:rPr>
          <w:rFonts w:hint="eastAsia" w:ascii="仿宋" w:hAnsi="仿宋" w:eastAsia="仿宋"/>
          <w:sz w:val="28"/>
          <w:szCs w:val="28"/>
          <w:lang w:val="en-US" w:eastAsia="zh-CN"/>
        </w:rPr>
        <w:t>一网通办</w:t>
      </w:r>
      <w:r>
        <w:rPr>
          <w:rFonts w:hint="eastAsia" w:ascii="仿宋" w:hAnsi="仿宋" w:eastAsia="仿宋"/>
          <w:sz w:val="28"/>
          <w:szCs w:val="28"/>
        </w:rPr>
        <w:t>”项目建设实践经验、了解</w:t>
      </w:r>
      <w:r>
        <w:rPr>
          <w:rFonts w:hint="eastAsia" w:ascii="仿宋" w:hAnsi="仿宋" w:eastAsia="仿宋"/>
          <w:sz w:val="28"/>
          <w:szCs w:val="28"/>
          <w:lang w:val="en-US" w:eastAsia="zh-CN"/>
        </w:rPr>
        <w:t>湖南省</w:t>
      </w:r>
      <w:r>
        <w:rPr>
          <w:rFonts w:hint="eastAsia" w:ascii="仿宋" w:hAnsi="仿宋" w:eastAsia="仿宋"/>
          <w:sz w:val="28"/>
          <w:szCs w:val="28"/>
        </w:rPr>
        <w:t>“</w:t>
      </w:r>
      <w:r>
        <w:rPr>
          <w:rFonts w:hint="eastAsia" w:ascii="仿宋" w:hAnsi="仿宋" w:eastAsia="仿宋"/>
          <w:sz w:val="28"/>
          <w:szCs w:val="28"/>
          <w:lang w:val="en-US" w:eastAsia="zh-CN"/>
        </w:rPr>
        <w:t>一网通办</w:t>
      </w:r>
      <w:r>
        <w:rPr>
          <w:rFonts w:hint="eastAsia" w:ascii="仿宋" w:hAnsi="仿宋" w:eastAsia="仿宋"/>
          <w:sz w:val="28"/>
          <w:szCs w:val="28"/>
        </w:rPr>
        <w:t>”顶层整体架构逻辑对“</w:t>
      </w:r>
      <w:r>
        <w:rPr>
          <w:rFonts w:hint="eastAsia" w:ascii="仿宋" w:hAnsi="仿宋" w:eastAsia="仿宋"/>
          <w:sz w:val="28"/>
          <w:szCs w:val="28"/>
          <w:lang w:val="en-US" w:eastAsia="zh-CN"/>
        </w:rPr>
        <w:t>一网通办</w:t>
      </w:r>
      <w:r>
        <w:rPr>
          <w:rFonts w:hint="eastAsia" w:ascii="仿宋" w:hAnsi="仿宋" w:eastAsia="仿宋"/>
          <w:sz w:val="28"/>
          <w:szCs w:val="28"/>
        </w:rPr>
        <w:t>”有深层理解的供应商将优先进行考虑。</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0326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2815552">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5281555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EBBCE">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05D81"/>
    <w:multiLevelType w:val="multilevel"/>
    <w:tmpl w:val="0E905D81"/>
    <w:lvl w:ilvl="0" w:tentative="0">
      <w:start w:val="1"/>
      <w:numFmt w:val="chineseCountingThousand"/>
      <w:lvlText w:val="%1、"/>
      <w:lvlJc w:val="left"/>
      <w:pPr>
        <w:ind w:left="0" w:firstLine="0"/>
      </w:pPr>
      <w:rPr>
        <w:rFonts w:hint="eastAsia"/>
        <w:b/>
        <w:i w:val="0"/>
        <w:sz w:val="44"/>
        <w:szCs w:val="44"/>
      </w:rPr>
    </w:lvl>
    <w:lvl w:ilvl="1" w:tentative="0">
      <w:start w:val="1"/>
      <w:numFmt w:val="decimal"/>
      <w:pStyle w:val="26"/>
      <w:isLgl/>
      <w:lvlText w:val="%1.%2."/>
      <w:lvlJc w:val="left"/>
      <w:pPr>
        <w:ind w:left="0" w:firstLine="0"/>
      </w:pPr>
      <w:rPr>
        <w:rFonts w:hint="eastAsia" w:ascii="宋体" w:hAnsi="黑体" w:eastAsia="宋体"/>
        <w:b/>
        <w:i w:val="0"/>
        <w:sz w:val="36"/>
      </w:rPr>
    </w:lvl>
    <w:lvl w:ilvl="2" w:tentative="0">
      <w:start w:val="1"/>
      <w:numFmt w:val="decimal"/>
      <w:isLgl/>
      <w:suff w:val="nothing"/>
      <w:lvlText w:val="%1.%2.%3."/>
      <w:lvlJc w:val="left"/>
      <w:pPr>
        <w:ind w:left="0" w:firstLine="0"/>
      </w:pPr>
      <w:rPr>
        <w:rFonts w:hint="eastAsia" w:ascii="宋体" w:hAnsi="黑体" w:eastAsia="宋体"/>
        <w:b/>
        <w:i w:val="0"/>
        <w:sz w:val="32"/>
        <w:szCs w:val="30"/>
      </w:rPr>
    </w:lvl>
    <w:lvl w:ilvl="3" w:tentative="0">
      <w:start w:val="1"/>
      <w:numFmt w:val="decimal"/>
      <w:isLgl/>
      <w:lvlText w:val="%1.%2.%3.%4."/>
      <w:lvlJc w:val="left"/>
      <w:pPr>
        <w:ind w:left="0" w:firstLine="0"/>
      </w:pPr>
      <w:rPr>
        <w:rFonts w:hint="eastAsia" w:eastAsia="宋体"/>
        <w:b/>
        <w:i w:val="0"/>
        <w:sz w:val="30"/>
      </w:rPr>
    </w:lvl>
    <w:lvl w:ilvl="4" w:tentative="0">
      <w:start w:val="1"/>
      <w:numFmt w:val="decimal"/>
      <w:isLgl/>
      <w:lvlText w:val="%1.%2.%3.%4.%5."/>
      <w:lvlJc w:val="left"/>
      <w:pPr>
        <w:ind w:left="0" w:firstLine="0"/>
      </w:pPr>
      <w:rPr>
        <w:rFonts w:hint="eastAsia" w:eastAsia="宋体"/>
        <w:b/>
        <w:i w:val="0"/>
        <w:sz w:val="28"/>
      </w:rPr>
    </w:lvl>
    <w:lvl w:ilvl="5" w:tentative="0">
      <w:start w:val="1"/>
      <w:numFmt w:val="decimal"/>
      <w:isLgl/>
      <w:lvlText w:val="%1.%2.%3.%4.%5.%6."/>
      <w:lvlJc w:val="left"/>
      <w:pPr>
        <w:ind w:left="0" w:firstLine="0"/>
      </w:pPr>
      <w:rPr>
        <w:rFonts w:hint="eastAsia" w:eastAsia="宋体"/>
        <w:b/>
        <w:i w:val="0"/>
        <w:sz w:val="24"/>
      </w:rPr>
    </w:lvl>
    <w:lvl w:ilvl="6" w:tentative="0">
      <w:start w:val="1"/>
      <w:numFmt w:val="decimal"/>
      <w:isLgl/>
      <w:lvlText w:val="%1.%2.%3.%4.%5.%6.%7."/>
      <w:lvlJc w:val="left"/>
      <w:pPr>
        <w:ind w:left="0" w:firstLine="0"/>
      </w:pPr>
      <w:rPr>
        <w:rFonts w:hint="eastAsia" w:eastAsia="宋体"/>
        <w:b/>
        <w:i w:val="0"/>
        <w:sz w:val="24"/>
      </w:rPr>
    </w:lvl>
    <w:lvl w:ilvl="7" w:tentative="0">
      <w:start w:val="1"/>
      <w:numFmt w:val="decimal"/>
      <w:isLgl/>
      <w:lvlText w:val="%1.%2.%3.%4.%5.%6.%7.%8."/>
      <w:lvlJc w:val="left"/>
      <w:pPr>
        <w:ind w:left="0" w:firstLine="0"/>
      </w:pPr>
      <w:rPr>
        <w:rFonts w:hint="eastAsia" w:eastAsia="宋体"/>
        <w:b/>
        <w:i w:val="0"/>
        <w:sz w:val="24"/>
      </w:rPr>
    </w:lvl>
    <w:lvl w:ilvl="8" w:tentative="0">
      <w:start w:val="1"/>
      <w:numFmt w:val="decimal"/>
      <w:isLgl/>
      <w:lvlText w:val="%1.%2.%3.%4.%5.%6.%7.%8.%9."/>
      <w:lvlJc w:val="left"/>
      <w:pPr>
        <w:ind w:left="0" w:firstLine="0"/>
      </w:pPr>
      <w:rPr>
        <w:rFonts w:hint="eastAsia" w:eastAsia="宋体"/>
        <w:b/>
        <w:i w:val="0"/>
        <w:sz w:val="24"/>
      </w:rPr>
    </w:lvl>
  </w:abstractNum>
  <w:abstractNum w:abstractNumId="1">
    <w:nsid w:val="131D7D79"/>
    <w:multiLevelType w:val="multilevel"/>
    <w:tmpl w:val="131D7D79"/>
    <w:lvl w:ilvl="0" w:tentative="0">
      <w:start w:val="1"/>
      <w:numFmt w:val="chineseCountingThousand"/>
      <w:pStyle w:val="22"/>
      <w:lvlText w:val="%1、"/>
      <w:lvlJc w:val="left"/>
      <w:pPr>
        <w:ind w:left="0" w:firstLine="0"/>
      </w:pPr>
      <w:rPr>
        <w:rFonts w:hint="eastAsia"/>
        <w:b/>
        <w:i w:val="0"/>
      </w:rPr>
    </w:lvl>
    <w:lvl w:ilvl="1" w:tentative="0">
      <w:start w:val="1"/>
      <w:numFmt w:val="decimal"/>
      <w:isLgl/>
      <w:lvlText w:val="%1.%2."/>
      <w:lvlJc w:val="left"/>
      <w:pPr>
        <w:ind w:left="0" w:firstLine="0"/>
      </w:pPr>
      <w:rPr>
        <w:rFonts w:hint="eastAsia" w:ascii="宋体" w:hAnsi="黑体" w:eastAsia="宋体"/>
        <w:b/>
        <w:i w:val="0"/>
        <w:sz w:val="36"/>
      </w:rPr>
    </w:lvl>
    <w:lvl w:ilvl="2" w:tentative="0">
      <w:start w:val="1"/>
      <w:numFmt w:val="decimal"/>
      <w:isLgl/>
      <w:suff w:val="nothing"/>
      <w:lvlText w:val="%1.%2.%3."/>
      <w:lvlJc w:val="left"/>
      <w:pPr>
        <w:ind w:left="0" w:firstLine="0"/>
      </w:pPr>
      <w:rPr>
        <w:rFonts w:hint="eastAsia" w:ascii="宋体" w:hAnsi="黑体" w:eastAsia="宋体"/>
        <w:b/>
        <w:i w:val="0"/>
        <w:sz w:val="32"/>
        <w:szCs w:val="30"/>
      </w:rPr>
    </w:lvl>
    <w:lvl w:ilvl="3" w:tentative="0">
      <w:start w:val="1"/>
      <w:numFmt w:val="decimal"/>
      <w:isLgl/>
      <w:lvlText w:val="%1.%2.%3.%4."/>
      <w:lvlJc w:val="left"/>
      <w:pPr>
        <w:ind w:left="0" w:firstLine="0"/>
      </w:pPr>
      <w:rPr>
        <w:rFonts w:hint="eastAsia" w:eastAsia="宋体"/>
        <w:b/>
        <w:i w:val="0"/>
        <w:sz w:val="30"/>
      </w:rPr>
    </w:lvl>
    <w:lvl w:ilvl="4" w:tentative="0">
      <w:start w:val="1"/>
      <w:numFmt w:val="decimal"/>
      <w:isLgl/>
      <w:lvlText w:val="%1.%2.%3.%4.%5."/>
      <w:lvlJc w:val="left"/>
      <w:pPr>
        <w:ind w:left="0" w:firstLine="0"/>
      </w:pPr>
      <w:rPr>
        <w:rFonts w:hint="eastAsia" w:eastAsia="宋体"/>
        <w:b/>
        <w:i w:val="0"/>
        <w:sz w:val="28"/>
      </w:rPr>
    </w:lvl>
    <w:lvl w:ilvl="5" w:tentative="0">
      <w:start w:val="1"/>
      <w:numFmt w:val="decimal"/>
      <w:isLgl/>
      <w:lvlText w:val="%1.%2.%3.%4.%5.%6."/>
      <w:lvlJc w:val="left"/>
      <w:pPr>
        <w:ind w:left="0" w:firstLine="0"/>
      </w:pPr>
      <w:rPr>
        <w:rFonts w:hint="eastAsia" w:eastAsia="宋体"/>
        <w:b/>
        <w:i w:val="0"/>
        <w:sz w:val="24"/>
      </w:rPr>
    </w:lvl>
    <w:lvl w:ilvl="6" w:tentative="0">
      <w:start w:val="1"/>
      <w:numFmt w:val="decimal"/>
      <w:isLgl/>
      <w:lvlText w:val="%1.%2.%3.%4.%5.%6.%7."/>
      <w:lvlJc w:val="left"/>
      <w:pPr>
        <w:ind w:left="0" w:firstLine="0"/>
      </w:pPr>
      <w:rPr>
        <w:rFonts w:hint="eastAsia" w:eastAsia="宋体"/>
        <w:b/>
        <w:i w:val="0"/>
        <w:sz w:val="24"/>
      </w:rPr>
    </w:lvl>
    <w:lvl w:ilvl="7" w:tentative="0">
      <w:start w:val="1"/>
      <w:numFmt w:val="decimal"/>
      <w:isLgl/>
      <w:lvlText w:val="%1.%2.%3.%4.%5.%6.%7.%8."/>
      <w:lvlJc w:val="left"/>
      <w:pPr>
        <w:ind w:left="0" w:firstLine="0"/>
      </w:pPr>
      <w:rPr>
        <w:rFonts w:hint="eastAsia" w:eastAsia="宋体"/>
        <w:b/>
        <w:i w:val="0"/>
        <w:sz w:val="24"/>
      </w:rPr>
    </w:lvl>
    <w:lvl w:ilvl="8" w:tentative="0">
      <w:start w:val="1"/>
      <w:numFmt w:val="decimal"/>
      <w:isLgl/>
      <w:lvlText w:val="%1.%2.%3.%4.%5.%6.%7.%8.%9."/>
      <w:lvlJc w:val="left"/>
      <w:pPr>
        <w:ind w:left="0" w:firstLine="0"/>
      </w:pPr>
      <w:rPr>
        <w:rFonts w:hint="eastAsia" w:eastAsia="宋体"/>
        <w:b/>
        <w:i w:val="0"/>
        <w:sz w:val="24"/>
      </w:rPr>
    </w:lvl>
  </w:abstractNum>
  <w:abstractNum w:abstractNumId="2">
    <w:nsid w:val="5D624AE6"/>
    <w:multiLevelType w:val="multilevel"/>
    <w:tmpl w:val="5D624AE6"/>
    <w:lvl w:ilvl="0" w:tentative="0">
      <w:start w:val="1"/>
      <w:numFmt w:val="chineseCountingThousand"/>
      <w:pStyle w:val="2"/>
      <w:suff w:val="space"/>
      <w:lvlText w:val="%1、"/>
      <w:lvlJc w:val="left"/>
      <w:pPr>
        <w:ind w:left="0" w:firstLine="0"/>
      </w:pPr>
      <w:rPr>
        <w:rFonts w:hint="eastAsia" w:ascii="仿宋" w:hAnsi="仿宋" w:eastAsia="仿宋"/>
        <w:b/>
        <w:bCs/>
        <w:sz w:val="32"/>
        <w:szCs w:val="32"/>
      </w:rPr>
    </w:lvl>
    <w:lvl w:ilvl="1" w:tentative="0">
      <w:start w:val="1"/>
      <w:numFmt w:val="decimal"/>
      <w:pStyle w:val="3"/>
      <w:isLgl/>
      <w:suff w:val="space"/>
      <w:lvlText w:val="%1.%2"/>
      <w:lvlJc w:val="left"/>
      <w:pPr>
        <w:ind w:left="0" w:firstLine="0"/>
      </w:pPr>
      <w:rPr>
        <w:rFonts w:hint="eastAsia" w:ascii="宋体" w:hAnsi="宋体" w:eastAsia="宋体"/>
      </w:rPr>
    </w:lvl>
    <w:lvl w:ilvl="2" w:tentative="0">
      <w:start w:val="1"/>
      <w:numFmt w:val="decimal"/>
      <w:pStyle w:val="4"/>
      <w:isLgl/>
      <w:suff w:val="space"/>
      <w:lvlText w:val="%1.%2.%3"/>
      <w:lvlJc w:val="left"/>
      <w:pPr>
        <w:ind w:left="0" w:firstLine="0"/>
      </w:pPr>
      <w:rPr>
        <w:rFonts w:hint="eastAsia"/>
        <w:sz w:val="32"/>
        <w:szCs w:val="32"/>
      </w:rPr>
    </w:lvl>
    <w:lvl w:ilvl="3" w:tentative="0">
      <w:start w:val="1"/>
      <w:numFmt w:val="decimal"/>
      <w:isLgl/>
      <w:suff w:val="space"/>
      <w:lvlText w:val="%1.%2.%3.%4"/>
      <w:lvlJc w:val="left"/>
      <w:pPr>
        <w:ind w:left="0" w:firstLine="0"/>
      </w:pPr>
      <w:rPr>
        <w:rFonts w:hint="eastAsia" w:ascii="黑体" w:hAnsi="黑体" w:eastAsia="黑体"/>
        <w:b/>
        <w:bCs/>
      </w:rPr>
    </w:lvl>
    <w:lvl w:ilvl="4" w:tentative="0">
      <w:start w:val="1"/>
      <w:numFmt w:val="decimal"/>
      <w:isLgl/>
      <w:suff w:val="space"/>
      <w:lvlText w:val="%1.%2.%3.%4.%5"/>
      <w:lvlJc w:val="left"/>
      <w:pPr>
        <w:ind w:left="0" w:firstLine="0"/>
      </w:pPr>
      <w:rPr>
        <w:rFonts w:hint="eastAsia" w:ascii="宋体" w:hAnsi="宋体" w:eastAsia="宋体"/>
        <w:b/>
        <w:bCs/>
      </w:rPr>
    </w:lvl>
    <w:lvl w:ilvl="5" w:tentative="0">
      <w:start w:val="1"/>
      <w:numFmt w:val="decimal"/>
      <w:isLgl/>
      <w:suff w:val="space"/>
      <w:lvlText w:val="%1.%2.%3.%4.%5.%6"/>
      <w:lvlJc w:val="left"/>
      <w:pPr>
        <w:ind w:left="0" w:firstLine="0"/>
      </w:pPr>
      <w:rPr>
        <w:rFonts w:hint="eastAsia" w:ascii="黑体" w:hAnsi="黑体" w:eastAsia="黑体"/>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3"/>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09"/>
    <w:rsid w:val="00004BBB"/>
    <w:rsid w:val="000B3ED9"/>
    <w:rsid w:val="00116E9E"/>
    <w:rsid w:val="001E4796"/>
    <w:rsid w:val="002159EB"/>
    <w:rsid w:val="00255E65"/>
    <w:rsid w:val="002700C6"/>
    <w:rsid w:val="00270806"/>
    <w:rsid w:val="002A7985"/>
    <w:rsid w:val="00337309"/>
    <w:rsid w:val="00352083"/>
    <w:rsid w:val="00362480"/>
    <w:rsid w:val="003927D3"/>
    <w:rsid w:val="003E7287"/>
    <w:rsid w:val="00446D9B"/>
    <w:rsid w:val="004C6068"/>
    <w:rsid w:val="005647E2"/>
    <w:rsid w:val="00582FFD"/>
    <w:rsid w:val="005A5575"/>
    <w:rsid w:val="005F1199"/>
    <w:rsid w:val="006446CF"/>
    <w:rsid w:val="00700DE9"/>
    <w:rsid w:val="00716E07"/>
    <w:rsid w:val="00726995"/>
    <w:rsid w:val="008B4ECF"/>
    <w:rsid w:val="008E70C1"/>
    <w:rsid w:val="00951D87"/>
    <w:rsid w:val="009B29D0"/>
    <w:rsid w:val="00A52F44"/>
    <w:rsid w:val="00AA5594"/>
    <w:rsid w:val="00C201A7"/>
    <w:rsid w:val="00C70787"/>
    <w:rsid w:val="00D03DD5"/>
    <w:rsid w:val="00DE32E2"/>
    <w:rsid w:val="00EA0645"/>
    <w:rsid w:val="00EF3D51"/>
    <w:rsid w:val="00F503CA"/>
    <w:rsid w:val="00FA4D90"/>
    <w:rsid w:val="1E907CC7"/>
    <w:rsid w:val="5455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color w:val="000000" w:themeColor="text1"/>
      <w:kern w:val="0"/>
      <w:sz w:val="24"/>
      <w:szCs w:val="24"/>
      <w:lang w:val="en-US" w:eastAsia="zh-CN" w:bidi="ar-SA"/>
    </w:rPr>
  </w:style>
  <w:style w:type="paragraph" w:styleId="2">
    <w:name w:val="heading 1"/>
    <w:basedOn w:val="1"/>
    <w:next w:val="1"/>
    <w:link w:val="18"/>
    <w:qFormat/>
    <w:uiPriority w:val="9"/>
    <w:pPr>
      <w:keepNext/>
      <w:keepLines/>
      <w:numPr>
        <w:ilvl w:val="0"/>
        <w:numId w:val="1"/>
      </w:numPr>
      <w:adjustRightInd w:val="0"/>
      <w:snapToGrid w:val="0"/>
      <w:spacing w:before="120"/>
      <w:jc w:val="left"/>
      <w:outlineLvl w:val="0"/>
    </w:pPr>
    <w:rPr>
      <w:rFonts w:ascii="仿宋" w:hAnsi="仿宋"/>
      <w:b/>
      <w:bCs/>
      <w:color w:val="auto"/>
      <w:kern w:val="44"/>
      <w:sz w:val="44"/>
      <w:szCs w:val="44"/>
    </w:rPr>
  </w:style>
  <w:style w:type="paragraph" w:styleId="3">
    <w:name w:val="heading 2"/>
    <w:basedOn w:val="1"/>
    <w:next w:val="1"/>
    <w:link w:val="19"/>
    <w:unhideWhenUsed/>
    <w:qFormat/>
    <w:uiPriority w:val="9"/>
    <w:pPr>
      <w:keepNext/>
      <w:keepLines/>
      <w:numPr>
        <w:ilvl w:val="1"/>
        <w:numId w:val="1"/>
      </w:numPr>
      <w:adjustRightInd w:val="0"/>
      <w:snapToGrid w:val="0"/>
      <w:spacing w:before="120" w:after="120" w:line="415" w:lineRule="auto"/>
      <w:outlineLvl w:val="1"/>
    </w:pPr>
    <w:rPr>
      <w:rFonts w:eastAsia="黑体" w:asciiTheme="majorHAnsi" w:hAnsiTheme="majorHAnsi" w:cstheme="majorBidi"/>
      <w:b/>
      <w:bCs/>
      <w:color w:val="auto"/>
      <w:kern w:val="2"/>
      <w:sz w:val="36"/>
      <w:szCs w:val="32"/>
    </w:rPr>
  </w:style>
  <w:style w:type="paragraph" w:styleId="4">
    <w:name w:val="heading 3"/>
    <w:basedOn w:val="1"/>
    <w:next w:val="1"/>
    <w:link w:val="20"/>
    <w:unhideWhenUsed/>
    <w:qFormat/>
    <w:uiPriority w:val="9"/>
    <w:pPr>
      <w:keepNext/>
      <w:keepLines/>
      <w:numPr>
        <w:ilvl w:val="2"/>
        <w:numId w:val="1"/>
      </w:numPr>
      <w:adjustRightInd w:val="0"/>
      <w:snapToGrid w:val="0"/>
      <w:spacing w:before="120" w:after="120" w:line="415" w:lineRule="auto"/>
      <w:outlineLvl w:val="2"/>
    </w:pPr>
    <w:rPr>
      <w:rFonts w:ascii="仿宋" w:hAnsi="仿宋" w:eastAsia="黑体"/>
      <w:b/>
      <w:bCs/>
      <w:color w:val="auto"/>
      <w:kern w:val="2"/>
      <w:sz w:val="32"/>
      <w:szCs w:val="32"/>
    </w:rPr>
  </w:style>
  <w:style w:type="paragraph" w:styleId="5">
    <w:name w:val="heading 4"/>
    <w:basedOn w:val="1"/>
    <w:next w:val="1"/>
    <w:link w:val="21"/>
    <w:unhideWhenUsed/>
    <w:qFormat/>
    <w:uiPriority w:val="9"/>
    <w:pPr>
      <w:keepNext/>
      <w:keepLines/>
      <w:adjustRightInd w:val="0"/>
      <w:snapToGrid w:val="0"/>
      <w:spacing w:before="120" w:after="120"/>
      <w:jc w:val="left"/>
      <w:outlineLvl w:val="3"/>
    </w:pPr>
    <w:rPr>
      <w:rFonts w:asciiTheme="majorHAnsi" w:hAnsiTheme="majorHAnsi" w:cstheme="majorBidi"/>
      <w:b/>
      <w:bCs/>
      <w:color w:val="auto"/>
      <w:kern w:val="2"/>
      <w:sz w:val="30"/>
      <w:szCs w:val="28"/>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2"/>
    <w:semiHidden/>
    <w:unhideWhenUsed/>
    <w:qFormat/>
    <w:uiPriority w:val="99"/>
    <w:pPr>
      <w:jc w:val="left"/>
    </w:pPr>
  </w:style>
  <w:style w:type="paragraph" w:styleId="7">
    <w:name w:val="Body Text Indent"/>
    <w:basedOn w:val="1"/>
    <w:link w:val="15"/>
    <w:semiHidden/>
    <w:unhideWhenUsed/>
    <w:uiPriority w:val="99"/>
    <w:pPr>
      <w:spacing w:after="120"/>
      <w:ind w:left="420" w:leftChars="200"/>
    </w:pPr>
  </w:style>
  <w:style w:type="paragraph" w:styleId="8">
    <w:name w:val="footer"/>
    <w:basedOn w:val="1"/>
    <w:link w:val="31"/>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17"/>
    <w:unhideWhenUsed/>
    <w:uiPriority w:val="99"/>
    <w:pPr>
      <w:tabs>
        <w:tab w:val="center" w:pos="4153"/>
        <w:tab w:val="right" w:pos="8306"/>
      </w:tabs>
      <w:snapToGrid w:val="0"/>
      <w:spacing w:line="240" w:lineRule="auto"/>
      <w:jc w:val="center"/>
    </w:pPr>
    <w:rPr>
      <w:sz w:val="18"/>
      <w:szCs w:val="18"/>
    </w:rPr>
  </w:style>
  <w:style w:type="paragraph" w:styleId="10">
    <w:name w:val="annotation subject"/>
    <w:basedOn w:val="6"/>
    <w:next w:val="6"/>
    <w:link w:val="33"/>
    <w:semiHidden/>
    <w:unhideWhenUsed/>
    <w:qFormat/>
    <w:uiPriority w:val="99"/>
    <w:rPr>
      <w:b/>
      <w:bCs/>
    </w:rPr>
  </w:style>
  <w:style w:type="paragraph" w:styleId="11">
    <w:name w:val="Body Text First Indent 2"/>
    <w:basedOn w:val="7"/>
    <w:link w:val="16"/>
    <w:unhideWhenUsed/>
    <w:qFormat/>
    <w:uiPriority w:val="99"/>
    <w:pPr>
      <w:spacing w:after="0"/>
      <w:ind w:left="0" w:leftChars="0"/>
    </w:pPr>
  </w:style>
  <w:style w:type="character" w:styleId="14">
    <w:name w:val="annotation reference"/>
    <w:basedOn w:val="13"/>
    <w:semiHidden/>
    <w:unhideWhenUsed/>
    <w:qFormat/>
    <w:uiPriority w:val="99"/>
    <w:rPr>
      <w:sz w:val="21"/>
      <w:szCs w:val="21"/>
    </w:rPr>
  </w:style>
  <w:style w:type="character" w:customStyle="1" w:styleId="15">
    <w:name w:val="正文文本缩进 字符"/>
    <w:basedOn w:val="13"/>
    <w:link w:val="7"/>
    <w:semiHidden/>
    <w:uiPriority w:val="99"/>
    <w:rPr>
      <w:rFonts w:ascii="Times New Roman" w:hAnsi="Times New Roman" w:eastAsia="宋体" w:cs="Times New Roman"/>
      <w:color w:val="000000" w:themeColor="text1"/>
      <w:kern w:val="0"/>
      <w:sz w:val="24"/>
      <w:szCs w:val="24"/>
    </w:rPr>
  </w:style>
  <w:style w:type="character" w:customStyle="1" w:styleId="16">
    <w:name w:val="正文文本首行缩进 2 字符"/>
    <w:basedOn w:val="15"/>
    <w:link w:val="11"/>
    <w:qFormat/>
    <w:uiPriority w:val="99"/>
    <w:rPr>
      <w:rFonts w:ascii="Times New Roman" w:hAnsi="Times New Roman" w:eastAsia="宋体" w:cs="Times New Roman"/>
      <w:color w:val="000000" w:themeColor="text1"/>
      <w:kern w:val="0"/>
      <w:sz w:val="24"/>
      <w:szCs w:val="24"/>
    </w:rPr>
  </w:style>
  <w:style w:type="character" w:customStyle="1" w:styleId="17">
    <w:name w:val="页眉 字符"/>
    <w:basedOn w:val="13"/>
    <w:link w:val="9"/>
    <w:qFormat/>
    <w:uiPriority w:val="99"/>
    <w:rPr>
      <w:rFonts w:ascii="Times New Roman" w:hAnsi="Times New Roman" w:eastAsia="宋体" w:cs="Times New Roman"/>
      <w:color w:val="000000" w:themeColor="text1"/>
      <w:kern w:val="0"/>
      <w:sz w:val="18"/>
      <w:szCs w:val="18"/>
    </w:rPr>
  </w:style>
  <w:style w:type="character" w:customStyle="1" w:styleId="18">
    <w:name w:val="标题 1 字符"/>
    <w:basedOn w:val="13"/>
    <w:link w:val="2"/>
    <w:uiPriority w:val="9"/>
    <w:rPr>
      <w:rFonts w:ascii="仿宋" w:hAnsi="仿宋" w:eastAsia="宋体" w:cs="Times New Roman"/>
      <w:b/>
      <w:bCs/>
      <w:kern w:val="44"/>
      <w:sz w:val="44"/>
      <w:szCs w:val="44"/>
    </w:rPr>
  </w:style>
  <w:style w:type="character" w:customStyle="1" w:styleId="19">
    <w:name w:val="标题 2 字符"/>
    <w:basedOn w:val="13"/>
    <w:link w:val="3"/>
    <w:qFormat/>
    <w:uiPriority w:val="9"/>
    <w:rPr>
      <w:rFonts w:eastAsia="黑体" w:asciiTheme="majorHAnsi" w:hAnsiTheme="majorHAnsi" w:cstheme="majorBidi"/>
      <w:b/>
      <w:bCs/>
      <w:sz w:val="36"/>
      <w:szCs w:val="32"/>
    </w:rPr>
  </w:style>
  <w:style w:type="character" w:customStyle="1" w:styleId="20">
    <w:name w:val="标题 3 字符"/>
    <w:basedOn w:val="13"/>
    <w:link w:val="4"/>
    <w:uiPriority w:val="9"/>
    <w:rPr>
      <w:rFonts w:ascii="仿宋" w:hAnsi="仿宋" w:eastAsia="黑体" w:cs="Times New Roman"/>
      <w:b/>
      <w:bCs/>
      <w:sz w:val="32"/>
      <w:szCs w:val="32"/>
    </w:rPr>
  </w:style>
  <w:style w:type="character" w:customStyle="1" w:styleId="21">
    <w:name w:val="标题 4 字符"/>
    <w:basedOn w:val="13"/>
    <w:link w:val="5"/>
    <w:qFormat/>
    <w:uiPriority w:val="9"/>
    <w:rPr>
      <w:rFonts w:eastAsia="宋体" w:asciiTheme="majorHAnsi" w:hAnsiTheme="majorHAnsi" w:cstheme="majorBidi"/>
      <w:b/>
      <w:bCs/>
      <w:sz w:val="30"/>
      <w:szCs w:val="28"/>
    </w:rPr>
  </w:style>
  <w:style w:type="paragraph" w:customStyle="1" w:styleId="22">
    <w:name w:val="样式1"/>
    <w:basedOn w:val="2"/>
    <w:link w:val="23"/>
    <w:qFormat/>
    <w:uiPriority w:val="0"/>
    <w:pPr>
      <w:numPr>
        <w:ilvl w:val="0"/>
        <w:numId w:val="2"/>
      </w:numPr>
      <w:spacing w:after="120"/>
    </w:pPr>
  </w:style>
  <w:style w:type="character" w:customStyle="1" w:styleId="23">
    <w:name w:val="样式1 字符"/>
    <w:basedOn w:val="18"/>
    <w:link w:val="22"/>
    <w:qFormat/>
    <w:uiPriority w:val="0"/>
    <w:rPr>
      <w:rFonts w:ascii="仿宋" w:hAnsi="仿宋" w:eastAsia="宋体" w:cs="Times New Roman"/>
      <w:kern w:val="44"/>
      <w:sz w:val="44"/>
      <w:szCs w:val="44"/>
    </w:rPr>
  </w:style>
  <w:style w:type="paragraph" w:customStyle="1" w:styleId="24">
    <w:name w:val="样式2"/>
    <w:basedOn w:val="3"/>
    <w:link w:val="25"/>
    <w:qFormat/>
    <w:uiPriority w:val="0"/>
    <w:pPr>
      <w:numPr>
        <w:ilvl w:val="0"/>
        <w:numId w:val="0"/>
      </w:numPr>
      <w:spacing w:line="360" w:lineRule="auto"/>
    </w:pPr>
    <w:rPr>
      <w:rFonts w:eastAsia="宋体"/>
    </w:rPr>
  </w:style>
  <w:style w:type="character" w:customStyle="1" w:styleId="25">
    <w:name w:val="样式2 字符"/>
    <w:basedOn w:val="19"/>
    <w:link w:val="24"/>
    <w:uiPriority w:val="0"/>
    <w:rPr>
      <w:rFonts w:eastAsia="宋体" w:asciiTheme="majorHAnsi" w:hAnsiTheme="majorHAnsi" w:cstheme="majorBidi"/>
      <w:sz w:val="36"/>
      <w:szCs w:val="32"/>
    </w:rPr>
  </w:style>
  <w:style w:type="paragraph" w:customStyle="1" w:styleId="26">
    <w:name w:val="a2"/>
    <w:basedOn w:val="27"/>
    <w:link w:val="28"/>
    <w:qFormat/>
    <w:uiPriority w:val="0"/>
    <w:pPr>
      <w:numPr>
        <w:ilvl w:val="1"/>
        <w:numId w:val="3"/>
      </w:numPr>
      <w:spacing w:before="100" w:beforeLines="100"/>
      <w:ind w:firstLineChars="0"/>
    </w:pPr>
    <w:rPr>
      <w:b/>
      <w:sz w:val="36"/>
    </w:rPr>
  </w:style>
  <w:style w:type="paragraph" w:styleId="27">
    <w:name w:val="List Paragraph"/>
    <w:basedOn w:val="1"/>
    <w:qFormat/>
    <w:uiPriority w:val="34"/>
    <w:pPr>
      <w:ind w:firstLine="420" w:firstLineChars="200"/>
    </w:pPr>
  </w:style>
  <w:style w:type="character" w:customStyle="1" w:styleId="28">
    <w:name w:val="a2 字符"/>
    <w:basedOn w:val="13"/>
    <w:link w:val="26"/>
    <w:qFormat/>
    <w:uiPriority w:val="0"/>
    <w:rPr>
      <w:rFonts w:ascii="Times New Roman" w:hAnsi="Times New Roman" w:eastAsia="宋体" w:cs="Times New Roman"/>
      <w:b/>
      <w:color w:val="000000" w:themeColor="text1"/>
      <w:kern w:val="0"/>
      <w:sz w:val="36"/>
      <w:szCs w:val="24"/>
    </w:rPr>
  </w:style>
  <w:style w:type="paragraph" w:customStyle="1" w:styleId="29">
    <w:name w:val="a1"/>
    <w:basedOn w:val="27"/>
    <w:link w:val="30"/>
    <w:qFormat/>
    <w:uiPriority w:val="0"/>
    <w:pPr>
      <w:spacing w:before="100" w:beforeLines="100"/>
      <w:ind w:firstLine="0" w:firstLineChars="0"/>
    </w:pPr>
    <w:rPr>
      <w:b/>
      <w:sz w:val="44"/>
    </w:rPr>
  </w:style>
  <w:style w:type="character" w:customStyle="1" w:styleId="30">
    <w:name w:val="a1 字符"/>
    <w:basedOn w:val="13"/>
    <w:link w:val="29"/>
    <w:qFormat/>
    <w:uiPriority w:val="0"/>
    <w:rPr>
      <w:rFonts w:ascii="Times New Roman" w:hAnsi="Times New Roman" w:eastAsia="宋体" w:cs="Times New Roman"/>
      <w:b/>
      <w:color w:val="000000" w:themeColor="text1"/>
      <w:kern w:val="0"/>
      <w:sz w:val="44"/>
      <w:szCs w:val="24"/>
    </w:rPr>
  </w:style>
  <w:style w:type="character" w:customStyle="1" w:styleId="31">
    <w:name w:val="页脚 字符"/>
    <w:basedOn w:val="13"/>
    <w:link w:val="8"/>
    <w:qFormat/>
    <w:uiPriority w:val="99"/>
    <w:rPr>
      <w:rFonts w:ascii="Times New Roman" w:hAnsi="Times New Roman" w:eastAsia="宋体" w:cs="Times New Roman"/>
      <w:color w:val="000000" w:themeColor="text1"/>
      <w:kern w:val="0"/>
      <w:sz w:val="18"/>
      <w:szCs w:val="18"/>
    </w:rPr>
  </w:style>
  <w:style w:type="character" w:customStyle="1" w:styleId="32">
    <w:name w:val="批注文字 字符"/>
    <w:basedOn w:val="13"/>
    <w:link w:val="6"/>
    <w:semiHidden/>
    <w:qFormat/>
    <w:uiPriority w:val="99"/>
    <w:rPr>
      <w:rFonts w:ascii="Times New Roman" w:hAnsi="Times New Roman" w:eastAsia="宋体" w:cs="Times New Roman"/>
      <w:color w:val="000000" w:themeColor="text1"/>
      <w:kern w:val="0"/>
      <w:sz w:val="24"/>
      <w:szCs w:val="24"/>
    </w:rPr>
  </w:style>
  <w:style w:type="character" w:customStyle="1" w:styleId="33">
    <w:name w:val="批注主题 字符"/>
    <w:basedOn w:val="32"/>
    <w:link w:val="10"/>
    <w:semiHidden/>
    <w:qFormat/>
    <w:uiPriority w:val="99"/>
    <w:rPr>
      <w:rFonts w:ascii="Times New Roman" w:hAnsi="Times New Roman" w:eastAsia="宋体" w:cs="Times New Roman"/>
      <w:b/>
      <w:bCs/>
      <w:color w:val="000000" w:themeColor="text1"/>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1337</Words>
  <Characters>1402</Characters>
  <Lines>10</Lines>
  <Paragraphs>2</Paragraphs>
  <TotalTime>42</TotalTime>
  <ScaleCrop>false</ScaleCrop>
  <LinksUpToDate>false</LinksUpToDate>
  <CharactersWithSpaces>1406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2023-09-28T01:36:00Z</dcterms:created>
  <dc:creator>n A</dc:creator>
  <cp:lastModifiedBy>bai</cp:lastModifiedBy>
  <dcterms:modified xsi:type="dcterms:W3CDTF">2025-06-30T08:42:58Z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eyJoZGlkIjoiYjc2OWU4YjVmNWUxNDdmMDRiMmQzODJhNjEzNGUxNGYiLCJ1c2VySWQiOiIzNTY3OTMzNjUifQ==</vt:lpwstr>
  </property>
  <property fmtid="{D5CDD505-2E9C-101B-9397-08002B2CF9AE}" pid="3" name="KSOProductBuildVer">
    <vt:lpwstr>2052-12.1.0.21541</vt:lpwstr>
  </property>
  <property fmtid="{D5CDD505-2E9C-101B-9397-08002B2CF9AE}" pid="4" name="ICV">
    <vt:lpwstr>0BD3880AADCE4CF4B98D78F3D17127CB_12</vt:lpwstr>
  </property>
</Properties>
</file>