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AE6B">
      <w:pPr>
        <w:pStyle w:val="2"/>
        <w:jc w:val="center"/>
        <w:rPr>
          <w:rFonts w:ascii="仿宋" w:hAnsi="仿宋" w:eastAsia="仿宋" w:cs="仿宋"/>
          <w:color w:val="auto"/>
          <w:sz w:val="40"/>
          <w:szCs w:val="40"/>
        </w:rPr>
      </w:pPr>
      <w:r>
        <w:rPr>
          <w:rFonts w:hint="eastAsia" w:ascii="仿宋" w:hAnsi="仿宋" w:eastAsia="仿宋" w:cs="仿宋"/>
          <w:b/>
          <w:bCs/>
          <w:sz w:val="40"/>
          <w:szCs w:val="36"/>
          <w:lang w:val="en-US" w:eastAsia="zh-CN"/>
        </w:rPr>
        <w:t>岳阳县集英学校教学楼通道改造工程</w:t>
      </w:r>
      <w:r>
        <w:rPr>
          <w:rFonts w:hint="eastAsia" w:ascii="仿宋" w:hAnsi="仿宋" w:eastAsia="仿宋" w:cs="仿宋"/>
          <w:color w:val="auto"/>
          <w:sz w:val="40"/>
          <w:szCs w:val="40"/>
        </w:rPr>
        <w:t>采购需求</w:t>
      </w:r>
    </w:p>
    <w:p w14:paraId="78334082">
      <w:pPr>
        <w:keepNext w:val="0"/>
        <w:keepLines w:val="0"/>
        <w:pageBreakBefore w:val="0"/>
        <w:kinsoku/>
        <w:overflowPunct/>
        <w:topLinePunct w:val="0"/>
        <w:bidi w:val="0"/>
        <w:snapToGrid/>
        <w:spacing w:after="157" w:afterLines="50" w:line="500" w:lineRule="exact"/>
        <w:jc w:val="left"/>
        <w:textAlignment w:val="auto"/>
        <w:rPr>
          <w:rFonts w:hint="eastAsia" w:ascii="仿宋" w:hAnsi="仿宋" w:eastAsia="仿宋" w:cs="仿宋"/>
          <w:b/>
          <w:color w:val="auto"/>
          <w:kern w:val="0"/>
          <w:sz w:val="30"/>
          <w:szCs w:val="30"/>
        </w:rPr>
      </w:pPr>
    </w:p>
    <w:p w14:paraId="6C4FED66">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一、采购项目基本概况</w:t>
      </w:r>
    </w:p>
    <w:p w14:paraId="44D6B8AA">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1、项目名称：岳阳县集英学校教学楼通道改造工程</w:t>
      </w:r>
    </w:p>
    <w:p w14:paraId="57952976">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2、招标控制价：21.41万元</w:t>
      </w:r>
    </w:p>
    <w:p w14:paraId="6D229846">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仿宋" w:hAnsi="仿宋" w:eastAsia="仿宋" w:cs="仿宋"/>
          <w:color w:val="auto"/>
          <w:kern w:val="0"/>
          <w:sz w:val="28"/>
          <w:szCs w:val="28"/>
          <w:lang w:val="en-US" w:eastAsia="zh-CN"/>
        </w:rPr>
        <w:t>3、项目概况：本工程主要包括教学楼西边通道改造、操场东边路面改造等，具体工程量详见工程量清单。</w:t>
      </w:r>
    </w:p>
    <w:p w14:paraId="62A5B2AD">
      <w:pPr>
        <w:keepNext w:val="0"/>
        <w:keepLines w:val="0"/>
        <w:pageBreakBefore w:val="0"/>
        <w:widowControl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二、资格要求（提供下述证明材料）</w:t>
      </w:r>
    </w:p>
    <w:p w14:paraId="5C0100ED">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1、省外入湘企业在“湖南省住房和城乡建设网”进行了基本信息登记；</w:t>
      </w:r>
    </w:p>
    <w:p w14:paraId="63F3BE44">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2、投标人必须具备建设行政主管部门颁发的建筑工程施工总承包叁级及以上资质；企业安全生产许可证处于有效期内；并在人员、设备、资金等方面具备相应的施工能力；</w:t>
      </w:r>
    </w:p>
    <w:p w14:paraId="26CE3C45">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拟任项目负责人（项目经理）须具有建设行政主管部门颁发的建筑工程贰级及以上注册建造师资格，以及有效的B类安全生产考核合格证，且未在其他建设工程中担任同类职务（须提供相应证书复印件、无在建工程承诺书原件）；其他关键岗位人员具备建设行政主管部门颁发的岗位证书（技术负责人、施工员1人、安全员1人）；安全员还需具备C类安全生产考核合格证书，并在有效期内。（以上拟任项目负责人和其他关键岗位人员需提供投标人为其缴纳的截止投标日期前连续3个月的社保证明材料）</w:t>
      </w:r>
    </w:p>
    <w:p w14:paraId="77E10B84">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本项目专门面向投标人需提供中小企业声明函。格式见财政部工业和信息化部关于印发《政府采购促进中小企业发展管理办法》的通知财库【2020】46号文。根据工业和信息化部、国家统计局、发展改革委、财政部制定的《中小企业划型标准规定》的划分，本项目属于“建筑业”；</w:t>
      </w:r>
    </w:p>
    <w:p w14:paraId="4CEC825F">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5、单位负责人为同一人或者存在直接控股、管理关系的不同投标人，不得参加同一合同项下的政府采购活动；</w:t>
      </w:r>
    </w:p>
    <w:p w14:paraId="1D8A4808">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6、项目不接受联合体投标；</w:t>
      </w:r>
    </w:p>
    <w:p w14:paraId="594F42D2">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7、列入失信被执行人、重大税收违法案件当事人名单，列入政府采购严重违法失信行为记录名单的，拒绝其参与政府采购活动；</w:t>
      </w:r>
    </w:p>
    <w:p w14:paraId="5FF9958A">
      <w:pPr>
        <w:keepNext w:val="0"/>
        <w:keepLines w:val="0"/>
        <w:pageBreakBefore w:val="0"/>
        <w:kinsoku/>
        <w:wordWrap/>
        <w:overflowPunct/>
        <w:topLinePunct w:val="0"/>
        <w:bidi w:val="0"/>
        <w:snapToGrid/>
        <w:spacing w:after="157" w:afterLines="50" w:line="440" w:lineRule="exact"/>
        <w:ind w:firstLine="562" w:firstLineChars="200"/>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三、</w:t>
      </w:r>
      <w:r>
        <w:rPr>
          <w:rFonts w:hint="eastAsia" w:ascii="仿宋" w:hAnsi="仿宋" w:eastAsia="仿宋" w:cs="仿宋"/>
          <w:b/>
          <w:color w:val="auto"/>
          <w:kern w:val="0"/>
          <w:sz w:val="28"/>
          <w:szCs w:val="28"/>
        </w:rPr>
        <w:t>响应文件要求</w:t>
      </w:r>
    </w:p>
    <w:p w14:paraId="6EA85B01">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响应供应商在报价时，须同时提供以下文件（如为复印件，必须加盖公章）：</w:t>
      </w:r>
    </w:p>
    <w:p w14:paraId="137929DA">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营业执照</w:t>
      </w:r>
      <w:r>
        <w:rPr>
          <w:rFonts w:hint="eastAsia" w:ascii="仿宋" w:hAnsi="仿宋" w:eastAsia="仿宋" w:cs="仿宋"/>
          <w:color w:val="auto"/>
          <w:kern w:val="0"/>
          <w:sz w:val="28"/>
          <w:szCs w:val="28"/>
          <w:lang w:val="en-US" w:eastAsia="zh-CN"/>
        </w:rPr>
        <w:t>、建筑业企业资质证书、安许；</w:t>
      </w:r>
    </w:p>
    <w:p w14:paraId="06A70C80">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法定代表人</w:t>
      </w:r>
      <w:r>
        <w:rPr>
          <w:rFonts w:hint="eastAsia" w:ascii="仿宋" w:hAnsi="仿宋" w:eastAsia="仿宋" w:cs="仿宋"/>
          <w:color w:val="auto"/>
          <w:kern w:val="0"/>
          <w:sz w:val="28"/>
          <w:szCs w:val="28"/>
          <w:lang w:val="en-US" w:eastAsia="zh-CN"/>
        </w:rPr>
        <w:t>和授权委托人证明文件；（格式自拟）</w:t>
      </w:r>
    </w:p>
    <w:p w14:paraId="3E53BE2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、竞价单位拟委</w:t>
      </w:r>
      <w:r>
        <w:rPr>
          <w:rFonts w:hint="eastAsia" w:ascii="仿宋" w:hAnsi="仿宋" w:eastAsia="仿宋" w:cs="仿宋"/>
          <w:color w:val="auto"/>
          <w:kern w:val="0"/>
          <w:sz w:val="28"/>
          <w:szCs w:val="28"/>
          <w:lang w:val="en-US" w:eastAsia="zh-CN"/>
        </w:rPr>
        <w:t>托</w:t>
      </w:r>
      <w:r>
        <w:rPr>
          <w:rFonts w:hint="eastAsia" w:ascii="仿宋" w:hAnsi="仿宋" w:eastAsia="仿宋" w:cs="仿宋"/>
          <w:color w:val="auto"/>
          <w:kern w:val="0"/>
          <w:sz w:val="28"/>
          <w:szCs w:val="28"/>
        </w:rPr>
        <w:t>人员需提供公司授权委托书、劳动合同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社保证明；</w:t>
      </w:r>
    </w:p>
    <w:p w14:paraId="2872419A">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、竞价单位可提供近</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年</w:t>
      </w:r>
      <w:r>
        <w:rPr>
          <w:rFonts w:hint="eastAsia" w:ascii="仿宋" w:hAnsi="仿宋" w:eastAsia="仿宋" w:cs="仿宋"/>
          <w:color w:val="auto"/>
          <w:sz w:val="28"/>
          <w:szCs w:val="28"/>
          <w:lang w:val="en-US" w:eastAsia="zh-CN"/>
        </w:rPr>
        <w:t>类似</w:t>
      </w:r>
      <w:r>
        <w:rPr>
          <w:rFonts w:ascii="仿宋" w:hAnsi="仿宋" w:eastAsia="仿宋" w:cs="仿宋"/>
          <w:color w:val="auto"/>
          <w:sz w:val="28"/>
          <w:szCs w:val="28"/>
        </w:rPr>
        <w:t>业绩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2024年6月30日-2025年6月30</w:t>
      </w:r>
      <w:bookmarkStart w:id="0" w:name="_GoBack"/>
      <w:bookmarkEnd w:id="0"/>
      <w:r>
        <w:rPr>
          <w:rFonts w:hint="eastAsia" w:ascii="仿宋" w:hAnsi="仿宋" w:eastAsia="仿宋" w:cs="仿宋"/>
          <w:color w:val="auto"/>
          <w:sz w:val="28"/>
          <w:szCs w:val="28"/>
          <w:lang w:val="en-US" w:eastAsia="zh-CN"/>
        </w:rPr>
        <w:t>日</w:t>
      </w:r>
      <w:r>
        <w:rPr>
          <w:rFonts w:hint="eastAsia" w:ascii="仿宋" w:hAnsi="仿宋" w:eastAsia="仿宋" w:cs="仿宋"/>
          <w:color w:val="auto"/>
          <w:sz w:val="28"/>
          <w:szCs w:val="28"/>
          <w:lang w:eastAsia="zh-CN"/>
        </w:rPr>
        <w:t>）</w:t>
      </w:r>
      <w:r>
        <w:rPr>
          <w:rFonts w:ascii="仿宋" w:hAnsi="仿宋" w:eastAsia="仿宋" w:cs="仿宋"/>
          <w:color w:val="auto"/>
          <w:sz w:val="28"/>
          <w:szCs w:val="28"/>
        </w:rPr>
        <w:t>（提供合同扫描件</w:t>
      </w:r>
      <w:r>
        <w:rPr>
          <w:rFonts w:hint="eastAsia" w:ascii="仿宋" w:hAnsi="仿宋" w:eastAsia="仿宋" w:cs="仿宋"/>
          <w:color w:val="auto"/>
          <w:sz w:val="28"/>
          <w:szCs w:val="28"/>
          <w:lang w:val="en-US" w:eastAsia="zh-CN"/>
        </w:rPr>
        <w:t>或中标通知书</w:t>
      </w:r>
      <w:r>
        <w:rPr>
          <w:rFonts w:ascii="仿宋" w:hAnsi="仿宋" w:eastAsia="仿宋" w:cs="仿宋"/>
          <w:color w:val="auto"/>
          <w:sz w:val="28"/>
          <w:szCs w:val="28"/>
        </w:rPr>
        <w:t>）供采购单位对比</w:t>
      </w:r>
      <w:r>
        <w:rPr>
          <w:rFonts w:hint="eastAsia" w:ascii="仿宋" w:hAnsi="仿宋" w:eastAsia="仿宋" w:cs="仿宋"/>
          <w:color w:val="auto"/>
          <w:sz w:val="28"/>
          <w:szCs w:val="28"/>
          <w:lang w:eastAsia="zh-CN"/>
        </w:rPr>
        <w:t>，</w:t>
      </w:r>
      <w:r>
        <w:rPr>
          <w:rFonts w:ascii="仿宋" w:hAnsi="仿宋" w:eastAsia="仿宋" w:cs="仿宋"/>
          <w:color w:val="auto"/>
          <w:sz w:val="28"/>
          <w:szCs w:val="28"/>
        </w:rPr>
        <w:t>采购单位可优先选择经验丰富、价格合理单位</w:t>
      </w:r>
      <w:r>
        <w:rPr>
          <w:rFonts w:hint="eastAsia" w:ascii="仿宋" w:hAnsi="仿宋" w:eastAsia="仿宋" w:cs="仿宋"/>
          <w:color w:val="auto"/>
          <w:kern w:val="0"/>
          <w:sz w:val="28"/>
          <w:szCs w:val="28"/>
          <w:lang w:val="en-US" w:eastAsia="zh-CN"/>
        </w:rPr>
        <w:t>；</w:t>
      </w:r>
    </w:p>
    <w:p w14:paraId="68B58399">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投标报价清单；（招标清单见附件）投标人报价书必须包括但不限于投标报价封面（公司盖章、法人或委托人、造价师签字盖章）、编制说明、建设项目投标报价汇总表、单位工程投标报价汇总表、分部分项工程项目清单与措施项目清单计价表、总价措施项目清单计费表、绿色施工安全防护措施项目费计价表（招投标）、其他项目清单与计价汇总表、暂列金额明细表、专业工程/分部分项工程 暂估价及结算价表、材料暂估单价及调整表、人工材料机械汇总表。</w:t>
      </w:r>
    </w:p>
    <w:p w14:paraId="7F9CFEE8">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6、项目施工服务方案；（格式自定）</w:t>
      </w:r>
    </w:p>
    <w:p w14:paraId="1563A96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、竞价单位</w:t>
      </w:r>
      <w:r>
        <w:rPr>
          <w:rFonts w:hint="eastAsia" w:ascii="仿宋" w:hAnsi="仿宋" w:eastAsia="仿宋" w:cs="仿宋"/>
          <w:color w:val="auto"/>
          <w:kern w:val="0"/>
          <w:sz w:val="28"/>
          <w:szCs w:val="28"/>
          <w:lang w:val="en-US" w:eastAsia="zh-CN"/>
        </w:rPr>
        <w:t>可</w:t>
      </w:r>
      <w:r>
        <w:rPr>
          <w:rFonts w:hint="eastAsia" w:ascii="仿宋" w:hAnsi="仿宋" w:eastAsia="仿宋" w:cs="仿宋"/>
          <w:color w:val="auto"/>
          <w:kern w:val="0"/>
          <w:sz w:val="28"/>
          <w:szCs w:val="28"/>
        </w:rPr>
        <w:t>提供本次项目团队人员，根据所提供专职从事</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的技术人员数量、专业类别、相关资质进行对比。采购单位可优先选择技术团队较好、价格合理单位。所提供技术人员需提供身份证、工程师</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登记证书扫描件、劳动合同等证明材料</w:t>
      </w:r>
      <w:r>
        <w:rPr>
          <w:rFonts w:hint="eastAsia" w:ascii="仿宋" w:hAnsi="仿宋" w:eastAsia="仿宋" w:cs="仿宋"/>
          <w:color w:val="auto"/>
          <w:kern w:val="0"/>
          <w:sz w:val="28"/>
          <w:szCs w:val="28"/>
          <w:lang w:val="en-US" w:eastAsia="zh-CN"/>
        </w:rPr>
        <w:t>。</w:t>
      </w:r>
    </w:p>
    <w:p w14:paraId="10BBB27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8、本项目面向中小企业，提供中小企业申明函；</w:t>
      </w:r>
    </w:p>
    <w:p w14:paraId="3D103D90">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四、注意事项</w:t>
      </w:r>
    </w:p>
    <w:p w14:paraId="78F2CC9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请各投标人根据采购人提供的工程量清单（另附）进行投标报价，编制投标报价书时不得有缺项漏项。报价不得超过单位的项目预算。总价款包含材料费及税费等一切费用。不得恶意低价竞标，或者中标后拒绝提供服务。</w:t>
      </w:r>
    </w:p>
    <w:p w14:paraId="5B082C7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eastAsia="zh-CN"/>
        </w:rPr>
      </w:pP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w:t>
      </w:r>
      <w:r>
        <w:rPr>
          <w:rFonts w:ascii="仿宋" w:hAnsi="仿宋" w:eastAsia="仿宋" w:cs="仿宋"/>
          <w:color w:val="auto"/>
          <w:sz w:val="28"/>
          <w:szCs w:val="28"/>
        </w:rPr>
        <w:t>采购单位可针对竞价单位所提交资料，择优选取经验丰富、报价低、</w:t>
      </w:r>
      <w:r>
        <w:rPr>
          <w:rFonts w:hint="eastAsia" w:ascii="仿宋" w:hAnsi="仿宋" w:eastAsia="仿宋" w:cs="仿宋"/>
          <w:color w:val="auto"/>
          <w:sz w:val="28"/>
          <w:szCs w:val="28"/>
          <w:lang w:val="en-US" w:eastAsia="zh-CN"/>
        </w:rPr>
        <w:t>方案优、</w:t>
      </w:r>
      <w:r>
        <w:rPr>
          <w:rFonts w:ascii="仿宋" w:hAnsi="仿宋" w:eastAsia="仿宋" w:cs="仿宋"/>
          <w:color w:val="auto"/>
          <w:sz w:val="28"/>
          <w:szCs w:val="28"/>
        </w:rPr>
        <w:t>服务好的竞价单位</w:t>
      </w:r>
      <w:r>
        <w:rPr>
          <w:rFonts w:hint="eastAsia" w:ascii="仿宋" w:hAnsi="仿宋" w:eastAsia="仿宋" w:cs="仿宋"/>
          <w:color w:val="auto"/>
          <w:sz w:val="28"/>
          <w:szCs w:val="28"/>
          <w:lang w:eastAsia="zh-CN"/>
        </w:rPr>
        <w:t>，</w:t>
      </w:r>
      <w:r>
        <w:rPr>
          <w:rFonts w:ascii="仿宋" w:hAnsi="仿宋" w:eastAsia="仿宋" w:cs="仿宋"/>
          <w:color w:val="auto"/>
          <w:sz w:val="28"/>
          <w:szCs w:val="28"/>
        </w:rPr>
        <w:t>本次采购不保证最低价中标</w:t>
      </w:r>
      <w:r>
        <w:rPr>
          <w:rFonts w:hint="eastAsia" w:ascii="仿宋" w:hAnsi="仿宋" w:eastAsia="仿宋" w:cs="仿宋"/>
          <w:color w:val="auto"/>
          <w:sz w:val="28"/>
          <w:szCs w:val="28"/>
          <w:lang w:eastAsia="zh-CN"/>
        </w:rPr>
        <w:t>。</w:t>
      </w:r>
    </w:p>
    <w:p w14:paraId="534AD421">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（3）为了防止恶意竞标，本项目中标候选人公示后需在2个工作日之内签订施工合同。</w:t>
      </w:r>
    </w:p>
    <w:p w14:paraId="34DFDAFB">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（4）质量要求：符合《建设工程施工质量验收统一标准》及国家颁布的施工验收规范和质量检验标准。</w:t>
      </w:r>
    </w:p>
    <w:p w14:paraId="340F0730">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（5）付款方式：本项目不支付工程预付款，项目完工经项目学校和教建中心验收合格，并经结算审计后，按教育体育局资金安排计划统一进行拨付。</w:t>
      </w:r>
    </w:p>
    <w:p w14:paraId="7D8CA23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质保期和售后服务方式：按《建设工程质量管理条例》及有关规定执行，其中屋面防水工程、有防水要求的卫生间、房间和外墙面的防渗为5年，中标单位在质量保修期内，按照有关法律规定和合同约定，承担工程质量保修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jhkZGU3OTI1MzYxNzY1NWFjOTEzNzgwODVmNDMifQ=="/>
  </w:docVars>
  <w:rsids>
    <w:rsidRoot w:val="166E6722"/>
    <w:rsid w:val="08A90E55"/>
    <w:rsid w:val="0CF90702"/>
    <w:rsid w:val="0DB77ABF"/>
    <w:rsid w:val="102521B1"/>
    <w:rsid w:val="10CD7582"/>
    <w:rsid w:val="12463148"/>
    <w:rsid w:val="12DD1813"/>
    <w:rsid w:val="166E6722"/>
    <w:rsid w:val="1E4D0E68"/>
    <w:rsid w:val="2100305C"/>
    <w:rsid w:val="210711A6"/>
    <w:rsid w:val="24D41CD8"/>
    <w:rsid w:val="2E06778F"/>
    <w:rsid w:val="32494863"/>
    <w:rsid w:val="32FB0769"/>
    <w:rsid w:val="35B55A68"/>
    <w:rsid w:val="379E11AD"/>
    <w:rsid w:val="37CD759E"/>
    <w:rsid w:val="38651E7E"/>
    <w:rsid w:val="39495F16"/>
    <w:rsid w:val="39820C37"/>
    <w:rsid w:val="40EF2A79"/>
    <w:rsid w:val="42F91FE3"/>
    <w:rsid w:val="4551500C"/>
    <w:rsid w:val="49415988"/>
    <w:rsid w:val="49D5385E"/>
    <w:rsid w:val="4D3A172B"/>
    <w:rsid w:val="4DC870FB"/>
    <w:rsid w:val="53EE6AA1"/>
    <w:rsid w:val="57F02B4B"/>
    <w:rsid w:val="580D6885"/>
    <w:rsid w:val="5D1B321F"/>
    <w:rsid w:val="5D2F301C"/>
    <w:rsid w:val="5E176D14"/>
    <w:rsid w:val="616A6C8B"/>
    <w:rsid w:val="65397375"/>
    <w:rsid w:val="6B6D5BB0"/>
    <w:rsid w:val="6C53360D"/>
    <w:rsid w:val="6D9914F3"/>
    <w:rsid w:val="725D01F5"/>
    <w:rsid w:val="762B1157"/>
    <w:rsid w:val="772937FE"/>
    <w:rsid w:val="7BB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7">
    <w:name w:val="列出段落1"/>
    <w:basedOn w:val="8"/>
    <w:next w:val="1"/>
    <w:qFormat/>
    <w:uiPriority w:val="0"/>
    <w:pPr>
      <w:ind w:firstLine="420" w:firstLineChars="200"/>
    </w:pPr>
    <w:rPr>
      <w:szCs w:val="21"/>
    </w:rPr>
  </w:style>
  <w:style w:type="paragraph" w:customStyle="1" w:styleId="8">
    <w:name w:val="正文_10_43"/>
    <w:qFormat/>
    <w:uiPriority w:val="0"/>
    <w:pPr>
      <w:widowControl w:val="0"/>
      <w:jc w:val="both"/>
    </w:pPr>
    <w:rPr>
      <w:rFonts w:ascii="Arial" w:hAnsi="Arial" w:eastAsia="宋体" w:cs="Arial"/>
      <w:kern w:val="2"/>
      <w:sz w:val="21"/>
      <w:szCs w:val="24"/>
      <w:lang w:val="en-US" w:eastAsia="zh-CN" w:bidi="ar-SA"/>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1676</Words>
  <Characters>1693</Characters>
  <Lines>0</Lines>
  <Paragraphs>0</Paragraphs>
  <TotalTime>12</TotalTime>
  <ScaleCrop>false</ScaleCrop>
  <LinksUpToDate>false</LinksUpToDate>
  <CharactersWithSpaces>1695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2024-08-19T02:09:00Z</dcterms:created>
  <dc:creator>lhy</dc:creator>
  <cp:lastModifiedBy>刘露</cp:lastModifiedBy>
  <cp:lastPrinted>2025-07-08T09:49:43Z</cp:lastPrinted>
  <dcterms:modified xsi:type="dcterms:W3CDTF">2025-07-08T09:54:25Z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184C4F46E2CF45A19205898BA50B9187_13</vt:lpwstr>
  </property>
  <property fmtid="{D5CDD505-2E9C-101B-9397-08002B2CF9AE}" pid="4" name="KSOTemplateDocerSaveRecord">
    <vt:lpwstr>eyJoZGlkIjoiNWRhNTgxZjdjNTFhM2JkZDMyMjhiNDYxN2NkOWQ2NDIiLCJ1c2VySWQiOiI1NjczNzg3ODQifQ==</vt:lpwstr>
  </property>
</Properties>
</file>