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AB360">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为全县特贫困人员安装无线烟感火灾探测报警器采购需求</w:t>
      </w:r>
    </w:p>
    <w:p w14:paraId="1F0299D8">
      <w:pPr>
        <w:pStyle w:val="3"/>
        <w:bidi w:val="0"/>
        <w:rPr>
          <w:rFonts w:hint="eastAsia"/>
          <w:lang w:val="en-US" w:eastAsia="zh-CN"/>
        </w:rPr>
      </w:pPr>
      <w:r>
        <w:rPr>
          <w:rFonts w:hint="eastAsia"/>
          <w:lang w:val="en-US" w:eastAsia="zh-CN"/>
        </w:rPr>
        <w:t>项目信息</w:t>
      </w:r>
    </w:p>
    <w:p w14:paraId="40E2A5A5">
      <w:pPr>
        <w:pStyle w:val="20"/>
        <w:spacing w:line="480" w:lineRule="exact"/>
        <w:rPr>
          <w:rFonts w:hint="eastAsia" w:ascii="宋体" w:hAnsi="宋体" w:eastAsia="宋体" w:cs="宋体"/>
          <w:bCs/>
          <w:kern w:val="21"/>
          <w:sz w:val="24"/>
          <w:szCs w:val="24"/>
          <w:lang w:val="en-US" w:eastAsia="zh-CN"/>
        </w:rPr>
      </w:pPr>
      <w:r>
        <w:rPr>
          <w:rFonts w:hint="eastAsia" w:ascii="宋体" w:hAnsi="宋体" w:eastAsia="宋体" w:cs="宋体"/>
          <w:bCs/>
          <w:kern w:val="21"/>
          <w:sz w:val="24"/>
          <w:szCs w:val="24"/>
          <w:lang w:val="en-US" w:eastAsia="zh-CN"/>
        </w:rPr>
        <w:t>项目名称：城步苗族自治县消防救援大队为全县特贫困人员安装无线烟感火灾探测报警器。</w:t>
      </w:r>
    </w:p>
    <w:p w14:paraId="0C543503">
      <w:pPr>
        <w:pStyle w:val="20"/>
        <w:spacing w:line="480" w:lineRule="exact"/>
        <w:rPr>
          <w:rFonts w:hint="eastAsia" w:ascii="宋体" w:hAnsi="宋体" w:eastAsia="宋体" w:cs="宋体"/>
          <w:bCs/>
          <w:kern w:val="21"/>
          <w:sz w:val="24"/>
          <w:szCs w:val="24"/>
          <w:lang w:val="en-US" w:eastAsia="zh-CN"/>
        </w:rPr>
      </w:pPr>
      <w:r>
        <w:rPr>
          <w:rFonts w:hint="eastAsia" w:ascii="宋体" w:hAnsi="宋体" w:eastAsia="宋体" w:cs="宋体"/>
          <w:bCs/>
          <w:kern w:val="21"/>
          <w:sz w:val="24"/>
          <w:szCs w:val="24"/>
          <w:lang w:val="en-US" w:eastAsia="zh-CN"/>
        </w:rPr>
        <w:t>采购方式：电子卖场竞价</w:t>
      </w:r>
    </w:p>
    <w:p w14:paraId="573EE166">
      <w:pPr>
        <w:pStyle w:val="20"/>
        <w:spacing w:line="480" w:lineRule="exact"/>
        <w:rPr>
          <w:rFonts w:hint="eastAsia"/>
          <w:lang w:val="en-US" w:eastAsia="zh-CN"/>
        </w:rPr>
      </w:pPr>
      <w:r>
        <w:rPr>
          <w:rFonts w:hint="eastAsia" w:ascii="宋体" w:hAnsi="宋体" w:eastAsia="宋体" w:cs="宋体"/>
          <w:bCs/>
          <w:kern w:val="21"/>
          <w:sz w:val="24"/>
          <w:szCs w:val="24"/>
        </w:rPr>
        <w:t>项目概况：根据需要，我</w:t>
      </w:r>
      <w:r>
        <w:rPr>
          <w:rFonts w:hint="eastAsia" w:ascii="宋体" w:hAnsi="宋体" w:eastAsia="宋体" w:cs="宋体"/>
          <w:bCs/>
          <w:kern w:val="21"/>
          <w:sz w:val="24"/>
          <w:szCs w:val="24"/>
          <w:lang w:val="en-US" w:eastAsia="zh-CN"/>
        </w:rPr>
        <w:t>大队为特殊群体购置一批无线感烟探测器，整体提升特殊人群整体抗御火灾能力</w:t>
      </w:r>
      <w:r>
        <w:rPr>
          <w:rFonts w:hint="eastAsia" w:ascii="宋体" w:hAnsi="宋体" w:eastAsia="宋体" w:cs="宋体"/>
          <w:bCs/>
          <w:kern w:val="21"/>
          <w:sz w:val="24"/>
          <w:szCs w:val="24"/>
        </w:rPr>
        <w:t>。具体详见采购清单。</w:t>
      </w:r>
    </w:p>
    <w:p w14:paraId="7065127B">
      <w:pPr>
        <w:numPr>
          <w:ilvl w:val="0"/>
          <w:numId w:val="0"/>
        </w:numPr>
        <w:spacing w:line="360" w:lineRule="auto"/>
        <w:ind w:firstLine="480" w:firstLineChars="200"/>
        <w:rPr>
          <w:rFonts w:hint="default"/>
          <w:lang w:val="en-US" w:eastAsia="zh-CN"/>
        </w:rPr>
      </w:pPr>
      <w:r>
        <w:rPr>
          <w:rFonts w:hint="eastAsia" w:ascii="宋体" w:hAnsi="宋体" w:eastAsia="宋体" w:cs="宋体"/>
          <w:sz w:val="24"/>
          <w:szCs w:val="24"/>
          <w:lang w:val="en-US" w:eastAsia="zh-CN"/>
        </w:rPr>
        <w:t>项目联系人及联系方式:李悦，18373914624。</w:t>
      </w:r>
    </w:p>
    <w:p w14:paraId="0CDC4986">
      <w:pPr>
        <w:pStyle w:val="3"/>
        <w:bidi w:val="0"/>
        <w:rPr>
          <w:rFonts w:hint="eastAsia"/>
          <w:lang w:val="en-US" w:eastAsia="zh-CN"/>
        </w:rPr>
      </w:pPr>
      <w:r>
        <w:rPr>
          <w:rFonts w:hint="eastAsia"/>
          <w:lang w:val="en-US" w:eastAsia="zh-CN"/>
        </w:rPr>
        <w:t>供应商基本资质要求</w:t>
      </w:r>
    </w:p>
    <w:p w14:paraId="2B262C78">
      <w:pPr>
        <w:numPr>
          <w:ilvl w:val="0"/>
          <w:numId w:val="0"/>
        </w:numPr>
        <w:spacing w:line="36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1、供应商需提供有效的营业执照复印件，以证明其合法经营的身份和资格。</w:t>
      </w:r>
    </w:p>
    <w:p w14:paraId="72EE23E4">
      <w:pPr>
        <w:numPr>
          <w:ilvl w:val="0"/>
          <w:numId w:val="0"/>
        </w:numPr>
        <w:spacing w:line="360" w:lineRule="auto"/>
        <w:ind w:firstLine="420" w:firstLineChars="0"/>
        <w:rPr>
          <w:rFonts w:hint="eastAsia"/>
          <w:lang w:val="en-US" w:eastAsia="zh-CN"/>
        </w:rPr>
      </w:pPr>
      <w:r>
        <w:rPr>
          <w:rFonts w:hint="eastAsia" w:ascii="宋体" w:hAnsi="宋体" w:eastAsia="宋体" w:cs="宋体"/>
          <w:sz w:val="24"/>
          <w:szCs w:val="24"/>
          <w:lang w:val="en-US" w:eastAsia="zh-CN"/>
        </w:rPr>
        <w:t>2、要求供应商未列入重大税收违法失信主体名单和经营异常名录。可通过 “信用中国”等官方信用平台查询供应商的信用记录，以确保其具有良好的商业信誉。</w:t>
      </w:r>
    </w:p>
    <w:p w14:paraId="696793F2">
      <w:pPr>
        <w:pStyle w:val="3"/>
        <w:bidi w:val="0"/>
        <w:rPr>
          <w:rFonts w:hint="eastAsia"/>
          <w:lang w:val="en-US" w:eastAsia="zh-CN"/>
        </w:rPr>
      </w:pPr>
      <w:r>
        <w:rPr>
          <w:rFonts w:hint="eastAsia"/>
          <w:lang w:val="en-US" w:eastAsia="zh-CN"/>
        </w:rPr>
        <w:t>采购内容与要求</w:t>
      </w:r>
    </w:p>
    <w:p w14:paraId="70D9B7B7">
      <w:pPr>
        <w:numPr>
          <w:ilvl w:val="0"/>
          <w:numId w:val="2"/>
        </w:numPr>
        <w:spacing w:line="360" w:lineRule="auto"/>
        <w:ind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采购清单</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2"/>
        <w:gridCol w:w="847"/>
        <w:gridCol w:w="5790"/>
        <w:gridCol w:w="696"/>
        <w:gridCol w:w="464"/>
      </w:tblGrid>
      <w:tr w14:paraId="00AD5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2FB42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47" w:type="dxa"/>
            <w:tcBorders>
              <w:top w:val="single" w:color="000000" w:sz="8" w:space="0"/>
              <w:left w:val="nil"/>
              <w:bottom w:val="single" w:color="000000" w:sz="8" w:space="0"/>
              <w:right w:val="single" w:color="000000" w:sz="8" w:space="0"/>
            </w:tcBorders>
            <w:shd w:val="clear" w:color="auto" w:fill="auto"/>
            <w:vAlign w:val="center"/>
          </w:tcPr>
          <w:p w14:paraId="033B844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5790" w:type="dxa"/>
            <w:tcBorders>
              <w:top w:val="single" w:color="000000" w:sz="8" w:space="0"/>
              <w:left w:val="nil"/>
              <w:bottom w:val="single" w:color="000000" w:sz="8" w:space="0"/>
              <w:right w:val="single" w:color="000000" w:sz="8" w:space="0"/>
            </w:tcBorders>
            <w:shd w:val="clear" w:color="auto" w:fill="auto"/>
            <w:vAlign w:val="center"/>
          </w:tcPr>
          <w:p w14:paraId="0E34246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技术参数及功能要求</w:t>
            </w:r>
          </w:p>
        </w:tc>
        <w:tc>
          <w:tcPr>
            <w:tcW w:w="696" w:type="dxa"/>
            <w:tcBorders>
              <w:top w:val="single" w:color="000000" w:sz="8" w:space="0"/>
              <w:left w:val="nil"/>
              <w:bottom w:val="single" w:color="000000" w:sz="8" w:space="0"/>
              <w:right w:val="single" w:color="000000" w:sz="8" w:space="0"/>
            </w:tcBorders>
            <w:shd w:val="clear" w:color="auto" w:fill="auto"/>
            <w:vAlign w:val="center"/>
          </w:tcPr>
          <w:p w14:paraId="0DA4C91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64" w:type="dxa"/>
            <w:tcBorders>
              <w:top w:val="single" w:color="000000" w:sz="8" w:space="0"/>
              <w:left w:val="nil"/>
              <w:bottom w:val="single" w:color="000000" w:sz="8" w:space="0"/>
              <w:right w:val="single" w:color="000000" w:sz="8" w:space="0"/>
            </w:tcBorders>
            <w:shd w:val="clear" w:color="auto" w:fill="auto"/>
            <w:vAlign w:val="center"/>
          </w:tcPr>
          <w:p w14:paraId="70A0203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79156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EB276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7" w:type="dxa"/>
            <w:tcBorders>
              <w:top w:val="single" w:color="000000" w:sz="8" w:space="0"/>
              <w:left w:val="nil"/>
              <w:bottom w:val="single" w:color="000000" w:sz="8" w:space="0"/>
              <w:right w:val="single" w:color="000000" w:sz="8" w:space="0"/>
            </w:tcBorders>
            <w:shd w:val="clear" w:color="auto" w:fill="auto"/>
            <w:vAlign w:val="center"/>
          </w:tcPr>
          <w:p w14:paraId="570400C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联网型独立感烟火灾探测报警器</w:t>
            </w:r>
          </w:p>
        </w:tc>
        <w:tc>
          <w:tcPr>
            <w:tcW w:w="5790" w:type="dxa"/>
            <w:tcBorders>
              <w:top w:val="single" w:color="000000" w:sz="8" w:space="0"/>
              <w:left w:val="nil"/>
              <w:bottom w:val="single" w:color="000000" w:sz="8" w:space="0"/>
              <w:right w:val="single" w:color="000000" w:sz="8" w:space="0"/>
            </w:tcBorders>
            <w:shd w:val="clear" w:color="auto" w:fill="auto"/>
            <w:vAlign w:val="center"/>
          </w:tcPr>
          <w:p w14:paraId="622EAC6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设备性能描述：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▲1、产品需符合GB 20517-2006《独立式感烟火灾探测报警器》要求，取得应急管理部消防产品合格评定中心出具的强制性产品认证证书。（提供竞价公告发布前生效的应急管理部消防产品合格评定中心出具的强制性产品认证证书复印件并加盖供应商公章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2、支持声音报警，警报音量三米范围内&gt;80dB。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3、具备消音、自检、运行指示等功能。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4.支持4G通讯方式。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5、在正常室温和正常网络环境（指信号强度RSRP＞-110dbm 且 信噪比SNR＞3，每天1次心跳、每月报警3分钟、每月1次自检，且及时处置报警）的情况下，电池平均续航时间可达6年。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▲6、当蜂鸣器出现故障时，设备应能产生蜂鸣器故障报警，并上报至手机APP端与平台端。（提供竞价公告发布前生效的公安部检验报告复印件并加盖供应商公章证明）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设备应具备欠压报警功能；当电池电量低于预设值时（电池欠压值默认为2.65V），设备应产生蜂鸣器短促鸣叫、指示灯闪烁的报警，并上报至手机APP端与平台端。（提供竞价公告发布前生效的公安部检验报告复印件并加盖供应商公章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设备智能管理平台功能描述：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1、平台应由WEB端、移动客户端（Android，IOS）组成。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2、平台WEB端至少具有工作台，数据监测，单位管理，设备管理，人员管理，短信语音配置，报警配置，报警记录，故障记录，运维管理，安全报告等功能。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3、平台WEB端应支持展示报警、故障信息概览，包括今日报警数、今日真实火警数、报警/故障总数、已处理/未处理报警数、已处理/未处理故障数、今日报警单位、今日故障单位、离线设备。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平台WEB端应支持查看设备及传感器的实时监测数据，并按照设备所属系统区分展示。支持展示设备在离线统计，设备状态统计，监测值状态统计。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平台WEB端应支持配置报警推送周期，实现对同一报警源发生的同类型报警，报警未恢复的情况下，在报警合并时间内合为一条报警；设定时间内未恢复，系统重置该报警。支持按系统进行特殊规则配置，包括报警合并时间、报警推送周期。（提供竞价公告发布前生效的公安部检验报告复印件并加盖供应商公章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▲6、平台WEB端应支持防骚扰配置，可按系统配置短信/语音推送间隔，同一报警源同一报警类型在规则时间段内只通知一次短信/语音。（提供竞价公告发布前生效的公安部检验报告复印件并加盖供应商公章证明）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7、手机APP端应支持单位用户查看全部接入的设备信息，包括设备总数，在离线数，正常/故障数。支持查看设备当前监测值，监测值历史趋势，设备消音，查看设备安装人员。支持以所属单位进行分类查看；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8、手机APP端应支持单位用户查看全部接入的设备报警信息，统计报警总数，已处理数，未处理数，今日报警数，今日已处理，今日未处理数。</w:t>
            </w:r>
          </w:p>
        </w:tc>
        <w:tc>
          <w:tcPr>
            <w:tcW w:w="696" w:type="dxa"/>
            <w:tcBorders>
              <w:top w:val="single" w:color="000000" w:sz="8" w:space="0"/>
              <w:left w:val="nil"/>
              <w:bottom w:val="single" w:color="000000" w:sz="8" w:space="0"/>
              <w:right w:val="single" w:color="000000" w:sz="8" w:space="0"/>
            </w:tcBorders>
            <w:shd w:val="clear" w:color="auto" w:fill="auto"/>
            <w:vAlign w:val="center"/>
          </w:tcPr>
          <w:p w14:paraId="58D3D16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green"/>
                <w:u w:val="none"/>
                <w:lang w:val="en-US"/>
              </w:rPr>
            </w:pPr>
            <w:r>
              <w:rPr>
                <w:rFonts w:hint="eastAsia" w:ascii="宋体" w:hAnsi="宋体" w:eastAsia="宋体" w:cs="宋体"/>
                <w:i w:val="0"/>
                <w:iCs w:val="0"/>
                <w:color w:val="000000"/>
                <w:kern w:val="0"/>
                <w:sz w:val="24"/>
                <w:szCs w:val="24"/>
                <w:u w:val="none"/>
                <w:lang w:val="en-US" w:eastAsia="zh-CN" w:bidi="ar"/>
              </w:rPr>
              <w:t>2000</w:t>
            </w:r>
          </w:p>
        </w:tc>
        <w:tc>
          <w:tcPr>
            <w:tcW w:w="464" w:type="dxa"/>
            <w:tcBorders>
              <w:top w:val="single" w:color="000000" w:sz="8" w:space="0"/>
              <w:left w:val="nil"/>
              <w:bottom w:val="single" w:color="000000" w:sz="8" w:space="0"/>
              <w:right w:val="single" w:color="000000" w:sz="8" w:space="0"/>
            </w:tcBorders>
            <w:shd w:val="clear" w:color="auto" w:fill="auto"/>
            <w:vAlign w:val="center"/>
          </w:tcPr>
          <w:p w14:paraId="32BEF86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green"/>
                <w:u w:val="none"/>
                <w:lang w:val="en-US" w:eastAsia="zh-CN"/>
              </w:rPr>
            </w:pPr>
            <w:r>
              <w:rPr>
                <w:rFonts w:hint="eastAsia" w:ascii="宋体" w:hAnsi="宋体" w:eastAsia="宋体" w:cs="宋体"/>
                <w:i w:val="0"/>
                <w:iCs w:val="0"/>
                <w:color w:val="000000"/>
                <w:kern w:val="0"/>
                <w:sz w:val="24"/>
                <w:szCs w:val="24"/>
                <w:u w:val="none"/>
                <w:lang w:val="en-US" w:eastAsia="zh-CN" w:bidi="ar"/>
              </w:rPr>
              <w:t>套</w:t>
            </w:r>
          </w:p>
        </w:tc>
      </w:tr>
    </w:tbl>
    <w:p w14:paraId="63FF0C84">
      <w:pPr>
        <w:numPr>
          <w:ilvl w:val="0"/>
          <w:numId w:val="0"/>
        </w:numPr>
        <w:spacing w:line="360" w:lineRule="auto"/>
        <w:rPr>
          <w:rFonts w:hint="eastAsia" w:ascii="宋体" w:hAnsi="宋体" w:eastAsia="宋体" w:cs="宋体"/>
          <w:b/>
          <w:bCs/>
          <w:sz w:val="28"/>
          <w:szCs w:val="28"/>
          <w:lang w:val="en-US" w:eastAsia="zh-CN"/>
        </w:rPr>
      </w:pPr>
    </w:p>
    <w:p w14:paraId="1805F13D">
      <w:pPr>
        <w:numPr>
          <w:ilvl w:val="0"/>
          <w:numId w:val="3"/>
        </w:numPr>
        <w:spacing w:line="360" w:lineRule="auto"/>
        <w:ind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技术要求</w:t>
      </w:r>
    </w:p>
    <w:p w14:paraId="745DFE51">
      <w:pPr>
        <w:numPr>
          <w:ilvl w:val="0"/>
          <w:numId w:val="4"/>
        </w:numPr>
        <w:spacing w:line="360" w:lineRule="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以上技术参数及功能要求为验收的必要条件，不得偏离参数。拟参与竞价的供应商需按采购清单要求提供相关证明材料，并和竞价文件一起上传。</w:t>
      </w:r>
    </w:p>
    <w:p w14:paraId="675E9C23">
      <w:pPr>
        <w:numPr>
          <w:ilvl w:val="0"/>
          <w:numId w:val="0"/>
        </w:numPr>
        <w:spacing w:line="360" w:lineRule="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2、提供质保期为验收合格之日起6年，物联网卡有效使用时间6年，正常监测状态下电池续航时间6年的承诺书，并加盖单位公章。</w:t>
      </w:r>
    </w:p>
    <w:p w14:paraId="48BC85CA">
      <w:pPr>
        <w:numPr>
          <w:ilvl w:val="0"/>
          <w:numId w:val="0"/>
        </w:numPr>
        <w:spacing w:line="360" w:lineRule="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3、本项目烟感安装地较分散，为确保报价供应商完全理解采购需求、交付要求、以及售后服务要求。拟参与竞价的供应商，</w:t>
      </w:r>
      <w:r>
        <w:rPr>
          <w:rFonts w:hint="eastAsia" w:ascii="宋体" w:hAnsi="宋体" w:eastAsia="宋体" w:cs="宋体"/>
          <w:i w:val="0"/>
          <w:iCs w:val="0"/>
          <w:caps w:val="0"/>
          <w:color w:val="auto"/>
          <w:spacing w:val="0"/>
          <w:sz w:val="24"/>
          <w:szCs w:val="24"/>
          <w:highlight w:val="none"/>
          <w:shd w:val="clear" w:fill="FFFFFF"/>
          <w:lang w:val="en-US" w:eastAsia="zh-CN"/>
        </w:rPr>
        <w:t>需先详细</w:t>
      </w:r>
      <w:r>
        <w:rPr>
          <w:rFonts w:hint="eastAsia" w:ascii="宋体" w:hAnsi="宋体" w:eastAsia="宋体" w:cs="宋体"/>
          <w:i w:val="0"/>
          <w:iCs w:val="0"/>
          <w:caps w:val="0"/>
          <w:spacing w:val="0"/>
          <w:sz w:val="24"/>
          <w:szCs w:val="24"/>
          <w:shd w:val="clear" w:fill="FFFFFF"/>
          <w:lang w:val="en-US" w:eastAsia="zh-CN"/>
        </w:rPr>
        <w:t>了解项目情况，明确项目需求与项目整体实施部署要求，并获取“项目确认函”</w:t>
      </w:r>
      <w:r>
        <w:rPr>
          <w:rFonts w:hint="eastAsia" w:ascii="宋体" w:hAnsi="宋体" w:eastAsia="宋体" w:cs="宋体"/>
          <w:i w:val="0"/>
          <w:iCs w:val="0"/>
          <w:caps w:val="0"/>
          <w:spacing w:val="0"/>
          <w:sz w:val="24"/>
          <w:szCs w:val="24"/>
          <w:shd w:val="clear" w:fill="FFFFFF"/>
          <w:lang w:val="en-US" w:eastAsia="zh-CN"/>
        </w:rPr>
        <w:t>。该资料扫描件应同竞价文件一起上传，否则采购单位有权认定供应商竞价无效。</w:t>
      </w:r>
    </w:p>
    <w:p w14:paraId="2356850D">
      <w:pPr>
        <w:numPr>
          <w:ilvl w:val="0"/>
          <w:numId w:val="3"/>
        </w:numPr>
        <w:spacing w:line="360" w:lineRule="auto"/>
        <w:ind w:leftChars="0"/>
        <w:rPr>
          <w:rFonts w:hint="eastAsia"/>
          <w:lang w:val="en-US" w:eastAsia="zh-CN"/>
        </w:rPr>
      </w:pPr>
      <w:r>
        <w:rPr>
          <w:rFonts w:hint="eastAsia" w:ascii="宋体" w:hAnsi="宋体" w:eastAsia="宋体" w:cs="宋体"/>
          <w:b/>
          <w:bCs/>
          <w:sz w:val="28"/>
          <w:szCs w:val="28"/>
          <w:lang w:val="en-US" w:eastAsia="zh-CN"/>
        </w:rPr>
        <w:t>商务条款</w:t>
      </w:r>
    </w:p>
    <w:p w14:paraId="08204849">
      <w:pPr>
        <w:numPr>
          <w:ilvl w:val="0"/>
          <w:numId w:val="0"/>
        </w:num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1、项目预算</w:t>
      </w:r>
    </w:p>
    <w:p w14:paraId="66A534A6">
      <w:pPr>
        <w:numPr>
          <w:ilvl w:val="0"/>
          <w:numId w:val="0"/>
        </w:numPr>
        <w:spacing w:line="360" w:lineRule="auto"/>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供应商报价不得超过此预算，否则视为无效报价。</w:t>
      </w:r>
    </w:p>
    <w:p w14:paraId="5C290788">
      <w:pPr>
        <w:numPr>
          <w:ilvl w:val="0"/>
          <w:numId w:val="0"/>
        </w:numPr>
        <w:spacing w:line="360" w:lineRule="auto"/>
        <w:rPr>
          <w:rFonts w:hint="eastAsia" w:ascii="宋体" w:hAnsi="宋体" w:eastAsia="宋体" w:cs="宋体"/>
          <w:b/>
          <w:bCs/>
          <w:color w:val="auto"/>
          <w:sz w:val="28"/>
          <w:szCs w:val="28"/>
          <w:highlight w:val="none"/>
          <w:shd w:val="clear" w:color="auto" w:fill="auto"/>
          <w:lang w:val="en-US" w:eastAsia="zh-CN"/>
        </w:rPr>
      </w:pPr>
      <w:r>
        <w:rPr>
          <w:rFonts w:hint="eastAsia" w:ascii="宋体" w:hAnsi="宋体" w:eastAsia="宋体" w:cs="宋体"/>
          <w:b/>
          <w:bCs/>
          <w:color w:val="auto"/>
          <w:sz w:val="28"/>
          <w:szCs w:val="28"/>
          <w:highlight w:val="none"/>
          <w:shd w:val="clear" w:color="auto" w:fill="auto"/>
          <w:lang w:val="en-US" w:eastAsia="zh-CN"/>
        </w:rPr>
        <w:t>2、付款方式</w:t>
      </w:r>
    </w:p>
    <w:p w14:paraId="5C9A1B32">
      <w:pPr>
        <w:numPr>
          <w:ilvl w:val="0"/>
          <w:numId w:val="0"/>
        </w:numPr>
        <w:spacing w:line="360" w:lineRule="auto"/>
        <w:rPr>
          <w:rFonts w:hint="default"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项目完成验收后，需进行结算审计，按审计金额进行公对公转账付款。</w:t>
      </w:r>
    </w:p>
    <w:p w14:paraId="20F3A3FD">
      <w:pPr>
        <w:numPr>
          <w:ilvl w:val="0"/>
          <w:numId w:val="0"/>
        </w:num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3、交货/服务时间与地点</w:t>
      </w:r>
    </w:p>
    <w:p w14:paraId="76BBA79E">
      <w:pPr>
        <w:numPr>
          <w:ilvl w:val="0"/>
          <w:numId w:val="0"/>
        </w:numPr>
        <w:spacing w:line="360" w:lineRule="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color w:val="auto"/>
          <w:sz w:val="24"/>
          <w:szCs w:val="24"/>
          <w:lang w:val="en-US" w:eastAsia="zh-CN"/>
        </w:rPr>
        <w:t>地</w:t>
      </w:r>
      <w:r>
        <w:rPr>
          <w:rFonts w:hint="eastAsia" w:ascii="宋体" w:hAnsi="宋体" w:eastAsia="宋体" w:cs="宋体"/>
          <w:i w:val="0"/>
          <w:iCs w:val="0"/>
          <w:caps w:val="0"/>
          <w:spacing w:val="0"/>
          <w:sz w:val="24"/>
          <w:szCs w:val="24"/>
          <w:shd w:val="clear" w:fill="FFFFFF"/>
          <w:lang w:val="en-US" w:eastAsia="zh-CN"/>
        </w:rPr>
        <w:t>点：邵阳市城步苗</w:t>
      </w:r>
      <w:r>
        <w:rPr>
          <w:rFonts w:hint="eastAsia" w:ascii="宋体" w:hAnsi="宋体" w:eastAsia="宋体" w:cs="宋体"/>
          <w:i w:val="0"/>
          <w:iCs w:val="0"/>
          <w:caps w:val="0"/>
          <w:spacing w:val="0"/>
          <w:sz w:val="24"/>
          <w:szCs w:val="24"/>
          <w:shd w:val="clear" w:fill="FFFFFF"/>
          <w:lang w:val="en-US" w:eastAsia="zh-CN"/>
        </w:rPr>
        <w:t>族自治县消防救援大队</w:t>
      </w:r>
    </w:p>
    <w:p w14:paraId="3E34A6D9">
      <w:pPr>
        <w:numPr>
          <w:ilvl w:val="0"/>
          <w:numId w:val="0"/>
        </w:numPr>
        <w:spacing w:line="360" w:lineRule="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时间：中标方在合同签订60个自然日内完成项目交付。</w:t>
      </w:r>
    </w:p>
    <w:p w14:paraId="4C83CBE5">
      <w:pPr>
        <w:numPr>
          <w:ilvl w:val="0"/>
          <w:numId w:val="0"/>
        </w:num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4、售后服务</w:t>
      </w:r>
    </w:p>
    <w:p w14:paraId="77F423AF">
      <w:pPr>
        <w:pStyle w:val="9"/>
        <w:spacing w:line="360" w:lineRule="auto"/>
        <w:rPr>
          <w:rFonts w:hint="default" w:ascii="宋体" w:hAnsi="宋体" w:eastAsia="宋体" w:cs="宋体"/>
          <w:lang w:val="en-US" w:eastAsia="zh-CN"/>
        </w:rPr>
      </w:pPr>
      <w:r>
        <w:rPr>
          <w:rFonts w:hint="eastAsia" w:ascii="宋体" w:hAnsi="宋体" w:eastAsia="宋体" w:cs="宋体"/>
          <w:lang w:val="en-US" w:eastAsia="zh-CN"/>
        </w:rPr>
        <w:t>（1）质保期为验收合格之日起6年。</w:t>
      </w:r>
    </w:p>
    <w:p w14:paraId="12B7EC5F">
      <w:pPr>
        <w:keepNext w:val="0"/>
        <w:keepLines w:val="0"/>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）提供7×24小时电话服务热线和技术咨询。</w:t>
      </w:r>
    </w:p>
    <w:p w14:paraId="4A6C76CD">
      <w:pPr>
        <w:keepNext w:val="0"/>
        <w:keepLines w:val="0"/>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申告故障后，</w:t>
      </w:r>
      <w:r>
        <w:rPr>
          <w:rFonts w:hint="eastAsia" w:ascii="宋体" w:hAnsi="宋体" w:eastAsia="宋体" w:cs="宋体"/>
          <w:color w:val="auto"/>
          <w:sz w:val="24"/>
          <w:szCs w:val="24"/>
          <w:highlight w:val="none"/>
          <w:lang w:val="en-US" w:eastAsia="zh-CN"/>
        </w:rPr>
        <w:t>必须及时响应</w:t>
      </w:r>
      <w:bookmarkStart w:id="1" w:name="_GoBack"/>
      <w:bookmarkEnd w:id="1"/>
      <w:r>
        <w:rPr>
          <w:rFonts w:hint="eastAsia" w:ascii="宋体" w:hAnsi="宋体" w:eastAsia="宋体" w:cs="宋体"/>
          <w:color w:val="auto"/>
          <w:sz w:val="24"/>
          <w:szCs w:val="24"/>
          <w:highlight w:val="none"/>
          <w:lang w:val="en-US" w:eastAsia="zh-CN"/>
        </w:rPr>
        <w:t>。</w:t>
      </w:r>
    </w:p>
    <w:p w14:paraId="34F3D467">
      <w:pPr>
        <w:pStyle w:val="3"/>
        <w:bidi w:val="0"/>
        <w:rPr>
          <w:rFonts w:hint="eastAsia"/>
          <w:lang w:val="en-US" w:eastAsia="zh-CN"/>
        </w:rPr>
      </w:pPr>
      <w:r>
        <w:rPr>
          <w:rFonts w:hint="eastAsia"/>
          <w:lang w:val="en-US" w:eastAsia="zh-CN"/>
        </w:rPr>
        <w:t>其他要求及说明</w:t>
      </w:r>
    </w:p>
    <w:p w14:paraId="693983A5">
      <w:pPr>
        <w:pStyle w:val="2"/>
        <w:numPr>
          <w:ilvl w:val="0"/>
          <w:numId w:val="5"/>
        </w:numPr>
        <w:spacing w:line="360" w:lineRule="auto"/>
        <w:ind w:left="0" w:leftChars="0" w:firstLine="480" w:firstLineChars="200"/>
        <w:rPr>
          <w:rFonts w:hint="eastAsia"/>
          <w:lang w:val="en-US" w:eastAsia="zh-CN"/>
        </w:rPr>
      </w:pPr>
      <w:r>
        <w:rPr>
          <w:rFonts w:hint="eastAsia" w:ascii="宋体" w:hAnsi="宋体" w:eastAsia="宋体" w:cs="宋体"/>
        </w:rPr>
        <w:t>供应商响应附件须齐全且满足</w:t>
      </w:r>
      <w:r>
        <w:rPr>
          <w:rFonts w:hint="eastAsia" w:cs="宋体"/>
          <w:lang w:val="en-US" w:eastAsia="zh-CN"/>
        </w:rPr>
        <w:t>三、</w:t>
      </w:r>
      <w:r>
        <w:rPr>
          <w:rFonts w:hint="eastAsia" w:ascii="宋体" w:hAnsi="宋体" w:eastAsia="宋体" w:cs="宋体"/>
        </w:rPr>
        <w:t>采购内容与要求</w:t>
      </w:r>
      <w:r>
        <w:rPr>
          <w:rFonts w:hint="eastAsia" w:ascii="宋体" w:hAnsi="宋体" w:eastAsia="宋体" w:cs="宋体"/>
          <w:lang w:val="en-US" w:eastAsia="zh-CN"/>
        </w:rPr>
        <w:t>章节中的所有</w:t>
      </w:r>
      <w:r>
        <w:rPr>
          <w:rFonts w:hint="eastAsia" w:ascii="宋体" w:hAnsi="宋体" w:eastAsia="宋体" w:cs="宋体"/>
        </w:rPr>
        <w:t>技术和商务要求，响应文件应包含报价清单（列明品牌、型号、单价）、营业执照复印件、相关资质证明文件。上传</w:t>
      </w:r>
      <w:r>
        <w:rPr>
          <w:rFonts w:hint="eastAsia" w:ascii="宋体" w:hAnsi="宋体" w:eastAsia="宋体" w:cs="宋体"/>
          <w:lang w:val="en-US" w:eastAsia="zh-CN"/>
        </w:rPr>
        <w:t>的</w:t>
      </w:r>
      <w:r>
        <w:rPr>
          <w:rFonts w:hint="eastAsia" w:ascii="宋体" w:hAnsi="宋体" w:eastAsia="宋体" w:cs="宋体"/>
        </w:rPr>
        <w:t>所有附件</w:t>
      </w:r>
      <w:r>
        <w:rPr>
          <w:rFonts w:hint="eastAsia" w:cs="宋体"/>
          <w:lang w:val="en-US" w:eastAsia="zh-CN"/>
        </w:rPr>
        <w:t>需</w:t>
      </w:r>
      <w:r>
        <w:rPr>
          <w:rFonts w:hint="eastAsia" w:ascii="宋体" w:hAnsi="宋体" w:eastAsia="宋体" w:cs="宋体"/>
          <w:lang w:val="en-US" w:eastAsia="zh-CN"/>
        </w:rPr>
        <w:t>确保</w:t>
      </w:r>
      <w:r>
        <w:rPr>
          <w:rFonts w:hint="eastAsia" w:ascii="宋体" w:hAnsi="宋体" w:eastAsia="宋体" w:cs="宋体"/>
        </w:rPr>
        <w:t>内容清晰</w:t>
      </w:r>
      <w:r>
        <w:rPr>
          <w:rFonts w:hint="eastAsia" w:cs="宋体"/>
          <w:lang w:eastAsia="zh-CN"/>
        </w:rPr>
        <w:t>，</w:t>
      </w:r>
      <w:r>
        <w:rPr>
          <w:rFonts w:hint="eastAsia" w:cs="宋体"/>
          <w:lang w:val="en-US" w:eastAsia="zh-CN"/>
        </w:rPr>
        <w:t>且每一页</w:t>
      </w:r>
      <w:r>
        <w:rPr>
          <w:rFonts w:hint="eastAsia" w:ascii="宋体" w:hAnsi="宋体" w:eastAsia="宋体" w:cs="宋体"/>
        </w:rPr>
        <w:t>需加盖单位公章。凡资料不齐全、不满足技术要求或商务要求以及上传资料不清晰皆评定为无效竞价商。</w:t>
      </w:r>
    </w:p>
    <w:p w14:paraId="514A7B6A">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rPr>
      </w:pPr>
      <w:bookmarkStart w:id="0" w:name="OLE_LINK2"/>
      <w:r>
        <w:rPr>
          <w:rFonts w:hint="eastAsia" w:ascii="宋体" w:hAnsi="宋体" w:eastAsia="宋体" w:cs="宋体"/>
          <w:color w:val="auto"/>
          <w:sz w:val="24"/>
          <w:szCs w:val="24"/>
        </w:rPr>
        <w:t>本项目采用费用包干方式，</w:t>
      </w:r>
      <w:r>
        <w:rPr>
          <w:rFonts w:hint="eastAsia" w:ascii="宋体" w:hAnsi="宋体" w:eastAsia="宋体" w:cs="宋体"/>
          <w:color w:val="auto"/>
          <w:sz w:val="24"/>
          <w:szCs w:val="24"/>
          <w:lang w:eastAsia="zh-CN"/>
        </w:rPr>
        <w:t>竞</w:t>
      </w:r>
      <w:r>
        <w:rPr>
          <w:rFonts w:hint="eastAsia" w:ascii="宋体" w:hAnsi="宋体" w:eastAsia="宋体" w:cs="宋体"/>
          <w:color w:val="auto"/>
          <w:sz w:val="24"/>
          <w:szCs w:val="24"/>
          <w:lang w:val="en-US" w:eastAsia="zh-CN"/>
        </w:rPr>
        <w:t>价</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应根据项目要求和现场情况，详细</w:t>
      </w:r>
      <w:r>
        <w:rPr>
          <w:rFonts w:hint="eastAsia" w:ascii="宋体" w:hAnsi="宋体" w:eastAsia="宋体" w:cs="宋体"/>
          <w:color w:val="auto"/>
          <w:sz w:val="24"/>
          <w:szCs w:val="24"/>
          <w:lang w:val="en-US" w:eastAsia="zh-CN"/>
        </w:rPr>
        <w:t>评估</w:t>
      </w:r>
      <w:r>
        <w:rPr>
          <w:rFonts w:hint="eastAsia" w:ascii="宋体" w:hAnsi="宋体" w:eastAsia="宋体" w:cs="宋体"/>
          <w:color w:val="auto"/>
          <w:sz w:val="24"/>
          <w:szCs w:val="24"/>
        </w:rPr>
        <w:t>项目所需的设备及材料购置，以及相关产品运输保险保管、项目安装调试、运行测试、验收、培训等所有人工、管理、财务等所有费用，如一旦中标，在项目实施中出现任何遗漏，均由</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免费提供，</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不再支付任何费用。</w:t>
      </w:r>
      <w:bookmarkEnd w:id="0"/>
    </w:p>
    <w:p w14:paraId="08B6429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color w:val="auto"/>
          <w:sz w:val="24"/>
          <w:szCs w:val="24"/>
        </w:rPr>
        <w:t>在确保</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质量、进度、安全生产的前提下，文明施工，防止环境污染。施工安全保障和施工过程中产生的一切安全、事故等全部由</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自行负责。</w:t>
      </w:r>
    </w:p>
    <w:p w14:paraId="7AA7005F">
      <w:pPr>
        <w:numPr>
          <w:ilvl w:val="0"/>
          <w:numId w:val="5"/>
        </w:numPr>
        <w:spacing w:line="360" w:lineRule="auto"/>
        <w:ind w:left="0" w:leftChars="0" w:firstLine="480" w:firstLineChars="200"/>
        <w:rPr>
          <w:rFonts w:hint="eastAsia" w:ascii="宋体" w:hAnsi="宋体" w:eastAsia="宋体" w:cs="宋体"/>
          <w:bCs/>
          <w:color w:val="auto"/>
          <w:kern w:val="21"/>
          <w:sz w:val="24"/>
          <w:szCs w:val="24"/>
          <w:lang w:val="en-US" w:eastAsia="zh-CN"/>
        </w:rPr>
      </w:pPr>
      <w:r>
        <w:rPr>
          <w:rFonts w:hint="eastAsia" w:ascii="宋体" w:hAnsi="宋体" w:eastAsia="宋体" w:cs="宋体"/>
          <w:bCs/>
          <w:color w:val="auto"/>
          <w:kern w:val="21"/>
          <w:sz w:val="24"/>
          <w:szCs w:val="24"/>
        </w:rPr>
        <w:t>如与我方要求内容偏离，对于虚假承诺或达不到预期效果，我方依据相关法律追究责任并要求赔偿相关损失。如有恶意低价参与竞价中标的</w:t>
      </w:r>
      <w:r>
        <w:rPr>
          <w:rFonts w:hint="eastAsia" w:ascii="宋体" w:hAnsi="宋体" w:eastAsia="宋体" w:cs="宋体"/>
          <w:bCs/>
          <w:color w:val="auto"/>
          <w:kern w:val="21"/>
          <w:sz w:val="24"/>
          <w:szCs w:val="24"/>
          <w:lang w:val="en-US" w:eastAsia="zh-CN"/>
        </w:rPr>
        <w:t>供应商</w:t>
      </w:r>
      <w:r>
        <w:rPr>
          <w:rFonts w:hint="eastAsia" w:ascii="宋体" w:hAnsi="宋体" w:eastAsia="宋体" w:cs="宋体"/>
          <w:bCs/>
          <w:color w:val="auto"/>
          <w:kern w:val="21"/>
          <w:sz w:val="24"/>
          <w:szCs w:val="24"/>
        </w:rPr>
        <w:t>，我方将向当地法院提请诉讼和有关监管部门反馈并严肃追责。</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B409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0E9B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90E9B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2D059"/>
    <w:multiLevelType w:val="multilevel"/>
    <w:tmpl w:val="9832D059"/>
    <w:lvl w:ilvl="0" w:tentative="0">
      <w:start w:val="1"/>
      <w:numFmt w:val="chineseCounting"/>
      <w:pStyle w:val="3"/>
      <w:suff w:val="nothing"/>
      <w:lvlText w:val="%1、"/>
      <w:lvlJc w:val="left"/>
      <w:pPr>
        <w:tabs>
          <w:tab w:val="left" w:pos="0"/>
        </w:tabs>
        <w:ind w:left="432" w:hanging="432"/>
      </w:pPr>
      <w:rPr>
        <w:rFonts w:hint="eastAsia" w:ascii="宋体" w:hAnsi="宋体" w:eastAsia="宋体" w:cs="宋体"/>
        <w:b/>
        <w:sz w:val="32"/>
        <w:szCs w:val="32"/>
      </w:rPr>
    </w:lvl>
    <w:lvl w:ilvl="1" w:tentative="0">
      <w:start w:val="1"/>
      <w:numFmt w:val="decimal"/>
      <w:pStyle w:val="4"/>
      <w:isLgl/>
      <w:suff w:val="nothing"/>
      <w:lvlText w:val="%1.%2."/>
      <w:lvlJc w:val="left"/>
      <w:pPr>
        <w:tabs>
          <w:tab w:val="left" w:pos="0"/>
        </w:tabs>
        <w:ind w:left="575" w:hanging="575"/>
      </w:pPr>
      <w:rPr>
        <w:rFonts w:hint="eastAsia" w:ascii="黑体" w:hAnsi="黑体" w:eastAsia="黑体" w:cs="Times New Roman"/>
        <w:b/>
        <w:bCs/>
        <w:szCs w:val="36"/>
      </w:rPr>
    </w:lvl>
    <w:lvl w:ilvl="2" w:tentative="0">
      <w:start w:val="1"/>
      <w:numFmt w:val="decimal"/>
      <w:pStyle w:val="5"/>
      <w:isLgl/>
      <w:suff w:val="nothing"/>
      <w:lvlText w:val="%1.%2.%3."/>
      <w:lvlJc w:val="left"/>
      <w:pPr>
        <w:tabs>
          <w:tab w:val="left" w:pos="0"/>
        </w:tabs>
        <w:ind w:left="720" w:hanging="720"/>
      </w:pPr>
      <w:rPr>
        <w:rFonts w:hint="eastAsia" w:ascii="黑体" w:hAnsi="黑体" w:eastAsia="黑体" w:cs="Times New Roman"/>
        <w:b/>
      </w:rPr>
    </w:lvl>
    <w:lvl w:ilvl="3" w:tentative="0">
      <w:start w:val="1"/>
      <w:numFmt w:val="decimal"/>
      <w:pStyle w:val="6"/>
      <w:isLgl/>
      <w:suff w:val="nothing"/>
      <w:lvlText w:val="%1.%2.%3.%4."/>
      <w:lvlJc w:val="left"/>
      <w:pPr>
        <w:tabs>
          <w:tab w:val="left" w:pos="0"/>
        </w:tabs>
        <w:ind w:left="864" w:hanging="864"/>
      </w:pPr>
      <w:rPr>
        <w:rFonts w:hint="eastAsia" w:ascii="黑体" w:hAnsi="黑体" w:eastAsia="黑体" w:cs="黑体"/>
        <w:b/>
      </w:rPr>
    </w:lvl>
    <w:lvl w:ilvl="4" w:tentative="0">
      <w:start w:val="1"/>
      <w:numFmt w:val="decimal"/>
      <w:pStyle w:val="7"/>
      <w:isLgl/>
      <w:suff w:val="nothing"/>
      <w:lvlText w:val="%1.%2.%3.%4.%5."/>
      <w:lvlJc w:val="left"/>
      <w:pPr>
        <w:tabs>
          <w:tab w:val="left" w:pos="0"/>
        </w:tabs>
        <w:ind w:left="1008" w:hanging="1008"/>
      </w:pPr>
      <w:rPr>
        <w:rFonts w:hint="eastAsia" w:ascii="黑体" w:hAnsi="黑体" w:eastAsia="黑体" w:cs="黑体"/>
        <w:b/>
      </w:rPr>
    </w:lvl>
    <w:lvl w:ilvl="5" w:tentative="0">
      <w:start w:val="1"/>
      <w:numFmt w:val="decimal"/>
      <w:pStyle w:val="8"/>
      <w:isLgl/>
      <w:suff w:val="nothing"/>
      <w:lvlText w:val="%1.%2.%3.%4.%5.%6."/>
      <w:lvlJc w:val="left"/>
      <w:pPr>
        <w:tabs>
          <w:tab w:val="left" w:pos="0"/>
        </w:tabs>
        <w:ind w:left="1151" w:hanging="1151"/>
      </w:pPr>
      <w:rPr>
        <w:rFonts w:hint="eastAsia" w:ascii="黑体" w:hAnsi="黑体" w:eastAsia="黑体" w:cs="黑体"/>
        <w:b/>
      </w:rPr>
    </w:lvl>
    <w:lvl w:ilvl="6" w:tentative="0">
      <w:start w:val="1"/>
      <w:numFmt w:val="decimal"/>
      <w:isLgl/>
      <w:suff w:val="nothing"/>
      <w:lvlText w:val="%1.%2.%3.%4.%5.%6.%7."/>
      <w:lvlJc w:val="left"/>
      <w:pPr>
        <w:tabs>
          <w:tab w:val="left" w:pos="0"/>
        </w:tabs>
        <w:ind w:left="0" w:firstLine="0"/>
      </w:pPr>
      <w:rPr>
        <w:rFonts w:hint="eastAsia" w:ascii="黑体" w:hAnsi="黑体" w:eastAsia="黑体" w:cs="宋体"/>
        <w:b/>
      </w:rPr>
    </w:lvl>
    <w:lvl w:ilvl="7" w:tentative="0">
      <w:start w:val="1"/>
      <w:numFmt w:val="decimal"/>
      <w:isLgl/>
      <w:suff w:val="nothing"/>
      <w:lvlText w:val="%1.%2.%3.%4.%5.%6.%7.%8."/>
      <w:lvlJc w:val="left"/>
      <w:pPr>
        <w:tabs>
          <w:tab w:val="left" w:pos="420"/>
        </w:tabs>
        <w:ind w:left="0" w:firstLine="0"/>
      </w:pPr>
      <w:rPr>
        <w:rFonts w:hint="eastAsia" w:ascii="黑体" w:hAnsi="黑体" w:eastAsia="黑体"/>
        <w:b/>
      </w:rPr>
    </w:lvl>
    <w:lvl w:ilvl="8" w:tentative="0">
      <w:start w:val="1"/>
      <w:numFmt w:val="decimal"/>
      <w:isLgl/>
      <w:lvlText w:val="%1.%2.%3.%4.%5.%6.%7.%8.%9."/>
      <w:lvlJc w:val="left"/>
      <w:pPr>
        <w:ind w:left="1583" w:hanging="1583"/>
      </w:pPr>
      <w:rPr>
        <w:rFonts w:hint="eastAsia"/>
      </w:rPr>
    </w:lvl>
  </w:abstractNum>
  <w:abstractNum w:abstractNumId="1">
    <w:nsid w:val="1289BC3C"/>
    <w:multiLevelType w:val="singleLevel"/>
    <w:tmpl w:val="1289BC3C"/>
    <w:lvl w:ilvl="0" w:tentative="0">
      <w:start w:val="1"/>
      <w:numFmt w:val="decimal"/>
      <w:suff w:val="nothing"/>
      <w:lvlText w:val="%1、"/>
      <w:lvlJc w:val="left"/>
    </w:lvl>
  </w:abstractNum>
  <w:abstractNum w:abstractNumId="2">
    <w:nsid w:val="1AE8AF62"/>
    <w:multiLevelType w:val="singleLevel"/>
    <w:tmpl w:val="1AE8AF62"/>
    <w:lvl w:ilvl="0" w:tentative="0">
      <w:start w:val="2"/>
      <w:numFmt w:val="chineseCounting"/>
      <w:suff w:val="nothing"/>
      <w:lvlText w:val="（%1）"/>
      <w:lvlJc w:val="left"/>
      <w:rPr>
        <w:rFonts w:hint="eastAsia"/>
        <w:b/>
        <w:bCs/>
        <w:sz w:val="28"/>
        <w:szCs w:val="28"/>
      </w:rPr>
    </w:lvl>
  </w:abstractNum>
  <w:abstractNum w:abstractNumId="3">
    <w:nsid w:val="330458DD"/>
    <w:multiLevelType w:val="singleLevel"/>
    <w:tmpl w:val="330458DD"/>
    <w:lvl w:ilvl="0" w:tentative="0">
      <w:start w:val="1"/>
      <w:numFmt w:val="chineseCounting"/>
      <w:suff w:val="nothing"/>
      <w:lvlText w:val="（%1）"/>
      <w:lvlJc w:val="left"/>
      <w:rPr>
        <w:rFonts w:hint="eastAsia"/>
        <w:sz w:val="28"/>
        <w:szCs w:val="28"/>
      </w:rPr>
    </w:lvl>
  </w:abstractNum>
  <w:abstractNum w:abstractNumId="4">
    <w:nsid w:val="4FCCE39B"/>
    <w:multiLevelType w:val="singleLevel"/>
    <w:tmpl w:val="4FCCE39B"/>
    <w:lvl w:ilvl="0" w:tentative="0">
      <w:start w:val="1"/>
      <w:numFmt w:val="decimal"/>
      <w:suff w:val="nothing"/>
      <w:lvlText w:val="%1、"/>
      <w:lvlJc w:val="left"/>
      <w:rPr>
        <w:rFonts w:hint="default" w:ascii="宋体" w:hAnsi="宋体" w:eastAsia="宋体" w:cs="宋体"/>
        <w:sz w:val="24"/>
        <w:szCs w:val="24"/>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YjE0MzVlODM2ZjNjZTlkZWM5Y2NjNjE1NWUyOTkifQ=="/>
  </w:docVars>
  <w:rsids>
    <w:rsidRoot w:val="3363322A"/>
    <w:rsid w:val="016C29A2"/>
    <w:rsid w:val="01B554DA"/>
    <w:rsid w:val="01C43576"/>
    <w:rsid w:val="01E05AD5"/>
    <w:rsid w:val="022F55F9"/>
    <w:rsid w:val="03425F66"/>
    <w:rsid w:val="04471F90"/>
    <w:rsid w:val="04984CB7"/>
    <w:rsid w:val="04D562CA"/>
    <w:rsid w:val="05454875"/>
    <w:rsid w:val="05C863D5"/>
    <w:rsid w:val="05E01F5E"/>
    <w:rsid w:val="0642670C"/>
    <w:rsid w:val="07B74579"/>
    <w:rsid w:val="08545039"/>
    <w:rsid w:val="08C47518"/>
    <w:rsid w:val="08E1269F"/>
    <w:rsid w:val="091D4550"/>
    <w:rsid w:val="0925172D"/>
    <w:rsid w:val="093615E3"/>
    <w:rsid w:val="0A195C1F"/>
    <w:rsid w:val="0A4F2CD5"/>
    <w:rsid w:val="0ABD40E7"/>
    <w:rsid w:val="0B102933"/>
    <w:rsid w:val="0BFD70B9"/>
    <w:rsid w:val="0C0679C8"/>
    <w:rsid w:val="0C670CE7"/>
    <w:rsid w:val="0CFB58CF"/>
    <w:rsid w:val="0D68593C"/>
    <w:rsid w:val="0D8D6748"/>
    <w:rsid w:val="0DB32293"/>
    <w:rsid w:val="0DD46CBF"/>
    <w:rsid w:val="0E596F18"/>
    <w:rsid w:val="0F53157A"/>
    <w:rsid w:val="0F6B4552"/>
    <w:rsid w:val="0FE963AA"/>
    <w:rsid w:val="10511251"/>
    <w:rsid w:val="10751918"/>
    <w:rsid w:val="10771491"/>
    <w:rsid w:val="10A50CDB"/>
    <w:rsid w:val="10B529CC"/>
    <w:rsid w:val="12681C41"/>
    <w:rsid w:val="12992410"/>
    <w:rsid w:val="13EB2378"/>
    <w:rsid w:val="153A0924"/>
    <w:rsid w:val="16281367"/>
    <w:rsid w:val="1671166E"/>
    <w:rsid w:val="170E28DF"/>
    <w:rsid w:val="17124B68"/>
    <w:rsid w:val="175C46A1"/>
    <w:rsid w:val="1774326E"/>
    <w:rsid w:val="17A93DE2"/>
    <w:rsid w:val="19042D9A"/>
    <w:rsid w:val="193225E4"/>
    <w:rsid w:val="199E6903"/>
    <w:rsid w:val="19D002F5"/>
    <w:rsid w:val="1AC8397F"/>
    <w:rsid w:val="1AD61371"/>
    <w:rsid w:val="1B1E744F"/>
    <w:rsid w:val="1BFA7574"/>
    <w:rsid w:val="1C602115"/>
    <w:rsid w:val="1C784D01"/>
    <w:rsid w:val="1D481AAC"/>
    <w:rsid w:val="1DC47E64"/>
    <w:rsid w:val="1DF67EEA"/>
    <w:rsid w:val="1E105068"/>
    <w:rsid w:val="1EC62F0A"/>
    <w:rsid w:val="1F400656"/>
    <w:rsid w:val="1F435D57"/>
    <w:rsid w:val="201155EC"/>
    <w:rsid w:val="20146634"/>
    <w:rsid w:val="20657133"/>
    <w:rsid w:val="20D067E3"/>
    <w:rsid w:val="210963B5"/>
    <w:rsid w:val="21FC5F50"/>
    <w:rsid w:val="226D2D8C"/>
    <w:rsid w:val="22CF3D2A"/>
    <w:rsid w:val="234826EF"/>
    <w:rsid w:val="239A5D64"/>
    <w:rsid w:val="23AD74CB"/>
    <w:rsid w:val="23D47D54"/>
    <w:rsid w:val="24190A5E"/>
    <w:rsid w:val="24553662"/>
    <w:rsid w:val="250F3FB0"/>
    <w:rsid w:val="256726E9"/>
    <w:rsid w:val="25A91F14"/>
    <w:rsid w:val="26AA5F44"/>
    <w:rsid w:val="27991704"/>
    <w:rsid w:val="27F07B94"/>
    <w:rsid w:val="2887138D"/>
    <w:rsid w:val="28A21BB6"/>
    <w:rsid w:val="28AC0CB9"/>
    <w:rsid w:val="290A60E3"/>
    <w:rsid w:val="293B2135"/>
    <w:rsid w:val="29564161"/>
    <w:rsid w:val="29665177"/>
    <w:rsid w:val="2A3E70CF"/>
    <w:rsid w:val="2A531BF1"/>
    <w:rsid w:val="2AA22981"/>
    <w:rsid w:val="2BAB5A11"/>
    <w:rsid w:val="2BD8717A"/>
    <w:rsid w:val="2C676DE9"/>
    <w:rsid w:val="2C6869E2"/>
    <w:rsid w:val="2C7A6523"/>
    <w:rsid w:val="2D0B6272"/>
    <w:rsid w:val="2D9177D0"/>
    <w:rsid w:val="2DA65C71"/>
    <w:rsid w:val="2E1C1933"/>
    <w:rsid w:val="2E5E060A"/>
    <w:rsid w:val="2E8F1AF5"/>
    <w:rsid w:val="2EB10B9E"/>
    <w:rsid w:val="2ED72066"/>
    <w:rsid w:val="2EFC6A22"/>
    <w:rsid w:val="2F444C18"/>
    <w:rsid w:val="2FB74F57"/>
    <w:rsid w:val="2FDE4E17"/>
    <w:rsid w:val="300A3284"/>
    <w:rsid w:val="303D4414"/>
    <w:rsid w:val="307F49A0"/>
    <w:rsid w:val="30DA3DB5"/>
    <w:rsid w:val="31614F93"/>
    <w:rsid w:val="31722531"/>
    <w:rsid w:val="31740730"/>
    <w:rsid w:val="31B43718"/>
    <w:rsid w:val="31BE78AB"/>
    <w:rsid w:val="324167FF"/>
    <w:rsid w:val="32735EEF"/>
    <w:rsid w:val="328A2477"/>
    <w:rsid w:val="32BD2DDA"/>
    <w:rsid w:val="3318500F"/>
    <w:rsid w:val="3334695E"/>
    <w:rsid w:val="3351443E"/>
    <w:rsid w:val="3363322A"/>
    <w:rsid w:val="33A51F6D"/>
    <w:rsid w:val="347D19AD"/>
    <w:rsid w:val="34936269"/>
    <w:rsid w:val="34B95DEC"/>
    <w:rsid w:val="36DC2791"/>
    <w:rsid w:val="37406C32"/>
    <w:rsid w:val="382A7EB4"/>
    <w:rsid w:val="388108C3"/>
    <w:rsid w:val="388572C9"/>
    <w:rsid w:val="38F00B77"/>
    <w:rsid w:val="399C1B1E"/>
    <w:rsid w:val="3A52627F"/>
    <w:rsid w:val="3B643E7F"/>
    <w:rsid w:val="3B9E2D5F"/>
    <w:rsid w:val="3C273BBC"/>
    <w:rsid w:val="3C520284"/>
    <w:rsid w:val="3CA721EB"/>
    <w:rsid w:val="3D3D6D72"/>
    <w:rsid w:val="3D6407A3"/>
    <w:rsid w:val="3DC6178F"/>
    <w:rsid w:val="3E555D8A"/>
    <w:rsid w:val="3F364B44"/>
    <w:rsid w:val="3F794287"/>
    <w:rsid w:val="3F806B52"/>
    <w:rsid w:val="3FB37991"/>
    <w:rsid w:val="3FCA75B6"/>
    <w:rsid w:val="3FFC5807"/>
    <w:rsid w:val="40566606"/>
    <w:rsid w:val="409E758E"/>
    <w:rsid w:val="42A42B10"/>
    <w:rsid w:val="43776D56"/>
    <w:rsid w:val="43875B7F"/>
    <w:rsid w:val="43F87310"/>
    <w:rsid w:val="442723DE"/>
    <w:rsid w:val="45225AF9"/>
    <w:rsid w:val="46345C9D"/>
    <w:rsid w:val="46C929B2"/>
    <w:rsid w:val="46FB541D"/>
    <w:rsid w:val="476F607B"/>
    <w:rsid w:val="47812160"/>
    <w:rsid w:val="48BA78DE"/>
    <w:rsid w:val="48C33CDB"/>
    <w:rsid w:val="491102ED"/>
    <w:rsid w:val="496B7702"/>
    <w:rsid w:val="49AD5280"/>
    <w:rsid w:val="4A0E278E"/>
    <w:rsid w:val="4B231661"/>
    <w:rsid w:val="4B811B6D"/>
    <w:rsid w:val="4BFA24C4"/>
    <w:rsid w:val="4C241E79"/>
    <w:rsid w:val="4C2E4987"/>
    <w:rsid w:val="4C5E2F58"/>
    <w:rsid w:val="4CEF6D9D"/>
    <w:rsid w:val="4CFA6659"/>
    <w:rsid w:val="4D226519"/>
    <w:rsid w:val="4D241A1C"/>
    <w:rsid w:val="4D2729A1"/>
    <w:rsid w:val="4DF27705"/>
    <w:rsid w:val="4EA56695"/>
    <w:rsid w:val="4ED54C66"/>
    <w:rsid w:val="4FA15633"/>
    <w:rsid w:val="4FA32D35"/>
    <w:rsid w:val="4FA43B16"/>
    <w:rsid w:val="4FA62718"/>
    <w:rsid w:val="4FE1061B"/>
    <w:rsid w:val="4FF705C0"/>
    <w:rsid w:val="501E4BFD"/>
    <w:rsid w:val="50A4615B"/>
    <w:rsid w:val="511E7365"/>
    <w:rsid w:val="51443936"/>
    <w:rsid w:val="52CF57EB"/>
    <w:rsid w:val="52E6760E"/>
    <w:rsid w:val="53181618"/>
    <w:rsid w:val="53242CF6"/>
    <w:rsid w:val="53373F15"/>
    <w:rsid w:val="53714FF4"/>
    <w:rsid w:val="5391332A"/>
    <w:rsid w:val="53AF7057"/>
    <w:rsid w:val="53B042EA"/>
    <w:rsid w:val="53EF2BF5"/>
    <w:rsid w:val="5649479D"/>
    <w:rsid w:val="56554CD5"/>
    <w:rsid w:val="56FC33A3"/>
    <w:rsid w:val="57081358"/>
    <w:rsid w:val="57C31A8B"/>
    <w:rsid w:val="58277851"/>
    <w:rsid w:val="58B96B20"/>
    <w:rsid w:val="598104E5"/>
    <w:rsid w:val="59BC3DC4"/>
    <w:rsid w:val="5AA708CA"/>
    <w:rsid w:val="5BD24747"/>
    <w:rsid w:val="5C13779B"/>
    <w:rsid w:val="5C3C0960"/>
    <w:rsid w:val="5CD85FBB"/>
    <w:rsid w:val="5CE26B6F"/>
    <w:rsid w:val="5DEA51A3"/>
    <w:rsid w:val="5E5C1C5F"/>
    <w:rsid w:val="5F481680"/>
    <w:rsid w:val="5F9451DF"/>
    <w:rsid w:val="606E1F64"/>
    <w:rsid w:val="609B7BC1"/>
    <w:rsid w:val="60B772F0"/>
    <w:rsid w:val="61AE44E5"/>
    <w:rsid w:val="61F359F2"/>
    <w:rsid w:val="61F64021"/>
    <w:rsid w:val="61FA4982"/>
    <w:rsid w:val="623025A4"/>
    <w:rsid w:val="623D035F"/>
    <w:rsid w:val="62B061DF"/>
    <w:rsid w:val="630E6937"/>
    <w:rsid w:val="632F7582"/>
    <w:rsid w:val="64352412"/>
    <w:rsid w:val="64616F3B"/>
    <w:rsid w:val="649C5F21"/>
    <w:rsid w:val="658D0BE0"/>
    <w:rsid w:val="663F0B50"/>
    <w:rsid w:val="66BA4C17"/>
    <w:rsid w:val="679343AF"/>
    <w:rsid w:val="67AE06E9"/>
    <w:rsid w:val="67B1772D"/>
    <w:rsid w:val="67E3597E"/>
    <w:rsid w:val="68534D38"/>
    <w:rsid w:val="685E3656"/>
    <w:rsid w:val="686F5B95"/>
    <w:rsid w:val="687A15EF"/>
    <w:rsid w:val="698E59B9"/>
    <w:rsid w:val="69BA3040"/>
    <w:rsid w:val="6B48020E"/>
    <w:rsid w:val="6BA42B26"/>
    <w:rsid w:val="6BCE4FEF"/>
    <w:rsid w:val="6BEA109C"/>
    <w:rsid w:val="6C5B7135"/>
    <w:rsid w:val="6CEC5AA5"/>
    <w:rsid w:val="6DBA2EED"/>
    <w:rsid w:val="6DD96349"/>
    <w:rsid w:val="6E1323D2"/>
    <w:rsid w:val="6FFB3A44"/>
    <w:rsid w:val="704D7FCB"/>
    <w:rsid w:val="70581BE0"/>
    <w:rsid w:val="70AE4B6D"/>
    <w:rsid w:val="70DF27D4"/>
    <w:rsid w:val="70E433CD"/>
    <w:rsid w:val="712E093E"/>
    <w:rsid w:val="71AB4B40"/>
    <w:rsid w:val="71FB0F8C"/>
    <w:rsid w:val="7204769D"/>
    <w:rsid w:val="73730B78"/>
    <w:rsid w:val="74B64688"/>
    <w:rsid w:val="74B67F0B"/>
    <w:rsid w:val="7523723A"/>
    <w:rsid w:val="75533A0F"/>
    <w:rsid w:val="75915B98"/>
    <w:rsid w:val="75F1440F"/>
    <w:rsid w:val="7616296B"/>
    <w:rsid w:val="774614BE"/>
    <w:rsid w:val="77602068"/>
    <w:rsid w:val="77904DB5"/>
    <w:rsid w:val="77A75FB0"/>
    <w:rsid w:val="77CB2BF1"/>
    <w:rsid w:val="77F65DDE"/>
    <w:rsid w:val="78730E6C"/>
    <w:rsid w:val="78FD1C28"/>
    <w:rsid w:val="79784C56"/>
    <w:rsid w:val="7A770E0E"/>
    <w:rsid w:val="7B0501C8"/>
    <w:rsid w:val="7B714227"/>
    <w:rsid w:val="7BE97AEA"/>
    <w:rsid w:val="7C574A54"/>
    <w:rsid w:val="7D00792A"/>
    <w:rsid w:val="7E0468A8"/>
    <w:rsid w:val="7EEB5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rFonts w:eastAsia="宋体" w:asciiTheme="minorAscii" w:hAnsiTheme="minorAscii"/>
      <w:b/>
      <w:kern w:val="44"/>
      <w:sz w:val="32"/>
    </w:rPr>
  </w:style>
  <w:style w:type="paragraph" w:styleId="4">
    <w:name w:val="heading 2"/>
    <w:basedOn w:val="1"/>
    <w:next w:val="1"/>
    <w:unhideWhenUsed/>
    <w:qFormat/>
    <w:uiPriority w:val="0"/>
    <w:pPr>
      <w:keepNext/>
      <w:keepLines/>
      <w:numPr>
        <w:ilvl w:val="1"/>
        <w:numId w:val="1"/>
      </w:numPr>
      <w:spacing w:line="240" w:lineRule="auto"/>
      <w:ind w:left="573" w:firstLine="0" w:firstLineChars="0"/>
      <w:outlineLvl w:val="1"/>
    </w:pPr>
    <w:rPr>
      <w:rFonts w:ascii="Arial" w:hAnsi="Arial" w:eastAsia="黑体" w:cs="Times New Roman"/>
      <w:b/>
      <w:bCs/>
      <w:sz w:val="36"/>
      <w:szCs w:val="32"/>
    </w:rPr>
  </w:style>
  <w:style w:type="paragraph" w:styleId="5">
    <w:name w:val="heading 3"/>
    <w:basedOn w:val="1"/>
    <w:next w:val="1"/>
    <w:semiHidden/>
    <w:unhideWhenUsed/>
    <w:qFormat/>
    <w:uiPriority w:val="0"/>
    <w:pPr>
      <w:keepNext/>
      <w:keepLines/>
      <w:numPr>
        <w:ilvl w:val="2"/>
        <w:numId w:val="1"/>
      </w:numPr>
      <w:spacing w:line="240" w:lineRule="auto"/>
      <w:ind w:left="720" w:hanging="720" w:firstLineChars="0"/>
      <w:outlineLvl w:val="2"/>
    </w:pPr>
    <w:rPr>
      <w:rFonts w:ascii="Times New Roman" w:hAnsi="Times New Roman" w:eastAsia="黑体" w:cs="Times New Roman"/>
      <w:b/>
      <w:bCs/>
      <w:sz w:val="32"/>
      <w:szCs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9">
    <w:name w:val="Body Text"/>
    <w:basedOn w:val="1"/>
    <w:next w:val="1"/>
    <w:qFormat/>
    <w:uiPriority w:val="1"/>
    <w:rPr>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9"/>
    <w:next w:val="1"/>
    <w:qFormat/>
    <w:uiPriority w:val="0"/>
    <w:pPr>
      <w:adjustRightInd w:val="0"/>
      <w:spacing w:line="360" w:lineRule="auto"/>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Emphasis"/>
    <w:basedOn w:val="15"/>
    <w:qFormat/>
    <w:uiPriority w:val="0"/>
    <w:rPr>
      <w:i/>
    </w:rPr>
  </w:style>
  <w:style w:type="character" w:customStyle="1" w:styleId="18">
    <w:name w:val="font21"/>
    <w:basedOn w:val="15"/>
    <w:qFormat/>
    <w:uiPriority w:val="0"/>
    <w:rPr>
      <w:rFonts w:hint="eastAsia" w:ascii="等线" w:hAnsi="等线" w:eastAsia="等线" w:cs="等线"/>
      <w:color w:val="C00000"/>
      <w:sz w:val="20"/>
      <w:szCs w:val="20"/>
      <w:u w:val="none"/>
    </w:rPr>
  </w:style>
  <w:style w:type="character" w:customStyle="1" w:styleId="19">
    <w:name w:val="font01"/>
    <w:basedOn w:val="15"/>
    <w:qFormat/>
    <w:uiPriority w:val="0"/>
    <w:rPr>
      <w:rFonts w:hint="eastAsia" w:ascii="等线" w:hAnsi="等线" w:eastAsia="等线" w:cs="等线"/>
      <w:color w:val="000000"/>
      <w:sz w:val="20"/>
      <w:szCs w:val="20"/>
      <w:u w:val="none"/>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2268</Words>
  <Characters>2342</Characters>
  <Lines>0</Lines>
  <Paragraphs>0</Paragraphs>
  <TotalTime>3</TotalTime>
  <ScaleCrop>false</ScaleCrop>
  <LinksUpToDate>false</LinksUpToDate>
  <CharactersWithSpaces>2347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2024-04-08T02:00:00Z</dcterms:created>
  <dc:creator>陌路人</dc:creator>
  <cp:lastModifiedBy>什么？你要改名字！哦得了</cp:lastModifiedBy>
  <cp:lastPrinted>2025-05-09T01:23:00Z</cp:lastPrinted>
  <dcterms:modified xsi:type="dcterms:W3CDTF">2025-06-17T13:31:50Z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4BECA74340A64851A0C3C5A22BC643F4_13</vt:lpwstr>
  </property>
  <property fmtid="{D5CDD505-2E9C-101B-9397-08002B2CF9AE}" pid="4" name="KSOTemplateDocerSaveRecord">
    <vt:lpwstr>eyJoZGlkIjoiNGQ2MWIyZTcwZjE4NzIwMWJiNjVmNWQ4OTUzZTMxMjAiLCJ1c2VySWQiOiIyNTUyMzkwMDMifQ==</vt:lpwstr>
  </property>
</Properties>
</file>