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99B9EF">
      <w:pPr>
        <w:jc w:val="center"/>
        <w:rPr>
          <w:rFonts w:ascii="Times New Roman" w:hAnsi="Times New Roman" w:eastAsia="方正粗黑宋简体" w:cs="Times New Roman"/>
          <w:sz w:val="36"/>
          <w:szCs w:val="36"/>
        </w:rPr>
      </w:pPr>
      <w:r>
        <w:rPr>
          <w:rFonts w:ascii="Times New Roman" w:hAnsi="Times New Roman" w:eastAsia="方正粗黑宋简体" w:cs="Times New Roman"/>
          <w:sz w:val="36"/>
          <w:szCs w:val="36"/>
        </w:rPr>
        <w:t>采购需求</w:t>
      </w:r>
    </w:p>
    <w:p w14:paraId="4698E36B">
      <w:pPr>
        <w:spacing w:line="480" w:lineRule="auto"/>
        <w:rPr>
          <w:rFonts w:hint="default" w:ascii="Times New Roman" w:hAnsi="Times New Roman" w:eastAsia="仿宋" w:cs="Times New Roman"/>
          <w:b/>
          <w:bCs/>
          <w:sz w:val="28"/>
          <w:szCs w:val="28"/>
          <w:lang w:val="en-US" w:eastAsia="zh-CN"/>
        </w:rPr>
      </w:pPr>
      <w:r>
        <w:rPr>
          <w:rFonts w:ascii="Times New Roman" w:hAnsi="Times New Roman" w:eastAsia="仿宋" w:cs="Times New Roman"/>
          <w:b/>
          <w:bCs/>
          <w:sz w:val="28"/>
          <w:szCs w:val="28"/>
        </w:rPr>
        <w:t>一、采购项目名称:</w:t>
      </w:r>
      <w:r>
        <w:rPr>
          <w:rFonts w:ascii="仿宋" w:hAnsi="仿宋" w:eastAsia="仿宋" w:cs="Courier New"/>
          <w:sz w:val="28"/>
          <w:szCs w:val="28"/>
        </w:rPr>
        <w:t xml:space="preserve"> </w:t>
      </w:r>
      <w:r>
        <w:rPr>
          <w:rFonts w:ascii="仿宋" w:hAnsi="仿宋" w:eastAsia="仿宋" w:cs="Courier New"/>
          <w:b/>
          <w:sz w:val="28"/>
          <w:szCs w:val="28"/>
        </w:rPr>
        <w:t>2025</w:t>
      </w:r>
      <w:r>
        <w:rPr>
          <w:rFonts w:hint="eastAsia" w:ascii="仿宋" w:hAnsi="仿宋" w:eastAsia="仿宋" w:cs="Courier New"/>
          <w:b/>
          <w:sz w:val="28"/>
          <w:szCs w:val="28"/>
          <w:lang w:val="en-US" w:eastAsia="zh-CN"/>
        </w:rPr>
        <w:t>新邵县文旅招商手册及招商宣传片设计制作</w:t>
      </w:r>
      <w:bookmarkStart w:id="0" w:name="_GoBack"/>
      <w:bookmarkEnd w:id="0"/>
      <w:r>
        <w:rPr>
          <w:rFonts w:hint="eastAsia" w:ascii="仿宋" w:hAnsi="仿宋" w:eastAsia="仿宋" w:cs="Courier New"/>
          <w:b/>
          <w:sz w:val="28"/>
          <w:szCs w:val="28"/>
          <w:lang w:val="en-US" w:eastAsia="zh-CN"/>
        </w:rPr>
        <w:t>项目</w:t>
      </w:r>
    </w:p>
    <w:p w14:paraId="39CF6F72">
      <w:pPr>
        <w:rPr>
          <w:rFonts w:ascii="Times New Roman" w:hAnsi="Times New Roman" w:eastAsia="仿宋" w:cs="Times New Roman"/>
          <w:b/>
          <w:bCs/>
          <w:sz w:val="28"/>
          <w:szCs w:val="28"/>
        </w:rPr>
      </w:pPr>
      <w:r>
        <w:rPr>
          <w:rFonts w:ascii="Times New Roman" w:hAnsi="Times New Roman" w:eastAsia="仿宋" w:cs="Times New Roman"/>
          <w:b/>
          <w:bCs/>
          <w:sz w:val="28"/>
          <w:szCs w:val="28"/>
        </w:rPr>
        <w:t>二、项目最高限价：</w:t>
      </w:r>
      <w:r>
        <w:rPr>
          <w:rFonts w:hint="eastAsia" w:ascii="Times New Roman" w:hAnsi="Times New Roman" w:eastAsia="仿宋" w:cs="Times New Roman"/>
          <w:b/>
          <w:bCs/>
          <w:sz w:val="28"/>
          <w:szCs w:val="28"/>
          <w:lang w:val="en-US" w:eastAsia="zh-CN"/>
        </w:rPr>
        <w:t>20万</w:t>
      </w:r>
      <w:r>
        <w:rPr>
          <w:rFonts w:ascii="Times New Roman" w:hAnsi="Times New Roman" w:eastAsia="仿宋" w:cs="Times New Roman"/>
          <w:b/>
          <w:bCs/>
          <w:sz w:val="28"/>
          <w:szCs w:val="28"/>
        </w:rPr>
        <w:t>元</w:t>
      </w:r>
    </w:p>
    <w:p w14:paraId="5ACDBFEE">
      <w:pPr>
        <w:rPr>
          <w:rFonts w:hint="eastAsia" w:ascii="Times New Roman" w:hAnsi="Times New Roman" w:eastAsia="仿宋" w:cs="Times New Roman"/>
          <w:b/>
          <w:bCs/>
          <w:sz w:val="28"/>
          <w:szCs w:val="28"/>
          <w:lang w:val="en-US" w:eastAsia="zh-CN"/>
        </w:rPr>
      </w:pPr>
      <w:r>
        <w:rPr>
          <w:rFonts w:ascii="Times New Roman" w:hAnsi="Times New Roman" w:eastAsia="仿宋" w:cs="Times New Roman"/>
          <w:b/>
          <w:bCs/>
          <w:sz w:val="28"/>
          <w:szCs w:val="28"/>
        </w:rPr>
        <w:t>三、项目概况：</w:t>
      </w:r>
      <w:r>
        <w:rPr>
          <w:rFonts w:hint="eastAsia" w:ascii="Times New Roman" w:hAnsi="Times New Roman" w:eastAsia="仿宋" w:cs="Times New Roman"/>
          <w:b/>
          <w:bCs/>
          <w:sz w:val="28"/>
          <w:szCs w:val="28"/>
          <w:lang w:val="en-US" w:eastAsia="zh-CN"/>
        </w:rPr>
        <w:t>为邵阳第五届旅发大会项目招商和旅游宣传片拍摄制作项目。</w:t>
      </w:r>
    </w:p>
    <w:p w14:paraId="21FB8E9A">
      <w:pPr>
        <w:rPr>
          <w:rFonts w:ascii="Times New Roman" w:hAnsi="Times New Roman" w:eastAsia="仿宋" w:cs="Times New Roman"/>
          <w:b/>
          <w:bCs/>
          <w:sz w:val="28"/>
          <w:szCs w:val="28"/>
        </w:rPr>
      </w:pPr>
      <w:r>
        <w:rPr>
          <w:rFonts w:ascii="Times New Roman" w:hAnsi="Times New Roman" w:eastAsia="仿宋" w:cs="Times New Roman"/>
          <w:b/>
          <w:bCs/>
          <w:sz w:val="28"/>
          <w:szCs w:val="28"/>
        </w:rPr>
        <w:t>四、具体技术规格、参数与要求（需求清单）</w:t>
      </w:r>
    </w:p>
    <w:tbl>
      <w:tblPr>
        <w:tblStyle w:val="11"/>
        <w:tblW w:w="9073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0"/>
        <w:gridCol w:w="708"/>
        <w:gridCol w:w="5529"/>
        <w:gridCol w:w="850"/>
        <w:gridCol w:w="1276"/>
      </w:tblGrid>
      <w:tr w14:paraId="58E4D8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710" w:type="dxa"/>
            <w:vAlign w:val="center"/>
          </w:tcPr>
          <w:p w14:paraId="46A572B1">
            <w:pPr>
              <w:widowControl/>
              <w:spacing w:line="360" w:lineRule="auto"/>
              <w:jc w:val="center"/>
              <w:rPr>
                <w:rFonts w:ascii="Times New Roman" w:hAnsi="Times New Roman" w:eastAsia="仿宋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708" w:type="dxa"/>
            <w:vAlign w:val="center"/>
          </w:tcPr>
          <w:p w14:paraId="36BA64D1">
            <w:pPr>
              <w:widowControl/>
              <w:spacing w:line="360" w:lineRule="auto"/>
              <w:jc w:val="center"/>
              <w:rPr>
                <w:rFonts w:ascii="Times New Roman" w:hAnsi="Times New Roman" w:eastAsia="仿宋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000000"/>
                <w:kern w:val="0"/>
                <w:sz w:val="24"/>
                <w:szCs w:val="24"/>
              </w:rPr>
              <w:t>产品名称</w:t>
            </w:r>
          </w:p>
        </w:tc>
        <w:tc>
          <w:tcPr>
            <w:tcW w:w="5529" w:type="dxa"/>
            <w:vAlign w:val="center"/>
          </w:tcPr>
          <w:p w14:paraId="15DA3DC0">
            <w:pPr>
              <w:widowControl/>
              <w:spacing w:line="360" w:lineRule="auto"/>
              <w:jc w:val="center"/>
              <w:rPr>
                <w:rFonts w:ascii="Times New Roman" w:hAnsi="Times New Roman" w:eastAsia="仿宋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000000"/>
                <w:kern w:val="0"/>
                <w:sz w:val="24"/>
                <w:szCs w:val="24"/>
              </w:rPr>
              <w:t>规格参数</w:t>
            </w:r>
          </w:p>
        </w:tc>
        <w:tc>
          <w:tcPr>
            <w:tcW w:w="850" w:type="dxa"/>
            <w:vAlign w:val="center"/>
          </w:tcPr>
          <w:p w14:paraId="29C95CDB">
            <w:pPr>
              <w:widowControl/>
              <w:spacing w:line="360" w:lineRule="auto"/>
              <w:jc w:val="center"/>
              <w:rPr>
                <w:rFonts w:ascii="Times New Roman" w:hAnsi="Times New Roman" w:eastAsia="仿宋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000000"/>
                <w:kern w:val="0"/>
                <w:sz w:val="24"/>
                <w:szCs w:val="24"/>
              </w:rPr>
              <w:t>数量</w:t>
            </w:r>
          </w:p>
        </w:tc>
        <w:tc>
          <w:tcPr>
            <w:tcW w:w="1276" w:type="dxa"/>
            <w:vAlign w:val="center"/>
          </w:tcPr>
          <w:p w14:paraId="0EDB3C01">
            <w:pPr>
              <w:widowControl/>
              <w:spacing w:line="360" w:lineRule="auto"/>
              <w:jc w:val="center"/>
              <w:rPr>
                <w:rFonts w:ascii="Times New Roman" w:hAnsi="Times New Roman" w:eastAsia="仿宋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000000"/>
                <w:kern w:val="0"/>
                <w:sz w:val="24"/>
                <w:szCs w:val="24"/>
              </w:rPr>
              <w:t>最高限价（元）</w:t>
            </w:r>
          </w:p>
        </w:tc>
      </w:tr>
      <w:tr w14:paraId="6DA2E6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5" w:hRule="atLeast"/>
        </w:trPr>
        <w:tc>
          <w:tcPr>
            <w:tcW w:w="710" w:type="dxa"/>
            <w:vAlign w:val="center"/>
          </w:tcPr>
          <w:p w14:paraId="110DD0B5">
            <w:pPr>
              <w:widowControl/>
              <w:spacing w:line="360" w:lineRule="auto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Times New Roman" w:eastAsia="宋体" w:cs="Times New Roman"/>
              </w:rPr>
              <w:t>1</w:t>
            </w:r>
          </w:p>
        </w:tc>
        <w:tc>
          <w:tcPr>
            <w:tcW w:w="708" w:type="dxa"/>
            <w:vAlign w:val="center"/>
          </w:tcPr>
          <w:p w14:paraId="6DB5C3E4">
            <w:pPr>
              <w:widowControl/>
              <w:spacing w:line="360" w:lineRule="auto"/>
              <w:jc w:val="center"/>
              <w:rPr>
                <w:rFonts w:ascii="Times New Roman" w:hAnsi="Times New Roman" w:eastAsia="仿宋" w:cs="Times New Roman"/>
              </w:rPr>
            </w:pPr>
            <w:r>
              <w:rPr>
                <w:rFonts w:hint="eastAsia" w:ascii="Times New Roman" w:hAnsi="Times New Roman" w:eastAsia="仿宋" w:cs="Times New Roman"/>
                <w:sz w:val="28"/>
                <w:szCs w:val="28"/>
                <w:lang w:val="en-US" w:eastAsia="zh-CN"/>
              </w:rPr>
              <w:t>宣传片</w:t>
            </w:r>
            <w:r>
              <w:rPr>
                <w:rFonts w:hint="eastAsia" w:ascii="Times New Roman" w:hAnsi="Times New Roman" w:eastAsia="仿宋" w:cs="Times New Roman"/>
                <w:sz w:val="28"/>
                <w:szCs w:val="28"/>
              </w:rPr>
              <w:t>服务</w:t>
            </w:r>
          </w:p>
        </w:tc>
        <w:tc>
          <w:tcPr>
            <w:tcW w:w="5529" w:type="dxa"/>
            <w:vAlign w:val="center"/>
          </w:tcPr>
          <w:p w14:paraId="552F1B07">
            <w:pPr>
              <w:spacing w:line="280" w:lineRule="exact"/>
              <w:rPr>
                <w:rFonts w:hint="default" w:ascii="仿宋" w:hAnsi="仿宋" w:eastAsia="仿宋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sz w:val="24"/>
                <w:szCs w:val="24"/>
              </w:rPr>
              <w:t>服务要求：</w:t>
            </w:r>
            <w:r>
              <w:rPr>
                <w:rFonts w:hint="eastAsia" w:ascii="仿宋" w:hAnsi="仿宋" w:eastAsia="仿宋" w:cs="宋体"/>
                <w:sz w:val="24"/>
                <w:szCs w:val="24"/>
                <w:lang w:eastAsia="zh-CN"/>
              </w:rPr>
              <w:t>“</w:t>
            </w:r>
            <w:r>
              <w:rPr>
                <w:rFonts w:hint="eastAsia" w:ascii="仿宋" w:hAnsi="仿宋" w:eastAsia="仿宋" w:cs="宋体"/>
                <w:sz w:val="24"/>
                <w:szCs w:val="24"/>
                <w:lang w:val="en-US" w:eastAsia="zh-CN"/>
              </w:rPr>
              <w:t>新邵县文旅招商片</w:t>
            </w:r>
            <w:r>
              <w:rPr>
                <w:rFonts w:hint="eastAsia" w:ascii="仿宋" w:hAnsi="仿宋" w:eastAsia="仿宋" w:cs="宋体"/>
                <w:sz w:val="24"/>
                <w:szCs w:val="24"/>
                <w:lang w:eastAsia="zh-CN"/>
              </w:rPr>
              <w:t>”</w:t>
            </w:r>
            <w:r>
              <w:rPr>
                <w:rFonts w:hint="eastAsia" w:ascii="仿宋" w:hAnsi="仿宋" w:eastAsia="仿宋" w:cs="宋体"/>
                <w:sz w:val="24"/>
                <w:szCs w:val="24"/>
                <w:lang w:val="en-US" w:eastAsia="zh-CN"/>
              </w:rPr>
              <w:t>整个视频要求5分钟左右的视频拍摄加制作。包括视频文案剧本制作、拍摄录制、镜头脚本、收音配音、基本特效、后期剪辑、包装制作等系列工作。要注意紧扣招商主题，多角度展示新邵文旅项目，有创意、丰富展现业态及新邵文旅的资源优势。</w:t>
            </w:r>
          </w:p>
          <w:p w14:paraId="36FAC75C">
            <w:pPr>
              <w:spacing w:line="280" w:lineRule="exact"/>
              <w:ind w:firstLine="210" w:firstLineChars="100"/>
              <w:rPr>
                <w:rFonts w:ascii="Times New Roman" w:hAnsi="Times New Roman" w:eastAsia="仿宋" w:cs="Times New Roman"/>
              </w:rPr>
            </w:pPr>
          </w:p>
        </w:tc>
        <w:tc>
          <w:tcPr>
            <w:tcW w:w="850" w:type="dxa"/>
            <w:vAlign w:val="center"/>
          </w:tcPr>
          <w:p w14:paraId="5334A6B5">
            <w:pPr>
              <w:pStyle w:val="3"/>
              <w:ind w:left="0" w:leftChars="0"/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仿宋" w:cs="Times New Roman"/>
                <w:sz w:val="24"/>
                <w:szCs w:val="24"/>
              </w:rPr>
              <w:t>1套</w:t>
            </w:r>
          </w:p>
        </w:tc>
        <w:tc>
          <w:tcPr>
            <w:tcW w:w="1276" w:type="dxa"/>
            <w:vAlign w:val="center"/>
          </w:tcPr>
          <w:p w14:paraId="69F2B94C">
            <w:pPr>
              <w:pStyle w:val="3"/>
              <w:ind w:left="0" w:left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55000</w:t>
            </w:r>
          </w:p>
        </w:tc>
      </w:tr>
      <w:tr w14:paraId="38C03F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4" w:hRule="atLeast"/>
        </w:trPr>
        <w:tc>
          <w:tcPr>
            <w:tcW w:w="710" w:type="dxa"/>
            <w:vAlign w:val="center"/>
          </w:tcPr>
          <w:p w14:paraId="4F02BF53">
            <w:pPr>
              <w:widowControl/>
              <w:spacing w:line="360" w:lineRule="auto"/>
              <w:jc w:val="center"/>
              <w:rPr>
                <w:rFonts w:hint="eastAsia" w:ascii="Times New Roman" w:hAnsi="Times New Roman" w:eastAsia="宋体" w:cs="Times New Roman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lang w:val="en-US" w:eastAsia="zh-CN"/>
              </w:rPr>
              <w:t>2</w:t>
            </w:r>
          </w:p>
        </w:tc>
        <w:tc>
          <w:tcPr>
            <w:tcW w:w="708" w:type="dxa"/>
            <w:vAlign w:val="center"/>
          </w:tcPr>
          <w:p w14:paraId="60A2EB2B">
            <w:pPr>
              <w:widowControl/>
              <w:spacing w:line="360" w:lineRule="auto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8"/>
                <w:szCs w:val="28"/>
                <w:lang w:val="en-US" w:eastAsia="zh-CN"/>
              </w:rPr>
              <w:t>招商手册制作</w:t>
            </w:r>
          </w:p>
        </w:tc>
        <w:tc>
          <w:tcPr>
            <w:tcW w:w="5529" w:type="dxa"/>
            <w:vAlign w:val="center"/>
          </w:tcPr>
          <w:p w14:paraId="646EC5F3">
            <w:pPr>
              <w:spacing w:line="280" w:lineRule="exact"/>
              <w:rPr>
                <w:rFonts w:hint="default" w:ascii="Times New Roman" w:hAnsi="Times New Roman" w:eastAsia="仿宋" w:cs="Times New Roman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sz w:val="24"/>
                <w:szCs w:val="24"/>
                <w:lang w:val="en-US" w:eastAsia="zh-CN"/>
              </w:rPr>
              <w:t>服务要求：设计、编印2000册“新邵文旅招商手册”及运输交付。1.摸排全县自然资源、人文风貌、历史文化等情况；2.根据资源情况规划策划选定招商手册内容；3.根据县委、县政府工作规划，编制符合全县产业发展的文旅招商手册。4.设计、排版、校稿、印刷、交付。</w:t>
            </w:r>
          </w:p>
        </w:tc>
        <w:tc>
          <w:tcPr>
            <w:tcW w:w="850" w:type="dxa"/>
            <w:vAlign w:val="center"/>
          </w:tcPr>
          <w:p w14:paraId="50AF6997">
            <w:pPr>
              <w:pStyle w:val="3"/>
              <w:ind w:left="0" w:left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2000册</w:t>
            </w:r>
          </w:p>
        </w:tc>
        <w:tc>
          <w:tcPr>
            <w:tcW w:w="1276" w:type="dxa"/>
            <w:vAlign w:val="center"/>
          </w:tcPr>
          <w:p w14:paraId="52AEA904">
            <w:pPr>
              <w:pStyle w:val="3"/>
              <w:ind w:left="0" w:left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129000</w:t>
            </w:r>
          </w:p>
        </w:tc>
      </w:tr>
      <w:tr w14:paraId="1986C3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8" w:hRule="atLeast"/>
        </w:trPr>
        <w:tc>
          <w:tcPr>
            <w:tcW w:w="710" w:type="dxa"/>
            <w:vAlign w:val="center"/>
          </w:tcPr>
          <w:p w14:paraId="65B7C21C">
            <w:pPr>
              <w:widowControl/>
              <w:spacing w:line="360" w:lineRule="auto"/>
              <w:jc w:val="center"/>
              <w:rPr>
                <w:rFonts w:hint="eastAsia" w:ascii="Times New Roman" w:hAnsi="Times New Roman" w:eastAsia="宋体" w:cs="Times New Roman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lang w:val="en-US" w:eastAsia="zh-CN"/>
              </w:rPr>
              <w:t>3</w:t>
            </w:r>
          </w:p>
        </w:tc>
        <w:tc>
          <w:tcPr>
            <w:tcW w:w="708" w:type="dxa"/>
            <w:vAlign w:val="center"/>
          </w:tcPr>
          <w:p w14:paraId="2C3B9658">
            <w:pPr>
              <w:widowControl/>
              <w:spacing w:line="360" w:lineRule="auto"/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8"/>
                <w:szCs w:val="28"/>
                <w:lang w:val="en-US" w:eastAsia="zh-CN"/>
              </w:rPr>
              <w:t>招商会路演PPT</w:t>
            </w:r>
          </w:p>
        </w:tc>
        <w:tc>
          <w:tcPr>
            <w:tcW w:w="5529" w:type="dxa"/>
            <w:vAlign w:val="center"/>
          </w:tcPr>
          <w:p w14:paraId="254DE182">
            <w:pPr>
              <w:spacing w:line="280" w:lineRule="exact"/>
              <w:rPr>
                <w:rFonts w:hint="default" w:ascii="Times New Roman" w:hAnsi="Times New Roman" w:eastAsia="仿宋" w:cs="Times New Roman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sz w:val="24"/>
                <w:szCs w:val="24"/>
                <w:lang w:val="en-US" w:eastAsia="zh-CN"/>
              </w:rPr>
              <w:t>服务要求：制作、设计招商会路演PPT，总页数不得低于30页。体现新邵文旅特色，包含新邵县官方标识，逻辑清晰，分类明确，正文内容需涵盖：新邵县文旅资源概述（自然、人文、历史、民俗等）；重点招商项目清单（项目名称、位置、规模、投资需求、预期效益等）；招商政策支持（土地、税收、资金等优惠政策）；投资服务保障（政务服务流程、联系方式等）；成功案例或合作模式（如有）。充分挖掘新邵县文旅资源独特性，强化招商吸引力，为招商会现场招商提供夯实的基础，为投资商了解新邵文旅资源提供保障。</w:t>
            </w:r>
          </w:p>
        </w:tc>
        <w:tc>
          <w:tcPr>
            <w:tcW w:w="850" w:type="dxa"/>
            <w:vAlign w:val="center"/>
          </w:tcPr>
          <w:p w14:paraId="52544F81">
            <w:pPr>
              <w:pStyle w:val="3"/>
              <w:ind w:left="0" w:left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1套</w:t>
            </w:r>
          </w:p>
        </w:tc>
        <w:tc>
          <w:tcPr>
            <w:tcW w:w="1276" w:type="dxa"/>
            <w:vAlign w:val="center"/>
          </w:tcPr>
          <w:p w14:paraId="10E4068B">
            <w:pPr>
              <w:pStyle w:val="3"/>
              <w:ind w:left="0" w:leftChars="0"/>
              <w:jc w:val="center"/>
              <w:rPr>
                <w:rFonts w:hint="default" w:ascii="Times New Roman" w:hAnsi="Times New Roman" w:eastAsia="仿宋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4"/>
                <w:szCs w:val="24"/>
                <w:lang w:val="en-US" w:eastAsia="zh-CN"/>
              </w:rPr>
              <w:t>16000</w:t>
            </w:r>
          </w:p>
        </w:tc>
      </w:tr>
    </w:tbl>
    <w:p w14:paraId="4F779499">
      <w:pPr>
        <w:spacing w:line="360" w:lineRule="auto"/>
        <w:rPr>
          <w:rFonts w:hint="eastAsia" w:ascii="Times New Roman" w:hAnsi="Times New Roman" w:eastAsia="仿宋" w:cs="Times New Roman"/>
          <w:b/>
          <w:bCs/>
          <w:sz w:val="28"/>
          <w:szCs w:val="28"/>
          <w:lang w:val="en-US" w:eastAsia="zh-CN"/>
        </w:rPr>
      </w:pPr>
      <w:r>
        <w:rPr>
          <w:rFonts w:hint="eastAsia" w:ascii="Times New Roman" w:hAnsi="Times New Roman" w:eastAsia="仿宋" w:cs="Times New Roman"/>
          <w:b/>
          <w:bCs/>
          <w:sz w:val="28"/>
          <w:szCs w:val="28"/>
          <w:lang w:val="en-US" w:eastAsia="zh-CN"/>
        </w:rPr>
        <w:t>五、验收标准</w:t>
      </w:r>
    </w:p>
    <w:p w14:paraId="26525F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bCs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Cs/>
          <w:sz w:val="24"/>
          <w:szCs w:val="24"/>
          <w:shd w:val="clear" w:color="auto" w:fill="FFFFFF"/>
          <w:lang w:val="en-US" w:eastAsia="zh-CN"/>
        </w:rPr>
        <w:t>1. 内容无错漏，符合新邵县文旅发展定位及政策导向；</w:t>
      </w:r>
    </w:p>
    <w:p w14:paraId="27F3E84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bCs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Cs/>
          <w:sz w:val="24"/>
          <w:szCs w:val="24"/>
          <w:shd w:val="clear" w:color="auto" w:fill="FFFFFF"/>
          <w:lang w:val="en-US" w:eastAsia="zh-CN"/>
        </w:rPr>
        <w:t>2. 设计稿与印刷成品质量达标，无排版、色彩偏差等问题；</w:t>
      </w:r>
    </w:p>
    <w:p w14:paraId="271EB6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bCs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Cs/>
          <w:sz w:val="24"/>
          <w:szCs w:val="24"/>
          <w:shd w:val="clear" w:color="auto" w:fill="FFFFFF"/>
          <w:lang w:val="en-US" w:eastAsia="zh-CN"/>
        </w:rPr>
        <w:t>3. 电子文件格式规范，印刷文件符合印刷厂标准；</w:t>
      </w:r>
    </w:p>
    <w:p w14:paraId="761D5D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bCs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Cs/>
          <w:sz w:val="24"/>
          <w:szCs w:val="24"/>
          <w:shd w:val="clear" w:color="auto" w:fill="FFFFFF"/>
          <w:lang w:val="en-US" w:eastAsia="zh-CN"/>
        </w:rPr>
        <w:t>4. 按期交付，未出现重大进度延误。</w:t>
      </w:r>
    </w:p>
    <w:p w14:paraId="317D60BC">
      <w:pPr>
        <w:spacing w:line="360" w:lineRule="auto"/>
        <w:rPr>
          <w:rFonts w:hint="eastAsia" w:ascii="Times New Roman" w:hAnsi="Times New Roman" w:eastAsia="仿宋" w:cs="Times New Roman"/>
          <w:b/>
          <w:bCs/>
          <w:sz w:val="28"/>
          <w:szCs w:val="28"/>
          <w:lang w:val="en-US" w:eastAsia="zh-CN"/>
        </w:rPr>
      </w:pPr>
    </w:p>
    <w:p w14:paraId="24C13859">
      <w:pPr>
        <w:spacing w:line="360" w:lineRule="auto"/>
        <w:rPr>
          <w:rFonts w:hint="eastAsia" w:ascii="Times New Roman" w:hAnsi="Times New Roman" w:eastAsia="仿宋" w:cs="Times New Roman"/>
          <w:b/>
          <w:bCs/>
          <w:sz w:val="28"/>
          <w:szCs w:val="28"/>
          <w:lang w:val="en-US" w:eastAsia="zh-CN"/>
        </w:rPr>
      </w:pPr>
      <w:r>
        <w:rPr>
          <w:rFonts w:hint="eastAsia" w:ascii="Times New Roman" w:hAnsi="Times New Roman" w:eastAsia="仿宋" w:cs="Times New Roman"/>
          <w:b/>
          <w:bCs/>
          <w:sz w:val="28"/>
          <w:szCs w:val="28"/>
          <w:lang w:val="en-US" w:eastAsia="zh-CN"/>
        </w:rPr>
        <w:t>六、投标人资格要求</w:t>
      </w:r>
    </w:p>
    <w:p w14:paraId="44F768FA">
      <w:pPr>
        <w:spacing w:line="360" w:lineRule="auto"/>
        <w:rPr>
          <w:rFonts w:hint="eastAsia" w:ascii="仿宋" w:hAnsi="仿宋" w:eastAsia="仿宋" w:cs="仿宋"/>
          <w:bCs/>
          <w:sz w:val="24"/>
          <w:szCs w:val="24"/>
          <w:shd w:val="clear" w:color="auto" w:fill="FFFFFF"/>
        </w:rPr>
      </w:pPr>
      <w:r>
        <w:rPr>
          <w:rFonts w:hint="eastAsia" w:ascii="仿宋" w:hAnsi="仿宋" w:eastAsia="仿宋" w:cs="仿宋"/>
          <w:bCs/>
          <w:sz w:val="24"/>
          <w:szCs w:val="24"/>
          <w:shd w:val="clear" w:color="auto" w:fill="FFFFFF"/>
        </w:rPr>
        <w:t>1. 具有独立法人资格，经营范围包含文化策划、设计服务等；</w:t>
      </w:r>
    </w:p>
    <w:p w14:paraId="7F805FAE">
      <w:pPr>
        <w:spacing w:line="360" w:lineRule="auto"/>
        <w:rPr>
          <w:rFonts w:hint="eastAsia" w:ascii="仿宋" w:hAnsi="仿宋" w:eastAsia="仿宋" w:cs="仿宋"/>
          <w:bCs/>
          <w:sz w:val="24"/>
          <w:szCs w:val="24"/>
          <w:shd w:val="clear" w:color="auto" w:fill="FFFFFF"/>
        </w:rPr>
      </w:pPr>
      <w:r>
        <w:rPr>
          <w:rFonts w:hint="eastAsia" w:ascii="仿宋" w:hAnsi="仿宋" w:eastAsia="仿宋" w:cs="仿宋"/>
          <w:bCs/>
          <w:sz w:val="24"/>
          <w:szCs w:val="24"/>
          <w:shd w:val="clear" w:color="auto" w:fill="FFFFFF"/>
        </w:rPr>
        <w:t>2. 近三年内承接过类似文旅项目案例（需提供合同复印件）；</w:t>
      </w:r>
    </w:p>
    <w:p w14:paraId="55688FCF">
      <w:pPr>
        <w:spacing w:line="360" w:lineRule="auto"/>
        <w:rPr>
          <w:rFonts w:hint="eastAsia" w:ascii="仿宋" w:hAnsi="仿宋" w:eastAsia="仿宋" w:cs="仿宋"/>
          <w:bCs/>
          <w:sz w:val="24"/>
          <w:szCs w:val="24"/>
          <w:shd w:val="clear" w:color="auto" w:fill="FFFFFF"/>
        </w:rPr>
      </w:pPr>
      <w:r>
        <w:rPr>
          <w:rFonts w:hint="eastAsia" w:ascii="仿宋" w:hAnsi="仿宋" w:eastAsia="仿宋" w:cs="仿宋"/>
          <w:bCs/>
          <w:sz w:val="24"/>
          <w:szCs w:val="24"/>
          <w:shd w:val="clear" w:color="auto" w:fill="FFFFFF"/>
        </w:rPr>
        <w:t>3. 无重大违法违规记录，信誉良好；</w:t>
      </w:r>
    </w:p>
    <w:p w14:paraId="076D660E">
      <w:pPr>
        <w:spacing w:line="360" w:lineRule="auto"/>
        <w:rPr>
          <w:rFonts w:hint="eastAsia" w:ascii="Times New Roman" w:hAnsi="Times New Roman" w:eastAsia="仿宋" w:cs="Times New Roman"/>
          <w:b/>
          <w:bCs/>
          <w:sz w:val="28"/>
          <w:szCs w:val="28"/>
          <w:lang w:val="en-US" w:eastAsia="zh-CN"/>
        </w:rPr>
      </w:pPr>
    </w:p>
    <w:p w14:paraId="7677598F">
      <w:pPr>
        <w:spacing w:line="360" w:lineRule="auto"/>
        <w:rPr>
          <w:rFonts w:hint="default" w:ascii="仿宋" w:hAnsi="仿宋" w:eastAsia="仿宋" w:cs="仿宋"/>
          <w:bCs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" w:cs="Times New Roman"/>
          <w:b/>
          <w:bCs/>
          <w:sz w:val="28"/>
          <w:szCs w:val="28"/>
          <w:lang w:val="en-US" w:eastAsia="zh-CN"/>
        </w:rPr>
        <w:t>七、其他要求</w:t>
      </w:r>
      <w:r>
        <w:rPr>
          <w:rFonts w:hint="eastAsia" w:ascii="仿宋" w:hAnsi="仿宋" w:eastAsia="仿宋" w:cs="仿宋"/>
          <w:bCs/>
          <w:sz w:val="24"/>
          <w:szCs w:val="24"/>
          <w:shd w:val="clear" w:color="auto" w:fill="FFFFFF"/>
          <w:lang w:val="en-US" w:eastAsia="zh-CN"/>
        </w:rPr>
        <w:t>：</w:t>
      </w:r>
    </w:p>
    <w:p w14:paraId="3489DCD7">
      <w:pPr>
        <w:spacing w:line="360" w:lineRule="auto"/>
        <w:rPr>
          <w:rFonts w:hint="eastAsia" w:ascii="仿宋" w:hAnsi="仿宋" w:eastAsia="仿宋" w:cs="仿宋"/>
          <w:bCs/>
          <w:sz w:val="24"/>
          <w:szCs w:val="24"/>
          <w:shd w:val="clear" w:color="auto" w:fill="FFFFFF"/>
        </w:rPr>
      </w:pPr>
      <w:r>
        <w:rPr>
          <w:rFonts w:hint="eastAsia" w:ascii="仿宋" w:hAnsi="仿宋" w:eastAsia="仿宋" w:cs="仿宋"/>
          <w:bCs/>
          <w:sz w:val="24"/>
          <w:szCs w:val="24"/>
          <w:shd w:val="clear" w:color="auto" w:fill="FFFFFF"/>
        </w:rPr>
        <w:t>响应附件要求：</w:t>
      </w:r>
      <w:r>
        <w:rPr>
          <w:rFonts w:hint="eastAsia" w:ascii="仿宋" w:hAnsi="仿宋" w:eastAsia="仿宋" w:cs="仿宋"/>
          <w:bCs/>
          <w:sz w:val="24"/>
          <w:szCs w:val="24"/>
          <w:shd w:val="clear" w:color="auto" w:fill="FFFFFF"/>
          <w:lang w:val="en-US" w:eastAsia="zh-CN"/>
        </w:rPr>
        <w:t>根据项目要求需提供项目现场考察证明、</w:t>
      </w:r>
      <w:r>
        <w:rPr>
          <w:rFonts w:hint="eastAsia" w:ascii="仿宋" w:hAnsi="仿宋" w:eastAsia="仿宋" w:cs="仿宋"/>
          <w:bCs/>
          <w:sz w:val="24"/>
          <w:szCs w:val="24"/>
          <w:shd w:val="clear" w:color="auto" w:fill="FFFFFF"/>
        </w:rPr>
        <w:t>加盖公章的报价单</w:t>
      </w:r>
      <w:r>
        <w:rPr>
          <w:rFonts w:hint="eastAsia" w:ascii="仿宋" w:hAnsi="仿宋" w:eastAsia="仿宋" w:cs="仿宋"/>
          <w:bCs/>
          <w:sz w:val="24"/>
          <w:szCs w:val="24"/>
          <w:shd w:val="clear" w:color="auto" w:fill="FFFFFF"/>
          <w:lang w:eastAsia="zh-CN"/>
        </w:rPr>
        <w:t>、</w:t>
      </w:r>
      <w:r>
        <w:rPr>
          <w:rFonts w:hint="eastAsia" w:ascii="仿宋" w:hAnsi="仿宋" w:eastAsia="仿宋" w:cs="仿宋"/>
          <w:bCs/>
          <w:sz w:val="24"/>
          <w:szCs w:val="24"/>
          <w:shd w:val="clear" w:color="auto" w:fill="FFFFFF"/>
        </w:rPr>
        <w:t>含响应</w:t>
      </w:r>
      <w:r>
        <w:rPr>
          <w:rFonts w:hint="eastAsia" w:ascii="仿宋" w:hAnsi="仿宋" w:eastAsia="仿宋" w:cs="仿宋"/>
          <w:bCs/>
          <w:sz w:val="24"/>
          <w:szCs w:val="24"/>
          <w:shd w:val="clear" w:color="auto" w:fill="FFFFFF"/>
          <w:lang w:val="en-US" w:eastAsia="zh-CN"/>
        </w:rPr>
        <w:t>项目</w:t>
      </w:r>
      <w:r>
        <w:rPr>
          <w:rFonts w:hint="eastAsia" w:ascii="仿宋" w:hAnsi="仿宋" w:eastAsia="仿宋" w:cs="仿宋"/>
          <w:bCs/>
          <w:sz w:val="24"/>
          <w:szCs w:val="24"/>
          <w:shd w:val="clear" w:color="auto" w:fill="FFFFFF"/>
        </w:rPr>
        <w:t>明细</w:t>
      </w:r>
      <w:r>
        <w:rPr>
          <w:rFonts w:hint="eastAsia" w:ascii="仿宋" w:hAnsi="仿宋" w:eastAsia="仿宋" w:cs="仿宋"/>
          <w:bCs/>
          <w:sz w:val="24"/>
          <w:szCs w:val="24"/>
          <w:shd w:val="clear" w:color="auto" w:fill="FFFFFF"/>
          <w:lang w:eastAsia="zh-CN"/>
        </w:rPr>
        <w:t>、</w:t>
      </w:r>
      <w:r>
        <w:rPr>
          <w:rFonts w:hint="eastAsia" w:ascii="仿宋" w:hAnsi="仿宋" w:eastAsia="仿宋" w:cs="仿宋"/>
          <w:bCs/>
          <w:sz w:val="24"/>
          <w:szCs w:val="24"/>
          <w:shd w:val="clear" w:color="auto" w:fill="FFFFFF"/>
        </w:rPr>
        <w:t>规格参数无偏离，数量与需求一致，总价不能超过最高限额，否则视为报价无效。</w:t>
      </w:r>
    </w:p>
    <w:p w14:paraId="11255BAA">
      <w:pPr>
        <w:spacing w:line="360" w:lineRule="auto"/>
        <w:rPr>
          <w:rFonts w:hint="eastAsia" w:ascii="仿宋" w:hAnsi="仿宋" w:eastAsia="仿宋" w:cs="仿宋"/>
          <w:bCs/>
          <w:sz w:val="24"/>
          <w:szCs w:val="24"/>
          <w:shd w:val="clear" w:color="auto" w:fill="FFFFFF"/>
        </w:rPr>
      </w:pPr>
    </w:p>
    <w:p w14:paraId="1401147F">
      <w:pPr>
        <w:spacing w:line="360" w:lineRule="auto"/>
        <w:rPr>
          <w:rFonts w:hint="default" w:ascii="Times New Roman" w:hAnsi="Times New Roman" w:eastAsia="仿宋" w:cs="Times New Roman"/>
          <w:b/>
          <w:bCs/>
          <w:sz w:val="28"/>
          <w:szCs w:val="28"/>
          <w:lang w:val="en-US" w:eastAsia="zh-CN"/>
        </w:rPr>
      </w:pPr>
      <w:r>
        <w:rPr>
          <w:rFonts w:hint="eastAsia" w:ascii="Times New Roman" w:hAnsi="Times New Roman" w:eastAsia="仿宋" w:cs="Times New Roman"/>
          <w:b/>
          <w:bCs/>
          <w:sz w:val="28"/>
          <w:szCs w:val="28"/>
          <w:lang w:val="en-US" w:eastAsia="zh-CN"/>
        </w:rPr>
        <w:t>八、付款方式：</w:t>
      </w:r>
    </w:p>
    <w:p w14:paraId="191C6BC2">
      <w:pPr>
        <w:spacing w:line="360" w:lineRule="auto"/>
        <w:rPr>
          <w:rFonts w:hint="eastAsia" w:ascii="仿宋" w:hAnsi="仿宋" w:eastAsia="仿宋" w:cs="仿宋"/>
          <w:bCs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Cs/>
          <w:sz w:val="24"/>
          <w:szCs w:val="24"/>
          <w:shd w:val="clear" w:color="auto" w:fill="FFFFFF"/>
          <w:lang w:val="en-US" w:eastAsia="zh-CN"/>
        </w:rPr>
        <w:t>1. 合同签订后支付70%预付款；</w:t>
      </w:r>
    </w:p>
    <w:p w14:paraId="2A0D4050">
      <w:pPr>
        <w:spacing w:line="360" w:lineRule="auto"/>
        <w:rPr>
          <w:rFonts w:hint="eastAsia" w:ascii="仿宋" w:hAnsi="仿宋" w:eastAsia="仿宋" w:cs="仿宋"/>
          <w:bCs/>
          <w:sz w:val="24"/>
          <w:szCs w:val="24"/>
          <w:shd w:val="clear" w:color="auto" w:fill="FFFFFF"/>
        </w:rPr>
      </w:pPr>
      <w:r>
        <w:rPr>
          <w:rFonts w:hint="eastAsia" w:ascii="仿宋" w:hAnsi="仿宋" w:eastAsia="仿宋" w:cs="仿宋"/>
          <w:bCs/>
          <w:sz w:val="24"/>
          <w:szCs w:val="24"/>
          <w:shd w:val="clear" w:color="auto" w:fill="FFFFFF"/>
          <w:lang w:val="en-US" w:eastAsia="zh-CN"/>
        </w:rPr>
        <w:t>2. 最终成果验收合格后支付尾款30%。</w:t>
      </w:r>
    </w:p>
    <w:p w14:paraId="7704F4D2">
      <w:pPr>
        <w:tabs>
          <w:tab w:val="left" w:pos="870"/>
        </w:tabs>
        <w:spacing w:line="360" w:lineRule="auto"/>
        <w:ind w:right="480"/>
        <w:rPr>
          <w:rFonts w:ascii="Times New Roman" w:hAnsi="Times New Roman" w:cs="Times New Roman"/>
          <w:sz w:val="24"/>
        </w:rPr>
      </w:pPr>
    </w:p>
    <w:p w14:paraId="33F186D3">
      <w:pPr>
        <w:spacing w:line="360" w:lineRule="auto"/>
        <w:ind w:firstLine="480" w:firstLineChars="200"/>
        <w:rPr>
          <w:rFonts w:ascii="Times New Roman" w:hAnsi="Times New Roman" w:eastAsia="仿宋" w:cs="Times New Roman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RmZTlkY2I5ZGUyMjUwMzM5MThkZWE5MTVjMGYwMTEifQ=="/>
  </w:docVars>
  <w:rsids>
    <w:rsidRoot w:val="00A7655D"/>
    <w:rsid w:val="00000804"/>
    <w:rsid w:val="00001C1E"/>
    <w:rsid w:val="000029D3"/>
    <w:rsid w:val="000B5159"/>
    <w:rsid w:val="00145CF1"/>
    <w:rsid w:val="001463F1"/>
    <w:rsid w:val="00157B2E"/>
    <w:rsid w:val="00207CBC"/>
    <w:rsid w:val="00247486"/>
    <w:rsid w:val="00267766"/>
    <w:rsid w:val="0028209F"/>
    <w:rsid w:val="003B1A37"/>
    <w:rsid w:val="004036FC"/>
    <w:rsid w:val="00407BE4"/>
    <w:rsid w:val="004527D0"/>
    <w:rsid w:val="00497236"/>
    <w:rsid w:val="004E7011"/>
    <w:rsid w:val="00532027"/>
    <w:rsid w:val="005622DE"/>
    <w:rsid w:val="0058249D"/>
    <w:rsid w:val="005A16B8"/>
    <w:rsid w:val="005E5D06"/>
    <w:rsid w:val="00611B68"/>
    <w:rsid w:val="00644635"/>
    <w:rsid w:val="00677416"/>
    <w:rsid w:val="00691341"/>
    <w:rsid w:val="00820E67"/>
    <w:rsid w:val="008C5499"/>
    <w:rsid w:val="00961C67"/>
    <w:rsid w:val="009D18DA"/>
    <w:rsid w:val="00A7655D"/>
    <w:rsid w:val="00BB4981"/>
    <w:rsid w:val="00BF2A44"/>
    <w:rsid w:val="00C66D39"/>
    <w:rsid w:val="00CF5B95"/>
    <w:rsid w:val="00D506E8"/>
    <w:rsid w:val="00D60627"/>
    <w:rsid w:val="00D7058D"/>
    <w:rsid w:val="00DE5566"/>
    <w:rsid w:val="00E37B55"/>
    <w:rsid w:val="00E6109B"/>
    <w:rsid w:val="00E64CD6"/>
    <w:rsid w:val="00EB575C"/>
    <w:rsid w:val="00F00177"/>
    <w:rsid w:val="00F062F2"/>
    <w:rsid w:val="00F1066B"/>
    <w:rsid w:val="00F22991"/>
    <w:rsid w:val="00F97F1F"/>
    <w:rsid w:val="00FA3887"/>
    <w:rsid w:val="00FB0461"/>
    <w:rsid w:val="00FB3E1A"/>
    <w:rsid w:val="00FB4EF6"/>
    <w:rsid w:val="023000CF"/>
    <w:rsid w:val="02DF63DF"/>
    <w:rsid w:val="03244AE0"/>
    <w:rsid w:val="06A119C1"/>
    <w:rsid w:val="06B66D07"/>
    <w:rsid w:val="08204893"/>
    <w:rsid w:val="094338E5"/>
    <w:rsid w:val="0BD16E51"/>
    <w:rsid w:val="0CA0469E"/>
    <w:rsid w:val="0D837D9E"/>
    <w:rsid w:val="138A175B"/>
    <w:rsid w:val="15826B8D"/>
    <w:rsid w:val="17BF49A1"/>
    <w:rsid w:val="186143EB"/>
    <w:rsid w:val="19030BA5"/>
    <w:rsid w:val="1E610FD9"/>
    <w:rsid w:val="22966C82"/>
    <w:rsid w:val="233C481F"/>
    <w:rsid w:val="23E3036F"/>
    <w:rsid w:val="24F5275E"/>
    <w:rsid w:val="25EF7EFA"/>
    <w:rsid w:val="284C76FB"/>
    <w:rsid w:val="28E514B5"/>
    <w:rsid w:val="2CB54404"/>
    <w:rsid w:val="2ED71B8A"/>
    <w:rsid w:val="30B16182"/>
    <w:rsid w:val="313E383C"/>
    <w:rsid w:val="33A53D1B"/>
    <w:rsid w:val="380A0848"/>
    <w:rsid w:val="3A7C154E"/>
    <w:rsid w:val="3B7B5D9C"/>
    <w:rsid w:val="3D454819"/>
    <w:rsid w:val="3E746C60"/>
    <w:rsid w:val="3E9906CB"/>
    <w:rsid w:val="3F636E91"/>
    <w:rsid w:val="412571A8"/>
    <w:rsid w:val="41E56641"/>
    <w:rsid w:val="4361626E"/>
    <w:rsid w:val="471D10F2"/>
    <w:rsid w:val="479954ED"/>
    <w:rsid w:val="49055D6C"/>
    <w:rsid w:val="49E80FCF"/>
    <w:rsid w:val="4A1C3C3C"/>
    <w:rsid w:val="4AAF7F19"/>
    <w:rsid w:val="4C8E190F"/>
    <w:rsid w:val="5294522F"/>
    <w:rsid w:val="5900072F"/>
    <w:rsid w:val="5FFD1124"/>
    <w:rsid w:val="624D7063"/>
    <w:rsid w:val="63012326"/>
    <w:rsid w:val="64746449"/>
    <w:rsid w:val="647B5CE1"/>
    <w:rsid w:val="660D12B5"/>
    <w:rsid w:val="66770C98"/>
    <w:rsid w:val="680622D3"/>
    <w:rsid w:val="68A8338A"/>
    <w:rsid w:val="6AAC54F0"/>
    <w:rsid w:val="6E3B0A97"/>
    <w:rsid w:val="76212261"/>
    <w:rsid w:val="7ADB6D69"/>
    <w:rsid w:val="7B641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0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qFormat="1" w:uiPriority="99" w:semiHidden="0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iPriority="99" w:name="Note Heading"/>
    <w:lsdException w:uiPriority="99" w:name="Body Text 2"/>
    <w:lsdException w:uiPriority="99" w:name="Body Text 3"/>
    <w:lsdException w:qFormat="1" w:unhideWhenUsed="0" w:uiPriority="0" w:semiHidden="0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autoRedefine/>
    <w:unhideWhenUsed/>
    <w:qFormat/>
    <w:uiPriority w:val="9"/>
    <w:pPr>
      <w:keepNext/>
      <w:keepLines/>
      <w:spacing w:before="260" w:after="260" w:line="416" w:lineRule="auto"/>
      <w:outlineLvl w:val="2"/>
    </w:pPr>
    <w:rPr>
      <w:rFonts w:eastAsia="宋体"/>
      <w:b/>
      <w:bCs/>
      <w:sz w:val="32"/>
      <w:szCs w:val="32"/>
    </w:rPr>
  </w:style>
  <w:style w:type="character" w:default="1" w:styleId="12">
    <w:name w:val="Default Paragraph Font"/>
    <w:autoRedefine/>
    <w:semiHidden/>
    <w:unhideWhenUsed/>
    <w:qFormat/>
    <w:uiPriority w:val="1"/>
  </w:style>
  <w:style w:type="table" w:default="1" w:styleId="11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able of authorities"/>
    <w:basedOn w:val="1"/>
    <w:next w:val="1"/>
    <w:autoRedefine/>
    <w:unhideWhenUsed/>
    <w:qFormat/>
    <w:uiPriority w:val="99"/>
    <w:pPr>
      <w:ind w:left="420" w:leftChars="200"/>
    </w:pPr>
  </w:style>
  <w:style w:type="paragraph" w:styleId="4">
    <w:name w:val="annotation text"/>
    <w:basedOn w:val="1"/>
    <w:autoRedefine/>
    <w:unhideWhenUsed/>
    <w:qFormat/>
    <w:uiPriority w:val="0"/>
    <w:pPr>
      <w:jc w:val="left"/>
    </w:pPr>
    <w:rPr>
      <w:kern w:val="0"/>
      <w:sz w:val="20"/>
    </w:rPr>
  </w:style>
  <w:style w:type="paragraph" w:styleId="5">
    <w:name w:val="Body Text Indent"/>
    <w:basedOn w:val="1"/>
    <w:next w:val="6"/>
    <w:autoRedefine/>
    <w:qFormat/>
    <w:uiPriority w:val="0"/>
    <w:pPr>
      <w:spacing w:after="120"/>
      <w:ind w:left="420" w:leftChars="200"/>
    </w:pPr>
  </w:style>
  <w:style w:type="paragraph" w:styleId="6">
    <w:name w:val="annotation subject"/>
    <w:basedOn w:val="4"/>
    <w:next w:val="1"/>
    <w:autoRedefine/>
    <w:qFormat/>
    <w:uiPriority w:val="0"/>
    <w:rPr>
      <w:b/>
      <w:bCs/>
    </w:rPr>
  </w:style>
  <w:style w:type="paragraph" w:styleId="7">
    <w:name w:val="Body Text Indent 2"/>
    <w:basedOn w:val="1"/>
    <w:autoRedefine/>
    <w:qFormat/>
    <w:uiPriority w:val="0"/>
    <w:pPr>
      <w:spacing w:after="120" w:line="480" w:lineRule="auto"/>
      <w:ind w:left="420" w:leftChars="200"/>
    </w:pPr>
  </w:style>
  <w:style w:type="paragraph" w:styleId="8">
    <w:name w:val="footer"/>
    <w:basedOn w:val="1"/>
    <w:link w:val="16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15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Body Text First Indent 2"/>
    <w:basedOn w:val="5"/>
    <w:next w:val="1"/>
    <w:autoRedefine/>
    <w:qFormat/>
    <w:uiPriority w:val="99"/>
    <w:pPr>
      <w:ind w:firstLine="420" w:firstLineChars="200"/>
    </w:pPr>
  </w:style>
  <w:style w:type="character" w:styleId="13">
    <w:name w:val="annotation reference"/>
    <w:basedOn w:val="12"/>
    <w:autoRedefine/>
    <w:semiHidden/>
    <w:unhideWhenUsed/>
    <w:qFormat/>
    <w:uiPriority w:val="99"/>
    <w:rPr>
      <w:sz w:val="21"/>
      <w:szCs w:val="21"/>
    </w:rPr>
  </w:style>
  <w:style w:type="paragraph" w:customStyle="1" w:styleId="14">
    <w:name w:val="纯文本1"/>
    <w:basedOn w:val="1"/>
    <w:autoRedefine/>
    <w:qFormat/>
    <w:uiPriority w:val="0"/>
    <w:rPr>
      <w:rFonts w:ascii="宋体" w:hAnsi="Courier New"/>
      <w:szCs w:val="21"/>
    </w:rPr>
  </w:style>
  <w:style w:type="character" w:customStyle="1" w:styleId="15">
    <w:name w:val="页眉 字符"/>
    <w:basedOn w:val="12"/>
    <w:link w:val="9"/>
    <w:autoRedefine/>
    <w:qFormat/>
    <w:uiPriority w:val="99"/>
    <w:rPr>
      <w:sz w:val="18"/>
      <w:szCs w:val="18"/>
    </w:rPr>
  </w:style>
  <w:style w:type="character" w:customStyle="1" w:styleId="16">
    <w:name w:val="页脚 字符"/>
    <w:basedOn w:val="12"/>
    <w:link w:val="8"/>
    <w:autoRedefine/>
    <w:qFormat/>
    <w:uiPriority w:val="99"/>
    <w:rPr>
      <w:sz w:val="18"/>
      <w:szCs w:val="18"/>
    </w:rPr>
  </w:style>
  <w:style w:type="paragraph" w:styleId="17">
    <w:name w:val="List Paragraph"/>
    <w:basedOn w:val="1"/>
    <w:autoRedefine/>
    <w:qFormat/>
    <w:uiPriority w:val="34"/>
    <w:pPr>
      <w:ind w:firstLine="420" w:firstLineChars="200"/>
    </w:pPr>
    <w:rPr>
      <w:rFonts w:ascii="等线" w:hAnsi="等线" w:eastAsia="等线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907</Words>
  <Characters>952</Characters>
  <Lines>19</Lines>
  <Paragraphs>5</Paragraphs>
  <TotalTime>5</TotalTime>
  <ScaleCrop>false</ScaleCrop>
  <LinksUpToDate>false</LinksUpToDate>
  <CharactersWithSpaces>962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2022-04-17T02:30:00Z</dcterms:created>
  <dc:creator>夏 荻璇</dc:creator>
  <cp:lastModifiedBy>新邵文旅</cp:lastModifiedBy>
  <dcterms:modified xsi:type="dcterms:W3CDTF">2025-03-17T02:34:33Z</dcterms:modified>
  <cp:revision>43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25C89760768648748AE9BFD8B01E7AB5_13</vt:lpwstr>
  </property>
  <property fmtid="{D5CDD505-2E9C-101B-9397-08002B2CF9AE}" pid="4" name="KSOTemplateDocerSaveRecord">
    <vt:lpwstr>eyJoZGlkIjoiNDNjNWM0OTIwZTc3NWRlMjQxMTJiYjkyODFlYjRlMGQiLCJ1c2VySWQiOiI1NzE3NjU1NzMifQ==</vt:lpwstr>
  </property>
</Properties>
</file>