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3F12A">
      <w:pPr>
        <w:adjustRightInd w:val="0"/>
        <w:snapToGrid w:val="0"/>
        <w:spacing w:line="560" w:lineRule="exact"/>
        <w:jc w:val="center"/>
        <w:rPr>
          <w:rFonts w:ascii="华文中宋" w:hAnsi="华文中宋" w:eastAsia="华文中宋" w:cs="华文中宋"/>
          <w:b/>
          <w:bCs/>
          <w:kern w:val="0"/>
          <w:sz w:val="44"/>
          <w:szCs w:val="44"/>
        </w:rPr>
      </w:pPr>
      <w:r>
        <w:rPr>
          <w:rFonts w:hint="eastAsia" w:ascii="华文中宋" w:hAnsi="华文中宋" w:eastAsia="华文中宋" w:cs="华文中宋"/>
          <w:b/>
          <w:bCs/>
          <w:kern w:val="0"/>
          <w:sz w:val="44"/>
          <w:szCs w:val="44"/>
        </w:rPr>
        <w:t>供应商响应附件</w:t>
      </w:r>
    </w:p>
    <w:p w14:paraId="5DB15465">
      <w:pPr>
        <w:adjustRightInd w:val="0"/>
        <w:snapToGrid w:val="0"/>
        <w:spacing w:line="560" w:lineRule="exact"/>
        <w:jc w:val="center"/>
        <w:rPr>
          <w:rFonts w:ascii="华文中宋" w:hAnsi="华文中宋" w:eastAsia="华文中宋" w:cs="华文中宋"/>
          <w:b/>
          <w:bCs/>
          <w:kern w:val="0"/>
          <w:sz w:val="44"/>
          <w:szCs w:val="44"/>
        </w:rPr>
      </w:pPr>
    </w:p>
    <w:p w14:paraId="6721AC28">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rPr>
          <w:rFonts w:ascii="黑体" w:hAnsi="黑体" w:eastAsia="黑体" w:cs="黑体"/>
          <w:kern w:val="0"/>
          <w:sz w:val="28"/>
          <w:szCs w:val="28"/>
        </w:rPr>
      </w:pPr>
      <w:r>
        <w:rPr>
          <w:rFonts w:hint="eastAsia" w:ascii="黑体" w:hAnsi="黑体" w:eastAsia="黑体" w:cs="黑体"/>
          <w:kern w:val="0"/>
          <w:sz w:val="28"/>
          <w:szCs w:val="28"/>
        </w:rPr>
        <w:t>一、项目名称：</w:t>
      </w:r>
      <w:r>
        <w:rPr>
          <w:rFonts w:hint="eastAsia" w:ascii="黑体" w:hAnsi="黑体" w:eastAsia="黑体" w:cs="黑体"/>
          <w:b w:val="0"/>
          <w:bCs w:val="0"/>
          <w:kern w:val="0"/>
          <w:sz w:val="28"/>
          <w:szCs w:val="28"/>
          <w:lang w:val="en-US" w:eastAsia="zh-CN"/>
        </w:rPr>
        <w:t>衡阳机场供电专线巡视项目</w:t>
      </w:r>
      <w:r>
        <w:rPr>
          <w:rFonts w:hint="eastAsia" w:ascii="黑体" w:hAnsi="黑体" w:eastAsia="黑体" w:cs="黑体"/>
          <w:b w:val="0"/>
          <w:bCs w:val="0"/>
          <w:kern w:val="0"/>
          <w:sz w:val="28"/>
          <w:szCs w:val="28"/>
        </w:rPr>
        <w:t xml:space="preserve"> </w:t>
      </w:r>
    </w:p>
    <w:p w14:paraId="2FE13F74">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rPr>
          <w:rFonts w:ascii="黑体" w:hAnsi="黑体" w:eastAsia="黑体" w:cs="黑体"/>
          <w:kern w:val="0"/>
          <w:sz w:val="28"/>
          <w:szCs w:val="28"/>
        </w:rPr>
      </w:pPr>
      <w:r>
        <w:rPr>
          <w:rFonts w:hint="eastAsia" w:ascii="黑体" w:hAnsi="黑体" w:eastAsia="黑体" w:cs="黑体"/>
          <w:kern w:val="0"/>
          <w:sz w:val="28"/>
          <w:szCs w:val="28"/>
        </w:rPr>
        <w:t>二、供应商名称：</w:t>
      </w:r>
      <w:r>
        <w:rPr>
          <w:rFonts w:hint="eastAsia" w:ascii="黑体" w:hAnsi="黑体" w:eastAsia="黑体" w:cs="黑体"/>
          <w:color w:val="0000FF"/>
          <w:kern w:val="0"/>
          <w:sz w:val="28"/>
          <w:szCs w:val="28"/>
          <w:lang w:eastAsia="zh-CN"/>
        </w:rPr>
        <w:t>（</w:t>
      </w:r>
      <w:r>
        <w:rPr>
          <w:rFonts w:hint="eastAsia" w:ascii="黑体" w:hAnsi="黑体" w:eastAsia="黑体" w:cs="黑体"/>
          <w:color w:val="0000FF"/>
          <w:kern w:val="0"/>
          <w:sz w:val="28"/>
          <w:szCs w:val="28"/>
          <w:lang w:val="en-US" w:eastAsia="zh-CN"/>
        </w:rPr>
        <w:t>供应商填写</w:t>
      </w:r>
      <w:r>
        <w:rPr>
          <w:rFonts w:hint="eastAsia" w:ascii="黑体" w:hAnsi="黑体" w:eastAsia="黑体" w:cs="黑体"/>
          <w:color w:val="0000FF"/>
          <w:kern w:val="0"/>
          <w:sz w:val="28"/>
          <w:szCs w:val="28"/>
          <w:lang w:eastAsia="zh-CN"/>
        </w:rPr>
        <w:t>）</w:t>
      </w:r>
    </w:p>
    <w:p w14:paraId="62E55346">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rPr>
          <w:rFonts w:ascii="黑体" w:hAnsi="黑体" w:eastAsia="黑体" w:cs="黑体"/>
          <w:kern w:val="0"/>
          <w:sz w:val="28"/>
          <w:szCs w:val="28"/>
        </w:rPr>
      </w:pPr>
      <w:r>
        <w:rPr>
          <w:rFonts w:hint="eastAsia" w:ascii="黑体" w:hAnsi="黑体" w:eastAsia="黑体" w:cs="黑体"/>
          <w:kern w:val="0"/>
          <w:sz w:val="28"/>
          <w:szCs w:val="28"/>
        </w:rPr>
        <w:t>三、联系人及联系电话：</w:t>
      </w:r>
      <w:r>
        <w:rPr>
          <w:rFonts w:hint="eastAsia" w:ascii="黑体" w:hAnsi="黑体" w:eastAsia="黑体" w:cs="黑体"/>
          <w:color w:val="0000FF"/>
          <w:kern w:val="0"/>
          <w:sz w:val="28"/>
          <w:szCs w:val="28"/>
          <w:lang w:eastAsia="zh-CN"/>
        </w:rPr>
        <w:t>（</w:t>
      </w:r>
      <w:r>
        <w:rPr>
          <w:rFonts w:hint="eastAsia" w:ascii="黑体" w:hAnsi="黑体" w:eastAsia="黑体" w:cs="黑体"/>
          <w:color w:val="0000FF"/>
          <w:kern w:val="0"/>
          <w:sz w:val="28"/>
          <w:szCs w:val="28"/>
          <w:lang w:val="en-US" w:eastAsia="zh-CN"/>
        </w:rPr>
        <w:t>供应商填写</w:t>
      </w:r>
      <w:r>
        <w:rPr>
          <w:rFonts w:hint="eastAsia" w:ascii="黑体" w:hAnsi="黑体" w:eastAsia="黑体" w:cs="黑体"/>
          <w:color w:val="0000FF"/>
          <w:kern w:val="0"/>
          <w:sz w:val="28"/>
          <w:szCs w:val="28"/>
          <w:lang w:eastAsia="zh-CN"/>
        </w:rPr>
        <w:t>）</w:t>
      </w:r>
    </w:p>
    <w:p w14:paraId="065B472C">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rPr>
          <w:rFonts w:ascii="黑体" w:hAnsi="黑体" w:eastAsia="黑体" w:cs="黑体"/>
        </w:rPr>
      </w:pPr>
      <w:r>
        <w:rPr>
          <w:rFonts w:hint="eastAsia" w:ascii="黑体" w:hAnsi="黑体" w:eastAsia="黑体" w:cs="黑体"/>
          <w:kern w:val="0"/>
          <w:sz w:val="28"/>
          <w:szCs w:val="28"/>
        </w:rPr>
        <w:t>四、联系邮箱：</w:t>
      </w:r>
      <w:r>
        <w:rPr>
          <w:rFonts w:hint="eastAsia" w:ascii="黑体" w:hAnsi="黑体" w:eastAsia="黑体" w:cs="黑体"/>
          <w:color w:val="0000FF"/>
          <w:kern w:val="0"/>
          <w:sz w:val="28"/>
          <w:szCs w:val="28"/>
          <w:lang w:eastAsia="zh-CN"/>
        </w:rPr>
        <w:t>（</w:t>
      </w:r>
      <w:r>
        <w:rPr>
          <w:rFonts w:hint="eastAsia" w:ascii="黑体" w:hAnsi="黑体" w:eastAsia="黑体" w:cs="黑体"/>
          <w:color w:val="0000FF"/>
          <w:kern w:val="0"/>
          <w:sz w:val="28"/>
          <w:szCs w:val="28"/>
          <w:lang w:val="en-US" w:eastAsia="zh-CN"/>
        </w:rPr>
        <w:t>供应商填写</w:t>
      </w:r>
      <w:r>
        <w:rPr>
          <w:rFonts w:hint="eastAsia" w:ascii="黑体" w:hAnsi="黑体" w:eastAsia="黑体" w:cs="黑体"/>
          <w:color w:val="0000FF"/>
          <w:kern w:val="0"/>
          <w:sz w:val="28"/>
          <w:szCs w:val="28"/>
          <w:lang w:eastAsia="zh-CN"/>
        </w:rPr>
        <w:t>）</w:t>
      </w:r>
    </w:p>
    <w:p w14:paraId="135C6F53">
      <w:pPr>
        <w:pStyle w:val="2"/>
        <w:keepNext w:val="0"/>
        <w:keepLines w:val="0"/>
        <w:pageBreakBefore w:val="0"/>
        <w:widowControl w:val="0"/>
        <w:kinsoku/>
        <w:wordWrap/>
        <w:overflowPunct/>
        <w:topLinePunct w:val="0"/>
        <w:autoSpaceDE/>
        <w:autoSpaceDN/>
        <w:bidi w:val="0"/>
        <w:adjustRightInd w:val="0"/>
        <w:snapToGrid w:val="0"/>
        <w:spacing w:line="336" w:lineRule="auto"/>
        <w:ind w:firstLine="560"/>
        <w:textAlignment w:val="auto"/>
        <w:rPr>
          <w:rFonts w:ascii="仿宋_GB2312" w:hAnsi="仿宋_GB2312" w:eastAsia="仿宋_GB2312" w:cs="仿宋_GB2312"/>
          <w:kern w:val="0"/>
          <w:sz w:val="28"/>
          <w:szCs w:val="28"/>
        </w:rPr>
      </w:pPr>
      <w:r>
        <w:rPr>
          <w:rFonts w:hint="eastAsia" w:ascii="黑体" w:hAnsi="黑体" w:eastAsia="黑体" w:cs="黑体"/>
          <w:kern w:val="0"/>
          <w:sz w:val="28"/>
          <w:szCs w:val="28"/>
        </w:rPr>
        <w:t>五、资质材料</w:t>
      </w:r>
      <w:r>
        <w:rPr>
          <w:rFonts w:hint="eastAsia" w:ascii="仿宋_GB2312" w:hAnsi="仿宋_GB2312" w:eastAsia="仿宋_GB2312" w:cs="仿宋_GB2312"/>
          <w:kern w:val="0"/>
          <w:sz w:val="28"/>
          <w:szCs w:val="28"/>
        </w:rPr>
        <w:t>（</w:t>
      </w:r>
      <w:r>
        <w:rPr>
          <w:rFonts w:hint="eastAsia" w:ascii="仿宋_GB2312" w:hAnsi="仿宋_GB2312" w:eastAsia="仿宋_GB2312" w:cs="仿宋_GB2312"/>
          <w:b/>
          <w:bCs/>
          <w:kern w:val="0"/>
          <w:sz w:val="28"/>
          <w:szCs w:val="28"/>
        </w:rPr>
        <w:t>所有资料均需加盖公章，并按顺序扫描整理成一个PDF文档上传。资料提供不全的供应商，视同不符合资质条件</w:t>
      </w:r>
      <w:r>
        <w:rPr>
          <w:rFonts w:hint="eastAsia" w:ascii="仿宋_GB2312" w:hAnsi="仿宋_GB2312" w:eastAsia="仿宋_GB2312" w:cs="仿宋_GB2312"/>
          <w:kern w:val="0"/>
          <w:sz w:val="28"/>
          <w:szCs w:val="28"/>
        </w:rPr>
        <w:t>）</w:t>
      </w:r>
    </w:p>
    <w:p w14:paraId="4141FAB6">
      <w:pPr>
        <w:pStyle w:val="5"/>
        <w:keepNext w:val="0"/>
        <w:keepLines w:val="0"/>
        <w:pageBreakBefore w:val="0"/>
        <w:widowControl w:val="0"/>
        <w:kinsoku/>
        <w:wordWrap/>
        <w:overflowPunct/>
        <w:topLinePunct w:val="0"/>
        <w:autoSpaceDE/>
        <w:autoSpaceDN/>
        <w:bidi w:val="0"/>
        <w:adjustRightInd w:val="0"/>
        <w:snapToGrid w:val="0"/>
        <w:spacing w:line="336" w:lineRule="auto"/>
        <w:textAlignment w:val="auto"/>
        <w:rPr>
          <w:b/>
          <w:bCs/>
        </w:rPr>
      </w:pPr>
      <w:r>
        <w:rPr>
          <w:rFonts w:hint="eastAsia" w:ascii="仿宋_GB2312" w:hAnsi="仿宋_GB2312" w:eastAsia="仿宋_GB2312" w:cs="仿宋_GB2312"/>
          <w:b/>
          <w:bCs/>
          <w:kern w:val="0"/>
          <w:sz w:val="28"/>
          <w:szCs w:val="28"/>
        </w:rPr>
        <w:t>（一）资质材料</w:t>
      </w:r>
    </w:p>
    <w:p w14:paraId="79E0B714">
      <w:pPr>
        <w:pStyle w:val="2"/>
        <w:adjustRightInd w:val="0"/>
        <w:snapToGrid w:val="0"/>
        <w:spacing w:line="560" w:lineRule="exact"/>
        <w:ind w:firstLine="560"/>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1、企业三证合一或五证合一统一信用代码的营业执照复印件；</w:t>
      </w:r>
    </w:p>
    <w:p w14:paraId="42902F67">
      <w:pPr>
        <w:pStyle w:val="2"/>
        <w:adjustRightInd w:val="0"/>
        <w:snapToGrid w:val="0"/>
        <w:spacing w:line="560" w:lineRule="exact"/>
        <w:ind w:firstLine="560"/>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2、</w:t>
      </w:r>
      <w:r>
        <w:rPr>
          <w:rFonts w:hint="eastAsia" w:ascii="仿宋_GB2312" w:hAnsi="仿宋_GB2312" w:eastAsia="仿宋_GB2312" w:cs="仿宋_GB2312"/>
          <w:b w:val="0"/>
          <w:bCs w:val="0"/>
          <w:color w:val="auto"/>
          <w:kern w:val="2"/>
          <w:sz w:val="28"/>
          <w:szCs w:val="28"/>
          <w:lang w:val="zh-CN" w:eastAsia="zh-CN" w:bidi="ar-SA"/>
        </w:rPr>
        <w:t>法定代表人身份证明</w:t>
      </w:r>
      <w:r>
        <w:rPr>
          <w:rFonts w:hint="eastAsia" w:ascii="仿宋_GB2312" w:hAnsi="仿宋_GB2312" w:eastAsia="仿宋_GB2312" w:cs="仿宋_GB2312"/>
          <w:b w:val="0"/>
          <w:bCs w:val="0"/>
          <w:color w:val="auto"/>
          <w:kern w:val="2"/>
          <w:sz w:val="28"/>
          <w:szCs w:val="28"/>
          <w:lang w:val="en-US" w:eastAsia="zh-CN" w:bidi="ar-SA"/>
        </w:rPr>
        <w:t>书；</w:t>
      </w:r>
    </w:p>
    <w:p w14:paraId="5AE4B60E">
      <w:pPr>
        <w:pStyle w:val="2"/>
        <w:adjustRightInd w:val="0"/>
        <w:snapToGrid w:val="0"/>
        <w:spacing w:line="560" w:lineRule="exact"/>
        <w:ind w:firstLine="560"/>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3、开户许可证或银行开户证明；</w:t>
      </w:r>
    </w:p>
    <w:p w14:paraId="33493C24">
      <w:pPr>
        <w:pStyle w:val="2"/>
        <w:adjustRightInd w:val="0"/>
        <w:snapToGrid w:val="0"/>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b w:val="0"/>
          <w:bCs w:val="0"/>
          <w:color w:val="auto"/>
          <w:kern w:val="2"/>
          <w:sz w:val="28"/>
          <w:szCs w:val="28"/>
          <w:lang w:val="en-US" w:eastAsia="zh-CN" w:bidi="ar-SA"/>
        </w:rPr>
        <w:t>4、近三年来在经营活</w:t>
      </w:r>
      <w:r>
        <w:rPr>
          <w:rFonts w:hint="eastAsia" w:ascii="仿宋_GB2312" w:hAnsi="仿宋_GB2312" w:eastAsia="仿宋_GB2312" w:cs="仿宋_GB2312"/>
          <w:sz w:val="28"/>
          <w:szCs w:val="28"/>
        </w:rPr>
        <w:t>动中没有重大违法记录的证明。</w:t>
      </w:r>
      <w:r>
        <w:rPr>
          <w:rFonts w:hint="eastAsia" w:ascii="仿宋_GB2312" w:hAnsi="仿宋_GB2312" w:eastAsia="仿宋_GB2312" w:cs="仿宋_GB2312"/>
          <w:sz w:val="28"/>
          <w:szCs w:val="28"/>
          <w:lang w:val="zh-CN"/>
        </w:rPr>
        <w:t>（须</w:t>
      </w:r>
      <w:r>
        <w:rPr>
          <w:rFonts w:hint="eastAsia" w:ascii="仿宋_GB2312" w:hAnsi="仿宋_GB2312" w:eastAsia="仿宋_GB2312" w:cs="仿宋_GB2312"/>
          <w:sz w:val="28"/>
          <w:szCs w:val="28"/>
        </w:rPr>
        <w:t>提供在“信用中国”网</w:t>
      </w:r>
      <w:r>
        <w:rPr>
          <w:rFonts w:hint="eastAsia" w:ascii="仿宋_GB2312" w:hAnsi="仿宋_GB2312" w:eastAsia="仿宋_GB2312" w:cs="仿宋_GB2312"/>
          <w:b w:val="0"/>
          <w:bCs w:val="0"/>
          <w:color w:val="auto"/>
          <w:kern w:val="2"/>
          <w:sz w:val="28"/>
          <w:szCs w:val="28"/>
          <w:lang w:val="en-US" w:eastAsia="zh-CN" w:bidi="ar-SA"/>
        </w:rPr>
        <w:t>或者“国家企业信用信息公示系统”</w:t>
      </w:r>
      <w:r>
        <w:rPr>
          <w:rFonts w:hint="eastAsia" w:ascii="仿宋_GB2312" w:hAnsi="仿宋_GB2312" w:eastAsia="仿宋_GB2312" w:cs="仿宋_GB2312"/>
          <w:sz w:val="28"/>
          <w:szCs w:val="28"/>
        </w:rPr>
        <w:t>网站查询截图并加盖公章，查询时间须是本项目发布公告之日起方可有效。</w:t>
      </w:r>
      <w:r>
        <w:rPr>
          <w:rFonts w:hint="eastAsia" w:ascii="仿宋_GB2312" w:hAnsi="仿宋_GB2312" w:eastAsia="仿宋_GB2312" w:cs="仿宋_GB2312"/>
          <w:sz w:val="28"/>
          <w:szCs w:val="28"/>
          <w:lang w:val="zh-CN"/>
        </w:rPr>
        <w:t>）</w:t>
      </w:r>
    </w:p>
    <w:p w14:paraId="043343D9">
      <w:pPr>
        <w:pStyle w:val="5"/>
        <w:adjustRightInd w:val="0"/>
        <w:snapToGrid w:val="0"/>
        <w:spacing w:line="560" w:lineRule="exact"/>
        <w:rPr>
          <w:rFonts w:hint="eastAsia" w:ascii="仿宋_GB2312" w:hAnsi="仿宋_GB2312" w:eastAsia="仿宋_GB2312" w:cs="仿宋_GB2312"/>
          <w:b/>
          <w:bCs/>
          <w:color w:val="000000"/>
          <w:sz w:val="28"/>
          <w:szCs w:val="28"/>
          <w:highlight w:val="none"/>
          <w:lang w:eastAsia="zh-CN"/>
        </w:rPr>
      </w:pPr>
      <w:r>
        <w:rPr>
          <w:rFonts w:hint="eastAsia" w:ascii="仿宋_GB2312" w:hAnsi="仿宋_GB2312" w:eastAsia="仿宋_GB2312" w:cs="仿宋_GB2312"/>
          <w:b/>
          <w:bCs/>
          <w:color w:val="000000"/>
          <w:sz w:val="28"/>
          <w:szCs w:val="28"/>
          <w:highlight w:val="none"/>
        </w:rPr>
        <w:t>（二）商务要求</w:t>
      </w:r>
    </w:p>
    <w:p w14:paraId="030AF621">
      <w:pPr>
        <w:pStyle w:val="2"/>
        <w:keepNext w:val="0"/>
        <w:keepLines w:val="0"/>
        <w:pageBreakBefore w:val="0"/>
        <w:widowControl w:val="0"/>
        <w:kinsoku/>
        <w:wordWrap/>
        <w:overflowPunct/>
        <w:topLinePunct w:val="0"/>
        <w:autoSpaceDE/>
        <w:autoSpaceDN/>
        <w:bidi w:val="0"/>
        <w:adjustRightInd w:val="0"/>
        <w:snapToGrid w:val="0"/>
        <w:spacing w:line="336" w:lineRule="auto"/>
        <w:ind w:firstLine="560"/>
        <w:textAlignment w:val="auto"/>
        <w:rPr>
          <w:rFonts w:hint="default"/>
          <w:lang w:val="en-US" w:eastAsia="zh-CN"/>
        </w:rPr>
      </w:pPr>
      <w:r>
        <w:rPr>
          <w:rFonts w:hint="eastAsia" w:ascii="仿宋_GB2312" w:hAnsi="仿宋_GB2312" w:eastAsia="仿宋_GB2312" w:cs="仿宋_GB2312"/>
          <w:color w:val="auto"/>
          <w:sz w:val="28"/>
          <w:szCs w:val="28"/>
          <w:highlight w:val="none"/>
          <w:lang w:val="en-US" w:eastAsia="zh-CN"/>
        </w:rPr>
        <w:t>1、提供有效期内的高压电工证，不少于4人。</w:t>
      </w:r>
    </w:p>
    <w:p w14:paraId="31B27E1C">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2、具备住房城乡建设主管部门颁发的电力工程施工总承包叁级及以上资质或输配电工程专业承包叁级及以上资质或</w:t>
      </w:r>
      <w:r>
        <w:rPr>
          <w:rFonts w:hint="eastAsia" w:ascii="仿宋_GB2312" w:hAnsi="仿宋_GB2312" w:eastAsia="仿宋_GB2312" w:cs="仿宋_GB2312"/>
          <w:color w:val="auto"/>
          <w:sz w:val="28"/>
          <w:szCs w:val="28"/>
          <w:highlight w:val="none"/>
          <w:lang w:val="en-US" w:eastAsia="zh-CN"/>
        </w:rPr>
        <w:t>营业执照经营范围具备10KV</w:t>
      </w:r>
      <w:r>
        <w:rPr>
          <w:rFonts w:hint="eastAsia" w:ascii="仿宋_GB2312" w:hAnsi="仿宋_GB2312" w:eastAsia="仿宋_GB2312" w:cs="仿宋_GB2312"/>
          <w:strike w:val="0"/>
          <w:dstrike w:val="0"/>
          <w:color w:val="auto"/>
          <w:sz w:val="28"/>
          <w:szCs w:val="28"/>
          <w:highlight w:val="none"/>
          <w:lang w:val="en-US" w:eastAsia="zh-CN"/>
        </w:rPr>
        <w:t>输送电线路服务、安装、调试</w:t>
      </w:r>
      <w:r>
        <w:rPr>
          <w:rFonts w:hint="eastAsia" w:ascii="仿宋_GB2312" w:hAnsi="仿宋_GB2312" w:eastAsia="仿宋_GB2312" w:cs="仿宋_GB2312"/>
          <w:strike w:val="0"/>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维修相关内容。（三项满足其一即可）</w:t>
      </w:r>
    </w:p>
    <w:p w14:paraId="719FF7AC">
      <w:pPr>
        <w:pStyle w:val="2"/>
        <w:rPr>
          <w:rFonts w:hint="default"/>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3、安全生产许可证处于有效期。</w:t>
      </w:r>
    </w:p>
    <w:p w14:paraId="66B355A2">
      <w:pPr>
        <w:pStyle w:val="2"/>
        <w:keepNext w:val="0"/>
        <w:keepLines w:val="0"/>
        <w:pageBreakBefore w:val="0"/>
        <w:widowControl w:val="0"/>
        <w:kinsoku/>
        <w:wordWrap/>
        <w:overflowPunct/>
        <w:topLinePunct w:val="0"/>
        <w:autoSpaceDE/>
        <w:autoSpaceDN/>
        <w:bidi w:val="0"/>
        <w:adjustRightInd w:val="0"/>
        <w:snapToGrid w:val="0"/>
        <w:spacing w:line="336" w:lineRule="auto"/>
        <w:ind w:firstLine="56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4、提供承诺函：</w:t>
      </w:r>
    </w:p>
    <w:p w14:paraId="1CDF6B1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36" w:lineRule="auto"/>
        <w:ind w:firstLine="560" w:firstLineChars="200"/>
        <w:jc w:val="left"/>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（1）乙方承诺每次开展巡线人员必须持有有效期内的高压电工证，若甲方查验出现一次不具备则有权扣款1000元，两次出现则甲方有权解除合同。</w:t>
      </w:r>
    </w:p>
    <w:p w14:paraId="28390D3E">
      <w:pPr>
        <w:pStyle w:val="2"/>
        <w:rPr>
          <w:rFonts w:hint="default" w:ascii="仿宋_GB2312" w:hAnsi="仿宋_GB2312" w:eastAsia="仿宋_GB2312" w:cs="仿宋_GB2312"/>
          <w:strike w:val="0"/>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kern w:val="2"/>
          <w:sz w:val="28"/>
          <w:szCs w:val="28"/>
          <w:highlight w:val="none"/>
          <w:lang w:val="en-US" w:eastAsia="zh-CN" w:bidi="ar-SA"/>
        </w:rPr>
        <w:t>乙方应掌握线路各部件的运行状况及沿线情况，及时发现设备缺陷和威胁线路安全运行的隐患。详细记录每次巡视的详细情况及缺陷处理信息，整理并形成线路巡视报表加盖公章</w:t>
      </w:r>
      <w:r>
        <w:rPr>
          <w:rFonts w:hint="eastAsia" w:ascii="仿宋_GB2312" w:hAnsi="仿宋_GB2312" w:eastAsia="仿宋_GB2312" w:cs="仿宋_GB2312"/>
          <w:strike w:val="0"/>
          <w:dstrike w:val="0"/>
          <w:color w:val="auto"/>
          <w:kern w:val="2"/>
          <w:sz w:val="28"/>
          <w:szCs w:val="28"/>
          <w:highlight w:val="none"/>
          <w:lang w:val="en-US" w:eastAsia="zh-CN" w:bidi="ar-SA"/>
        </w:rPr>
        <w:t>，并需经甲方签字确认</w:t>
      </w:r>
      <w:r>
        <w:rPr>
          <w:rFonts w:hint="eastAsia" w:ascii="仿宋_GB2312" w:hAnsi="仿宋_GB2312" w:eastAsia="仿宋_GB2312" w:cs="仿宋_GB2312"/>
          <w:strike w:val="0"/>
          <w:color w:val="auto"/>
          <w:kern w:val="2"/>
          <w:sz w:val="28"/>
          <w:szCs w:val="28"/>
          <w:highlight w:val="none"/>
          <w:lang w:val="en-US" w:eastAsia="zh-CN" w:bidi="ar-SA"/>
        </w:rPr>
        <w:t>。</w:t>
      </w:r>
    </w:p>
    <w:p w14:paraId="3032DF11">
      <w:pPr>
        <w:pStyle w:val="5"/>
        <w:adjustRightInd w:val="0"/>
        <w:snapToGrid w:val="0"/>
        <w:spacing w:line="560" w:lineRule="exact"/>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（三）报价</w:t>
      </w:r>
    </w:p>
    <w:tbl>
      <w:tblPr>
        <w:tblStyle w:val="9"/>
        <w:tblW w:w="490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0"/>
        <w:gridCol w:w="2392"/>
        <w:gridCol w:w="1747"/>
        <w:gridCol w:w="1531"/>
        <w:gridCol w:w="1807"/>
      </w:tblGrid>
      <w:tr w14:paraId="3035F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527" w:type="pct"/>
            <w:noWrap w:val="0"/>
            <w:vAlign w:val="center"/>
          </w:tcPr>
          <w:p w14:paraId="48AE8CE3">
            <w:pPr>
              <w:spacing w:line="44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序号</w:t>
            </w:r>
          </w:p>
        </w:tc>
        <w:tc>
          <w:tcPr>
            <w:tcW w:w="1431" w:type="pct"/>
            <w:tcBorders>
              <w:right w:val="single" w:color="auto" w:sz="4" w:space="0"/>
            </w:tcBorders>
            <w:noWrap w:val="0"/>
            <w:vAlign w:val="center"/>
          </w:tcPr>
          <w:p w14:paraId="3FCBF2FE">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标的名称</w:t>
            </w:r>
          </w:p>
        </w:tc>
        <w:tc>
          <w:tcPr>
            <w:tcW w:w="1045" w:type="pct"/>
            <w:tcBorders>
              <w:left w:val="single" w:color="auto" w:sz="4" w:space="0"/>
            </w:tcBorders>
            <w:noWrap w:val="0"/>
            <w:vAlign w:val="center"/>
          </w:tcPr>
          <w:p w14:paraId="6545EAAA">
            <w:pPr>
              <w:spacing w:line="44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预估巡线次数</w:t>
            </w:r>
          </w:p>
        </w:tc>
        <w:tc>
          <w:tcPr>
            <w:tcW w:w="916" w:type="pct"/>
            <w:tcBorders>
              <w:left w:val="single" w:color="auto" w:sz="4" w:space="0"/>
            </w:tcBorders>
            <w:noWrap w:val="0"/>
            <w:vAlign w:val="center"/>
          </w:tcPr>
          <w:p w14:paraId="0D1E5700">
            <w:pPr>
              <w:spacing w:line="44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单价（元）</w:t>
            </w:r>
          </w:p>
        </w:tc>
        <w:tc>
          <w:tcPr>
            <w:tcW w:w="1079" w:type="pct"/>
            <w:noWrap w:val="0"/>
            <w:vAlign w:val="center"/>
          </w:tcPr>
          <w:p w14:paraId="3E90FDBD">
            <w:pPr>
              <w:spacing w:line="44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总价（元）</w:t>
            </w:r>
          </w:p>
        </w:tc>
      </w:tr>
      <w:tr w14:paraId="52047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527" w:type="pct"/>
            <w:noWrap w:val="0"/>
            <w:vAlign w:val="center"/>
          </w:tcPr>
          <w:p w14:paraId="135076A5">
            <w:pPr>
              <w:spacing w:line="44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431" w:type="pct"/>
            <w:tcBorders>
              <w:right w:val="single" w:color="auto" w:sz="4" w:space="0"/>
            </w:tcBorders>
            <w:noWrap w:val="0"/>
            <w:vAlign w:val="center"/>
          </w:tcPr>
          <w:p w14:paraId="5938DF7A">
            <w:pPr>
              <w:spacing w:line="3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衡阳机场供电专线巡视项目</w:t>
            </w:r>
          </w:p>
        </w:tc>
        <w:tc>
          <w:tcPr>
            <w:tcW w:w="1045" w:type="pct"/>
            <w:tcBorders>
              <w:left w:val="single" w:color="auto" w:sz="4" w:space="0"/>
              <w:right w:val="single" w:color="auto" w:sz="4" w:space="0"/>
            </w:tcBorders>
            <w:noWrap w:val="0"/>
            <w:vAlign w:val="center"/>
          </w:tcPr>
          <w:p w14:paraId="2A98940D">
            <w:pPr>
              <w:spacing w:line="32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916" w:type="pct"/>
            <w:tcBorders>
              <w:left w:val="single" w:color="auto" w:sz="4" w:space="0"/>
              <w:right w:val="single" w:color="auto" w:sz="4" w:space="0"/>
            </w:tcBorders>
            <w:noWrap w:val="0"/>
            <w:vAlign w:val="center"/>
          </w:tcPr>
          <w:p w14:paraId="6216D543">
            <w:pPr>
              <w:spacing w:line="320" w:lineRule="exact"/>
              <w:jc w:val="center"/>
              <w:rPr>
                <w:rFonts w:hint="eastAsia" w:ascii="仿宋_GB2312" w:hAnsi="仿宋_GB2312" w:eastAsia="仿宋_GB2312" w:cs="仿宋_GB2312"/>
                <w:sz w:val="24"/>
                <w:szCs w:val="24"/>
                <w:lang w:val="en-US" w:eastAsia="zh-CN"/>
              </w:rPr>
            </w:pPr>
          </w:p>
        </w:tc>
        <w:tc>
          <w:tcPr>
            <w:tcW w:w="1079" w:type="pct"/>
            <w:tcBorders>
              <w:left w:val="single" w:color="auto" w:sz="4" w:space="0"/>
            </w:tcBorders>
            <w:noWrap w:val="0"/>
            <w:vAlign w:val="center"/>
          </w:tcPr>
          <w:p w14:paraId="3833C714">
            <w:pPr>
              <w:spacing w:line="320" w:lineRule="exact"/>
              <w:jc w:val="center"/>
              <w:rPr>
                <w:rFonts w:hint="eastAsia" w:ascii="仿宋_GB2312" w:hAnsi="仿宋_GB2312" w:eastAsia="仿宋_GB2312" w:cs="仿宋_GB2312"/>
                <w:sz w:val="24"/>
                <w:szCs w:val="24"/>
              </w:rPr>
            </w:pPr>
          </w:p>
        </w:tc>
      </w:tr>
      <w:tr w14:paraId="6B87D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5000" w:type="pct"/>
            <w:gridSpan w:val="5"/>
            <w:noWrap w:val="0"/>
            <w:vAlign w:val="center"/>
          </w:tcPr>
          <w:p w14:paraId="1EDA7098">
            <w:pPr>
              <w:numPr>
                <w:ilvl w:val="0"/>
                <w:numId w:val="0"/>
              </w:num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备注：1.单价上限值：3200元，</w:t>
            </w:r>
            <w:r>
              <w:rPr>
                <w:rFonts w:hint="eastAsia" w:ascii="仿宋_GB2312" w:hAnsi="仿宋_GB2312" w:eastAsia="仿宋_GB2312" w:cs="仿宋_GB2312"/>
              </w:rPr>
              <w:t>含税，</w:t>
            </w:r>
            <w:r>
              <w:rPr>
                <w:rFonts w:hint="eastAsia" w:ascii="仿宋_GB2312" w:hAnsi="仿宋_GB2312" w:eastAsia="仿宋_GB2312" w:cs="仿宋_GB2312"/>
                <w:lang w:val="zh-CN"/>
              </w:rPr>
              <w:t>投标报价超过招标项目上限值作无效投标处理；</w:t>
            </w:r>
          </w:p>
          <w:p w14:paraId="0AF777FB">
            <w:pPr>
              <w:numPr>
                <w:ilvl w:val="0"/>
                <w:numId w:val="0"/>
              </w:numPr>
              <w:ind w:firstLine="630" w:firstLineChars="300"/>
              <w:jc w:val="left"/>
              <w:rPr>
                <w:rFonts w:hint="eastAsia" w:ascii="仿宋_GB2312" w:hAnsi="仿宋_GB2312" w:eastAsia="仿宋_GB2312" w:cs="仿宋_GB2312"/>
                <w:sz w:val="24"/>
                <w:szCs w:val="24"/>
              </w:rPr>
            </w:pPr>
            <w:r>
              <w:rPr>
                <w:rFonts w:hint="eastAsia" w:ascii="仿宋_GB2312" w:hAnsi="仿宋_GB2312" w:eastAsia="仿宋_GB2312" w:cs="仿宋_GB2312"/>
                <w:lang w:val="en-US" w:eastAsia="zh-CN"/>
              </w:rPr>
              <w:t>2.此报价包含劳务费、运输费、保险费、安全措施费、</w:t>
            </w:r>
            <w:bookmarkStart w:id="0" w:name="_GoBack"/>
            <w:r>
              <w:rPr>
                <w:rFonts w:hint="eastAsia" w:ascii="仿宋_GB2312" w:hAnsi="仿宋_GB2312" w:eastAsia="仿宋_GB2312" w:cs="仿宋_GB2312"/>
                <w:color w:val="auto"/>
                <w:lang w:val="en-US" w:eastAsia="zh-CN"/>
              </w:rPr>
              <w:t>增值税专用发票税费等</w:t>
            </w:r>
            <w:bookmarkEnd w:id="0"/>
            <w:r>
              <w:rPr>
                <w:rFonts w:hint="eastAsia" w:ascii="仿宋_GB2312" w:hAnsi="仿宋_GB2312" w:eastAsia="仿宋_GB2312" w:cs="仿宋_GB2312"/>
                <w:lang w:val="en-US" w:eastAsia="zh-CN"/>
              </w:rPr>
              <w:t>一切相关费用。</w:t>
            </w:r>
          </w:p>
        </w:tc>
      </w:tr>
    </w:tbl>
    <w:p w14:paraId="6141F4F4">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投标单位（盖章）：</w:t>
      </w:r>
    </w:p>
    <w:p w14:paraId="05D2C9F4">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投标联系人：</w:t>
      </w:r>
    </w:p>
    <w:p w14:paraId="0363B2EC">
      <w:pPr>
        <w:keepNext w:val="0"/>
        <w:keepLines w:val="0"/>
        <w:widowControl/>
        <w:numPr>
          <w:ilvl w:val="0"/>
          <w:numId w:val="0"/>
        </w:numPr>
        <w:suppressLineNumbers w:val="0"/>
        <w:jc w:val="left"/>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联系电话：</w:t>
      </w:r>
    </w:p>
    <w:p w14:paraId="0DBCA179">
      <w:pPr>
        <w:keepNext w:val="0"/>
        <w:keepLines w:val="0"/>
        <w:widowControl/>
        <w:numPr>
          <w:ilvl w:val="0"/>
          <w:numId w:val="0"/>
        </w:numPr>
        <w:suppressLineNumbers w:val="0"/>
        <w:jc w:val="left"/>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日期：</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5NDkwMDFhZDNkODhiN2Y1NGUyYzJjMzY4MzViOGYifQ=="/>
  </w:docVars>
  <w:rsids>
    <w:rsidRoot w:val="00E322F2"/>
    <w:rsid w:val="001A392E"/>
    <w:rsid w:val="00E322F2"/>
    <w:rsid w:val="01562B50"/>
    <w:rsid w:val="01863121"/>
    <w:rsid w:val="01FA7366"/>
    <w:rsid w:val="06242005"/>
    <w:rsid w:val="0E1002B8"/>
    <w:rsid w:val="13C2450C"/>
    <w:rsid w:val="14A303C5"/>
    <w:rsid w:val="2415287C"/>
    <w:rsid w:val="245C7BF1"/>
    <w:rsid w:val="24D12BD1"/>
    <w:rsid w:val="267404C2"/>
    <w:rsid w:val="287A20A6"/>
    <w:rsid w:val="2A0F433B"/>
    <w:rsid w:val="2BD536AD"/>
    <w:rsid w:val="2CAE1CF2"/>
    <w:rsid w:val="32472899"/>
    <w:rsid w:val="34FC3B4E"/>
    <w:rsid w:val="3A9276A6"/>
    <w:rsid w:val="3D77629E"/>
    <w:rsid w:val="3DED469C"/>
    <w:rsid w:val="3E9877D4"/>
    <w:rsid w:val="41AF3765"/>
    <w:rsid w:val="41FC2674"/>
    <w:rsid w:val="45C7341E"/>
    <w:rsid w:val="4A884C86"/>
    <w:rsid w:val="4BD21B60"/>
    <w:rsid w:val="4D417244"/>
    <w:rsid w:val="5A1D075A"/>
    <w:rsid w:val="5C02145B"/>
    <w:rsid w:val="5C4F2141"/>
    <w:rsid w:val="5C51400F"/>
    <w:rsid w:val="5F1D02A5"/>
    <w:rsid w:val="60E6215E"/>
    <w:rsid w:val="610D5FAE"/>
    <w:rsid w:val="63F114D6"/>
    <w:rsid w:val="64A07A63"/>
    <w:rsid w:val="6A510EA9"/>
    <w:rsid w:val="6B146F8B"/>
    <w:rsid w:val="6D8223FC"/>
    <w:rsid w:val="72A12501"/>
    <w:rsid w:val="7362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keepNext/>
      <w:jc w:val="center"/>
      <w:outlineLvl w:val="0"/>
    </w:pPr>
    <w:rPr>
      <w:b/>
      <w:bCs/>
      <w:sz w:val="24"/>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ind w:firstLine="630"/>
    </w:pPr>
    <w:rPr>
      <w:sz w:val="32"/>
      <w:szCs w:val="20"/>
    </w:rPr>
  </w:style>
  <w:style w:type="paragraph" w:styleId="4">
    <w:name w:val="Body Text Indent 2"/>
    <w:basedOn w:val="1"/>
    <w:next w:val="1"/>
    <w:unhideWhenUsed/>
    <w:qFormat/>
    <w:uiPriority w:val="0"/>
    <w:pPr>
      <w:spacing w:beforeLines="0" w:after="120" w:afterLines="0" w:line="480" w:lineRule="auto"/>
      <w:ind w:left="420" w:leftChars="200"/>
    </w:pPr>
    <w:rPr>
      <w:rFonts w:hint="default"/>
      <w:sz w:val="21"/>
      <w:szCs w:val="24"/>
    </w:rPr>
  </w:style>
  <w:style w:type="paragraph" w:styleId="5">
    <w:name w:val="Normal Indent"/>
    <w:basedOn w:val="1"/>
    <w:qFormat/>
    <w:uiPriority w:val="0"/>
    <w:pPr>
      <w:ind w:firstLine="420"/>
    </w:pPr>
    <w:rPr>
      <w:szCs w:val="20"/>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character" w:customStyle="1" w:styleId="13">
    <w:name w:val="font11"/>
    <w:basedOn w:val="11"/>
    <w:qFormat/>
    <w:uiPriority w:val="0"/>
    <w:rPr>
      <w:rFonts w:hint="eastAsia" w:ascii="宋体" w:hAnsi="宋体" w:eastAsia="宋体" w:cs="宋体"/>
      <w:color w:val="000000"/>
      <w:sz w:val="20"/>
      <w:szCs w:val="20"/>
      <w:u w:val="none"/>
    </w:rPr>
  </w:style>
  <w:style w:type="character" w:customStyle="1" w:styleId="14">
    <w:name w:val="font31"/>
    <w:basedOn w:val="11"/>
    <w:qFormat/>
    <w:uiPriority w:val="0"/>
    <w:rPr>
      <w:rFonts w:ascii="Calibri" w:hAnsi="Calibri" w:cs="Calibri"/>
      <w:color w:val="000000"/>
      <w:sz w:val="20"/>
      <w:szCs w:val="20"/>
      <w:u w:val="none"/>
    </w:rPr>
  </w:style>
  <w:style w:type="character" w:customStyle="1" w:styleId="15">
    <w:name w:val="页眉 字符"/>
    <w:basedOn w:val="11"/>
    <w:link w:val="8"/>
    <w:qFormat/>
    <w:uiPriority w:val="0"/>
    <w:rPr>
      <w:kern w:val="2"/>
      <w:sz w:val="18"/>
      <w:szCs w:val="18"/>
    </w:rPr>
  </w:style>
  <w:style w:type="character" w:customStyle="1" w:styleId="16">
    <w:name w:val="页脚 字符"/>
    <w:basedOn w:val="11"/>
    <w:link w:val="7"/>
    <w:qFormat/>
    <w:uiPriority w:val="0"/>
    <w:rPr>
      <w:kern w:val="2"/>
      <w:sz w:val="18"/>
      <w:szCs w:val="18"/>
    </w:rPr>
  </w:style>
  <w:style w:type="character" w:customStyle="1" w:styleId="17">
    <w:name w:val="font41"/>
    <w:basedOn w:val="11"/>
    <w:qFormat/>
    <w:uiPriority w:val="0"/>
    <w:rPr>
      <w:rFonts w:hint="eastAsia" w:ascii="宋体" w:hAnsi="宋体" w:eastAsia="宋体" w:cs="宋体"/>
      <w:color w:val="000000"/>
      <w:sz w:val="20"/>
      <w:szCs w:val="20"/>
      <w:u w:val="none"/>
    </w:rPr>
  </w:style>
  <w:style w:type="character" w:customStyle="1" w:styleId="18">
    <w:name w:val="font51"/>
    <w:basedOn w:val="11"/>
    <w:qFormat/>
    <w:uiPriority w:val="0"/>
    <w:rPr>
      <w:rFonts w:hint="eastAsia" w:ascii="宋体" w:hAnsi="宋体" w:eastAsia="宋体" w:cs="宋体"/>
      <w:color w:val="000000"/>
      <w:sz w:val="20"/>
      <w:szCs w:val="20"/>
      <w:u w:val="none"/>
    </w:rPr>
  </w:style>
  <w:style w:type="character" w:customStyle="1" w:styleId="19">
    <w:name w:val="font91"/>
    <w:basedOn w:val="11"/>
    <w:qFormat/>
    <w:uiPriority w:val="0"/>
    <w:rPr>
      <w:rFonts w:hint="eastAsia" w:ascii="宋体" w:hAnsi="宋体" w:eastAsia="宋体" w:cs="宋体"/>
      <w:b/>
      <w:bCs/>
      <w:color w:val="666666"/>
      <w:sz w:val="20"/>
      <w:szCs w:val="20"/>
      <w:u w:val="none"/>
    </w:rPr>
  </w:style>
  <w:style w:type="paragraph" w:customStyle="1" w:styleId="20">
    <w:name w:val="Default"/>
    <w:qFormat/>
    <w:uiPriority w:val="0"/>
    <w:pPr>
      <w:widowControl w:val="0"/>
      <w:autoSpaceDE w:val="0"/>
      <w:autoSpaceDN w:val="0"/>
      <w:adjustRightInd w:val="0"/>
    </w:pPr>
    <w:rPr>
      <w:rFonts w:ascii="黑体" w:hAnsi="Calibri" w:eastAsia="黑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730</Words>
  <Characters>744</Characters>
  <Lines>2</Lines>
  <Paragraphs>1</Paragraphs>
  <TotalTime>5</TotalTime>
  <ScaleCrop>false</ScaleCrop>
  <LinksUpToDate>false</LinksUpToDate>
  <CharactersWithSpaces>745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2022-06-23T10:36:00Z</dcterms:created>
  <dc:creator>Administrator</dc:creator>
  <cp:lastModifiedBy>何欣霖</cp:lastModifiedBy>
  <dcterms:modified xsi:type="dcterms:W3CDTF">2025-05-23T06:31:45Z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E709C2C7BA8F43559580624ABB5FCF51_13</vt:lpwstr>
  </property>
  <property fmtid="{D5CDD505-2E9C-101B-9397-08002B2CF9AE}" pid="4" name="KSOTemplateDocerSaveRecord">
    <vt:lpwstr>eyJoZGlkIjoiODg2MTQ2ZGUzYmVhMDg2Y2NiNTVlY2FlMzk2Njk1ZGIiLCJ1c2VySWQiOiIxNjg3ODE1MjA5In0=</vt:lpwstr>
  </property>
</Properties>
</file>