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 w:val="left" w:pos="900"/>
        </w:tabs>
        <w:spacing w:line="360" w:lineRule="auto"/>
        <w:rPr>
          <w:rStyle w:val="8"/>
          <w:b/>
          <w:sz w:val="24"/>
        </w:rPr>
      </w:pPr>
      <w:bookmarkStart w:id="0" w:name="_GoBack"/>
      <w:bookmarkEnd w:id="0"/>
      <w:r>
        <w:rPr>
          <w:rStyle w:val="8"/>
          <w:b/>
          <w:sz w:val="24"/>
        </w:rPr>
        <w:t>一、技术特点描述</w:t>
      </w:r>
    </w:p>
    <w:p>
      <w:pPr>
        <w:adjustRightInd w:val="0"/>
        <w:snapToGrid w:val="0"/>
        <w:ind w:firstLine="480" w:firstLineChars="200"/>
        <w:rPr>
          <w:rStyle w:val="8"/>
          <w:sz w:val="24"/>
        </w:rPr>
      </w:pPr>
      <w:r>
        <w:rPr>
          <w:rStyle w:val="8"/>
          <w:sz w:val="24"/>
        </w:rPr>
        <w:t>本机床的铸件均采用树脂砂铸件，且经过二次人工时效处理，稳定性好，强度高，各项精度稳定可靠。</w:t>
      </w:r>
    </w:p>
    <w:p>
      <w:pPr>
        <w:adjustRightInd w:val="0"/>
        <w:snapToGrid w:val="0"/>
        <w:ind w:firstLine="480" w:firstLineChars="200"/>
        <w:rPr>
          <w:rStyle w:val="8"/>
          <w:sz w:val="24"/>
        </w:rPr>
      </w:pPr>
      <w:r>
        <w:rPr>
          <w:rStyle w:val="8"/>
          <w:sz w:val="24"/>
        </w:rPr>
        <w:t>本机床导轨经超音频淬火后进行精密的磨削加工，精度及精度保持性较好。</w:t>
      </w:r>
    </w:p>
    <w:p>
      <w:pPr>
        <w:adjustRightInd w:val="0"/>
        <w:snapToGrid w:val="0"/>
        <w:ind w:firstLine="480" w:firstLineChars="200"/>
        <w:rPr>
          <w:rStyle w:val="8"/>
          <w:sz w:val="24"/>
        </w:rPr>
      </w:pPr>
      <w:r>
        <w:rPr>
          <w:rStyle w:val="8"/>
          <w:sz w:val="24"/>
        </w:rPr>
        <w:t>本机床采用加大拖板，使拖板的刚性更加优良，切削更加平稳有力。</w:t>
      </w:r>
    </w:p>
    <w:p>
      <w:pPr>
        <w:adjustRightInd w:val="0"/>
        <w:snapToGrid w:val="0"/>
        <w:ind w:firstLine="480" w:firstLineChars="200"/>
        <w:rPr>
          <w:rStyle w:val="8"/>
          <w:sz w:val="24"/>
        </w:rPr>
      </w:pPr>
      <w:r>
        <w:rPr>
          <w:rStyle w:val="8"/>
          <w:sz w:val="24"/>
        </w:rPr>
        <w:t>本机床采用独立主轴结构，通孔￠58mm , 刚性好。选配高精度国产或进口轴承，主轴转速高。</w:t>
      </w:r>
    </w:p>
    <w:p>
      <w:pPr>
        <w:adjustRightInd w:val="0"/>
        <w:snapToGrid w:val="0"/>
        <w:ind w:firstLine="480" w:firstLineChars="200"/>
        <w:rPr>
          <w:rStyle w:val="8"/>
          <w:sz w:val="24"/>
        </w:rPr>
      </w:pPr>
      <w:r>
        <w:rPr>
          <w:rStyle w:val="8"/>
          <w:sz w:val="24"/>
        </w:rPr>
        <w:t>本机床主轴经过动平衡处理，零件光洁度明显改善。</w:t>
      </w:r>
    </w:p>
    <w:p>
      <w:pPr>
        <w:adjustRightInd w:val="0"/>
        <w:snapToGrid w:val="0"/>
        <w:ind w:firstLine="480" w:firstLineChars="200"/>
        <w:rPr>
          <w:rStyle w:val="8"/>
          <w:sz w:val="24"/>
        </w:rPr>
      </w:pPr>
      <w:r>
        <w:rPr>
          <w:rStyle w:val="8"/>
          <w:sz w:val="24"/>
        </w:rPr>
        <w:t>本机床所选用的主轴，重要零部件均经过强化处理，采用知名厂牌P5级主轴专用轴承及采用KLUBRNBU15油脂润滑，整套主轴在恒温条件下组装完成后，均需通过电脑平衡校正及跑合测试，使得整套主轴的使用寿命长，可靠性高。</w:t>
      </w:r>
    </w:p>
    <w:p>
      <w:pPr>
        <w:adjustRightInd w:val="0"/>
        <w:snapToGrid w:val="0"/>
        <w:ind w:firstLine="480" w:firstLineChars="200"/>
        <w:rPr>
          <w:rStyle w:val="8"/>
          <w:sz w:val="24"/>
        </w:rPr>
      </w:pPr>
      <w:r>
        <w:rPr>
          <w:rStyle w:val="8"/>
          <w:sz w:val="24"/>
        </w:rPr>
        <w:t>本机床X、Z轴传动的滚珠丝杆均采用专业配套厂商提供的P4级螺母预紧滚珠丝杆，滚珠丝杆两端轴承均采用P4级60°接触角的配对组合的滚珠丝杆专用轴承，且两轴滚珠丝杆均进行预拉伸，采用柔性联轴器与进给伺服电机相连，传动刚性强，精度稳定可靠。</w:t>
      </w:r>
    </w:p>
    <w:p>
      <w:pPr>
        <w:adjustRightInd w:val="0"/>
        <w:snapToGrid w:val="0"/>
        <w:ind w:firstLine="480" w:firstLineChars="200"/>
        <w:rPr>
          <w:rStyle w:val="8"/>
          <w:sz w:val="24"/>
        </w:rPr>
      </w:pPr>
      <w:r>
        <w:rPr>
          <w:rStyle w:val="8"/>
          <w:sz w:val="24"/>
        </w:rPr>
        <w:t>机床润滑系统采用自动集中供油润滑系统，可确保任一润滑部位得道充分润滑。</w:t>
      </w:r>
    </w:p>
    <w:p>
      <w:pPr>
        <w:numPr>
          <w:ilvl w:val="0"/>
          <w:numId w:val="1"/>
        </w:numPr>
        <w:tabs>
          <w:tab w:val="left" w:pos="540"/>
          <w:tab w:val="left" w:pos="900"/>
        </w:tabs>
        <w:spacing w:line="360" w:lineRule="auto"/>
        <w:rPr>
          <w:rStyle w:val="8"/>
          <w:b/>
          <w:sz w:val="24"/>
        </w:rPr>
      </w:pPr>
      <w:r>
        <w:rPr>
          <w:rStyle w:val="8"/>
          <w:b/>
          <w:sz w:val="24"/>
        </w:rPr>
        <w:t>主要技术参数</w:t>
      </w:r>
    </w:p>
    <w:p>
      <w:pPr>
        <w:rPr>
          <w:sz w:val="24"/>
        </w:rPr>
      </w:pPr>
      <w:r>
        <w:rPr>
          <w:rFonts w:hint="eastAsia"/>
          <w:sz w:val="24"/>
        </w:rPr>
        <w:t>1、床身上最大回转直径：420mm</w:t>
      </w:r>
    </w:p>
    <w:p>
      <w:pPr>
        <w:rPr>
          <w:sz w:val="24"/>
        </w:rPr>
      </w:pPr>
      <w:r>
        <w:rPr>
          <w:rFonts w:hint="eastAsia"/>
          <w:sz w:val="24"/>
        </w:rPr>
        <w:t>2、通过滑板最大回转直径：210 mm</w:t>
      </w:r>
    </w:p>
    <w:p>
      <w:pPr>
        <w:rPr>
          <w:sz w:val="24"/>
        </w:rPr>
      </w:pPr>
      <w:r>
        <w:rPr>
          <w:rFonts w:hint="eastAsia"/>
          <w:sz w:val="24"/>
        </w:rPr>
        <w:t>3、最大顶尖距：750 mm</w:t>
      </w:r>
    </w:p>
    <w:p>
      <w:pPr>
        <w:rPr>
          <w:sz w:val="24"/>
        </w:rPr>
      </w:pPr>
      <w:r>
        <w:rPr>
          <w:sz w:val="24"/>
        </w:rPr>
        <w:t>4</w:t>
      </w:r>
      <w:r>
        <w:rPr>
          <w:rFonts w:hint="eastAsia"/>
          <w:sz w:val="24"/>
        </w:rPr>
        <w:t>、X轴（横向）最大行程：295 mm</w:t>
      </w:r>
    </w:p>
    <w:p>
      <w:pPr>
        <w:rPr>
          <w:sz w:val="24"/>
        </w:rPr>
      </w:pPr>
      <w:r>
        <w:rPr>
          <w:sz w:val="24"/>
        </w:rPr>
        <w:t>5</w:t>
      </w:r>
      <w:r>
        <w:rPr>
          <w:rFonts w:hint="eastAsia"/>
          <w:sz w:val="24"/>
        </w:rPr>
        <w:t>、Z轴（横向）最大行程</w:t>
      </w:r>
      <w:r>
        <w:rPr>
          <w:rFonts w:hint="eastAsia"/>
          <w:sz w:val="24"/>
        </w:rPr>
        <w:tab/>
      </w:r>
      <w:r>
        <w:rPr>
          <w:rFonts w:hint="eastAsia"/>
          <w:sz w:val="24"/>
        </w:rPr>
        <w:t>：750 mm</w:t>
      </w:r>
    </w:p>
    <w:p>
      <w:pPr>
        <w:rPr>
          <w:sz w:val="24"/>
        </w:rPr>
      </w:pPr>
      <w:r>
        <w:rPr>
          <w:rFonts w:hint="eastAsia"/>
          <w:sz w:val="24"/>
        </w:rPr>
        <w:t>6、导轨宽度：335mm</w:t>
      </w:r>
    </w:p>
    <w:p>
      <w:pPr>
        <w:rPr>
          <w:sz w:val="24"/>
        </w:rPr>
      </w:pPr>
      <w:r>
        <w:rPr>
          <w:rFonts w:hint="eastAsia"/>
          <w:sz w:val="24"/>
        </w:rPr>
        <w:t>7、快速移动X向/ Z向：6/8m/min</w:t>
      </w:r>
    </w:p>
    <w:p>
      <w:pPr>
        <w:rPr>
          <w:sz w:val="24"/>
        </w:rPr>
      </w:pPr>
      <w:r>
        <w:rPr>
          <w:rFonts w:hint="eastAsia"/>
          <w:sz w:val="24"/>
        </w:rPr>
        <w:t>8、主轴转速：200-3000rpm</w:t>
      </w:r>
    </w:p>
    <w:p>
      <w:pPr>
        <w:rPr>
          <w:sz w:val="24"/>
        </w:rPr>
      </w:pPr>
      <w:r>
        <w:rPr>
          <w:rFonts w:hint="eastAsia"/>
          <w:sz w:val="24"/>
        </w:rPr>
        <w:t>9、卡盘尺寸：∮200 mm</w:t>
      </w:r>
    </w:p>
    <w:p>
      <w:pPr>
        <w:rPr>
          <w:sz w:val="24"/>
        </w:rPr>
      </w:pPr>
      <w:r>
        <w:rPr>
          <w:rFonts w:hint="eastAsia"/>
          <w:sz w:val="24"/>
        </w:rPr>
        <w:t>1</w:t>
      </w:r>
      <w:r>
        <w:rPr>
          <w:sz w:val="24"/>
        </w:rPr>
        <w:t>0</w:t>
      </w:r>
      <w:r>
        <w:rPr>
          <w:rFonts w:hint="eastAsia"/>
          <w:sz w:val="24"/>
        </w:rPr>
        <w:t>、定位精度：X轴（横向）≤0.03 mm</w:t>
      </w:r>
    </w:p>
    <w:p>
      <w:pPr>
        <w:rPr>
          <w:sz w:val="24"/>
        </w:rPr>
      </w:pPr>
      <w:r>
        <w:rPr>
          <w:rFonts w:hint="eastAsia"/>
          <w:sz w:val="24"/>
        </w:rPr>
        <w:t>1</w:t>
      </w:r>
      <w:r>
        <w:rPr>
          <w:sz w:val="24"/>
        </w:rPr>
        <w:t>1</w:t>
      </w:r>
      <w:r>
        <w:rPr>
          <w:rFonts w:hint="eastAsia"/>
          <w:sz w:val="24"/>
        </w:rPr>
        <w:t>、定位精度：Z轴（横向）≤0.04 mm</w:t>
      </w:r>
    </w:p>
    <w:p>
      <w:pPr>
        <w:rPr>
          <w:sz w:val="24"/>
        </w:rPr>
      </w:pPr>
      <w:r>
        <w:rPr>
          <w:rFonts w:hint="eastAsia"/>
          <w:sz w:val="24"/>
        </w:rPr>
        <w:t>1</w:t>
      </w:r>
      <w:r>
        <w:rPr>
          <w:sz w:val="24"/>
        </w:rPr>
        <w:t>2</w:t>
      </w:r>
      <w:r>
        <w:rPr>
          <w:rFonts w:hint="eastAsia"/>
          <w:sz w:val="24"/>
        </w:rPr>
        <w:t>、尾座套筒直径/行程：￠65 mm /150 mm</w:t>
      </w:r>
    </w:p>
    <w:p>
      <w:pPr>
        <w:rPr>
          <w:sz w:val="24"/>
        </w:rPr>
      </w:pPr>
      <w:r>
        <w:rPr>
          <w:rFonts w:hint="eastAsia"/>
          <w:sz w:val="24"/>
        </w:rPr>
        <w:t>1</w:t>
      </w:r>
      <w:r>
        <w:rPr>
          <w:sz w:val="24"/>
        </w:rPr>
        <w:t>3</w:t>
      </w:r>
      <w:r>
        <w:rPr>
          <w:rFonts w:hint="eastAsia"/>
          <w:sz w:val="24"/>
        </w:rPr>
        <w:t>、主电机功率：5.5KW</w:t>
      </w:r>
    </w:p>
    <w:p>
      <w:pPr>
        <w:rPr>
          <w:sz w:val="24"/>
        </w:rPr>
      </w:pPr>
      <w:r>
        <w:rPr>
          <w:rFonts w:hint="eastAsia"/>
          <w:sz w:val="24"/>
        </w:rPr>
        <w:t>1</w:t>
      </w:r>
      <w:r>
        <w:rPr>
          <w:sz w:val="24"/>
        </w:rPr>
        <w:t>4</w:t>
      </w:r>
      <w:r>
        <w:rPr>
          <w:rFonts w:hint="eastAsia"/>
          <w:sz w:val="24"/>
        </w:rPr>
        <w:t>、机床重量：1</w:t>
      </w:r>
      <w:r>
        <w:rPr>
          <w:sz w:val="24"/>
        </w:rPr>
        <w:t>700</w:t>
      </w:r>
      <w:r>
        <w:rPr>
          <w:rFonts w:hint="eastAsia"/>
          <w:sz w:val="24"/>
        </w:rPr>
        <w:t>KG</w:t>
      </w:r>
    </w:p>
    <w:p>
      <w:pPr>
        <w:rPr>
          <w:rFonts w:ascii="楷体" w:hAnsi="楷体"/>
          <w:sz w:val="24"/>
        </w:rPr>
      </w:pPr>
      <w:r>
        <w:rPr>
          <w:rFonts w:hint="eastAsia"/>
          <w:sz w:val="24"/>
        </w:rPr>
        <w:t>1</w:t>
      </w:r>
      <w:r>
        <w:rPr>
          <w:sz w:val="24"/>
        </w:rPr>
        <w:t>5</w:t>
      </w:r>
      <w:r>
        <w:rPr>
          <w:rFonts w:hint="eastAsia"/>
          <w:sz w:val="24"/>
        </w:rPr>
        <w:t>、数控系统HNC-808DT：</w:t>
      </w:r>
      <w:r>
        <w:rPr>
          <w:rFonts w:hint="eastAsia" w:ascii="楷体" w:hAnsi="楷体"/>
          <w:sz w:val="24"/>
        </w:rPr>
        <w:t>全数字总线式高端数控装置，需具有一体化模块设计，开放式体系结构；支持总线式全数字伺服驱动单元和绝对值式伺服电机，支持总线式远程I/O单元，集成手持单元接口，采用电子盘程序存储方式，支持CF卡、USB、以太网等程序扩展和数据交换功能；</w:t>
      </w:r>
      <w:r>
        <w:rPr>
          <w:rFonts w:ascii="楷体" w:hAnsi="楷体"/>
          <w:sz w:val="24"/>
        </w:rPr>
        <w:t xml:space="preserve"> </w:t>
      </w:r>
    </w:p>
    <w:p>
      <w:pPr>
        <w:textAlignment w:val="center"/>
        <w:rPr>
          <w:rFonts w:ascii="楷体" w:hAnsi="楷体"/>
          <w:sz w:val="24"/>
        </w:rPr>
      </w:pPr>
      <w:r>
        <w:rPr>
          <w:rFonts w:hint="eastAsia" w:ascii="楷体" w:hAnsi="楷体"/>
          <w:sz w:val="24"/>
        </w:rPr>
        <w:t>（1）采用总线式数控系统；</w:t>
      </w:r>
      <w:r>
        <w:rPr>
          <w:rFonts w:ascii="楷体" w:hAnsi="楷体"/>
          <w:sz w:val="24"/>
        </w:rPr>
        <w:t xml:space="preserve"> </w:t>
      </w:r>
    </w:p>
    <w:p>
      <w:pPr>
        <w:textAlignment w:val="center"/>
        <w:rPr>
          <w:rFonts w:ascii="楷体" w:hAnsi="楷体"/>
          <w:sz w:val="24"/>
        </w:rPr>
      </w:pPr>
      <w:r>
        <w:rPr>
          <w:rFonts w:hint="eastAsia" w:ascii="楷体" w:hAnsi="楷体"/>
          <w:sz w:val="24"/>
        </w:rPr>
        <w:t>（2）数控系统需具备二次开发功能；</w:t>
      </w:r>
      <w:r>
        <w:rPr>
          <w:rFonts w:ascii="楷体" w:hAnsi="楷体"/>
          <w:sz w:val="24"/>
        </w:rPr>
        <w:t xml:space="preserve"> </w:t>
      </w:r>
    </w:p>
    <w:p>
      <w:pPr>
        <w:textAlignment w:val="center"/>
        <w:rPr>
          <w:rFonts w:ascii="楷体" w:hAnsi="楷体"/>
          <w:sz w:val="24"/>
        </w:rPr>
      </w:pPr>
      <w:r>
        <w:rPr>
          <w:rFonts w:hint="eastAsia" w:ascii="楷体" w:hAnsi="楷体"/>
          <w:sz w:val="24"/>
        </w:rPr>
        <w:t>（3）数控系统需具备机床调试辅助工具功能；</w:t>
      </w:r>
      <w:r>
        <w:rPr>
          <w:rFonts w:ascii="楷体" w:hAnsi="楷体"/>
          <w:sz w:val="24"/>
        </w:rPr>
        <w:t xml:space="preserve"> </w:t>
      </w:r>
    </w:p>
    <w:p>
      <w:pPr>
        <w:textAlignment w:val="center"/>
        <w:rPr>
          <w:rFonts w:ascii="楷体" w:hAnsi="楷体"/>
          <w:sz w:val="24"/>
        </w:rPr>
      </w:pPr>
      <w:r>
        <w:rPr>
          <w:rFonts w:hint="eastAsia" w:ascii="楷体" w:hAnsi="楷体"/>
          <w:sz w:val="24"/>
        </w:rPr>
        <w:t>（4）数控系统需具备一种并行控制两类工业以太网总线从站设备的功能；</w:t>
      </w:r>
    </w:p>
    <w:p>
      <w:pPr>
        <w:textAlignment w:val="center"/>
        <w:rPr>
          <w:rFonts w:ascii="楷体" w:hAnsi="楷体"/>
          <w:sz w:val="24"/>
        </w:rPr>
      </w:pPr>
      <w:r>
        <w:rPr>
          <w:rFonts w:hint="eastAsia" w:ascii="楷体" w:hAnsi="楷体"/>
          <w:sz w:val="24"/>
        </w:rPr>
        <w:t>（5）数控系统需具备云服务功能；</w:t>
      </w:r>
      <w:r>
        <w:rPr>
          <w:rFonts w:ascii="楷体" w:hAnsi="楷体"/>
          <w:sz w:val="24"/>
        </w:rPr>
        <w:t xml:space="preserve"> </w:t>
      </w:r>
    </w:p>
    <w:p>
      <w:pPr>
        <w:textAlignment w:val="center"/>
        <w:rPr>
          <w:rFonts w:ascii="楷体" w:hAnsi="楷体"/>
          <w:sz w:val="24"/>
        </w:rPr>
      </w:pPr>
      <w:r>
        <w:rPr>
          <w:rFonts w:hint="eastAsia" w:ascii="楷体" w:hAnsi="楷体"/>
          <w:sz w:val="24"/>
        </w:rPr>
        <w:t>（6）数控系统需具备数控加工中的运动规划方法、运动规划器及应用功能；</w:t>
      </w:r>
    </w:p>
    <w:p>
      <w:pPr>
        <w:textAlignment w:val="center"/>
        <w:rPr>
          <w:rFonts w:ascii="楷体" w:hAnsi="楷体"/>
          <w:sz w:val="24"/>
        </w:rPr>
      </w:pPr>
      <w:r>
        <w:rPr>
          <w:rFonts w:hint="eastAsia" w:ascii="楷体" w:hAnsi="楷体"/>
          <w:sz w:val="24"/>
        </w:rPr>
        <w:t>（7）数控系统需具备数控机床热误差补偿功能；</w:t>
      </w:r>
      <w:r>
        <w:rPr>
          <w:rFonts w:ascii="楷体" w:hAnsi="楷体"/>
          <w:sz w:val="24"/>
        </w:rPr>
        <w:t xml:space="preserve"> </w:t>
      </w:r>
    </w:p>
    <w:p>
      <w:pPr>
        <w:rPr>
          <w:rFonts w:ascii="楷体" w:hAnsi="楷体"/>
          <w:sz w:val="24"/>
        </w:rPr>
      </w:pPr>
      <w:r>
        <w:rPr>
          <w:rFonts w:hint="eastAsia" w:ascii="楷体" w:hAnsi="楷体"/>
          <w:sz w:val="24"/>
        </w:rPr>
        <w:t>（8）联网功能 ：数控系统支持 TCP/IP 网络通讯，开通数控系统联网功能，可实时采集数控系统核心参数。</w:t>
      </w:r>
    </w:p>
    <w:p>
      <w:pPr>
        <w:numPr>
          <w:ilvl w:val="0"/>
          <w:numId w:val="1"/>
        </w:numPr>
        <w:tabs>
          <w:tab w:val="left" w:pos="540"/>
          <w:tab w:val="left" w:pos="900"/>
        </w:tabs>
        <w:spacing w:line="360" w:lineRule="auto"/>
        <w:rPr>
          <w:rStyle w:val="8"/>
          <w:b/>
          <w:sz w:val="24"/>
        </w:rPr>
      </w:pPr>
      <w:r>
        <w:rPr>
          <w:rStyle w:val="8"/>
          <w:rFonts w:hint="eastAsia"/>
          <w:b/>
          <w:sz w:val="24"/>
        </w:rPr>
        <w:t>设备配套数控系统二次开发平台</w:t>
      </w:r>
    </w:p>
    <w:p>
      <w:pPr>
        <w:adjustRightInd w:val="0"/>
        <w:snapToGrid w:val="0"/>
        <w:rPr>
          <w:rFonts w:ascii="宋体" w:hAnsi="宋体" w:cs="宋体"/>
          <w:kern w:val="0"/>
          <w:sz w:val="24"/>
        </w:rPr>
      </w:pPr>
      <w:r>
        <w:rPr>
          <w:rFonts w:hint="eastAsia" w:ascii="宋体" w:hAnsi="宋体" w:cs="宋体"/>
          <w:color w:val="000000"/>
          <w:kern w:val="0"/>
          <w:sz w:val="24"/>
        </w:rPr>
        <w:t xml:space="preserve">1、能够实现在电脑上模拟机床的加工和编程，依此来实现对程序的校验，保证程序的正确性和安全性，可以实现在多台电脑上实现程序的编写和程序的校验，大大提高了学生的编程能力，模拟软件可以实现对数控系统内部的参数进行修改和编辑，对系统内部的 PLC 可以进行修改来实现内部 PLC 的编译。 </w:t>
      </w:r>
    </w:p>
    <w:p>
      <w:pPr>
        <w:adjustRightInd w:val="0"/>
        <w:snapToGrid w:val="0"/>
        <w:rPr>
          <w:rFonts w:ascii="宋体" w:hAnsi="宋体" w:cs="宋体"/>
          <w:kern w:val="0"/>
          <w:sz w:val="24"/>
        </w:rPr>
      </w:pPr>
      <w:r>
        <w:rPr>
          <w:rFonts w:hint="eastAsia" w:ascii="宋体" w:hAnsi="宋体" w:cs="宋体"/>
          <w:color w:val="000000"/>
          <w:kern w:val="0"/>
          <w:sz w:val="24"/>
        </w:rPr>
        <w:t xml:space="preserve">支持自动、单段、回零等加工方式以及键盘 PLC 控制等功能； </w:t>
      </w:r>
    </w:p>
    <w:p>
      <w:pPr>
        <w:adjustRightInd w:val="0"/>
        <w:snapToGrid w:val="0"/>
        <w:rPr>
          <w:rFonts w:ascii="宋体" w:hAnsi="宋体" w:cs="宋体"/>
          <w:kern w:val="0"/>
          <w:sz w:val="24"/>
        </w:rPr>
      </w:pPr>
      <w:r>
        <w:rPr>
          <w:rFonts w:hint="eastAsia" w:ascii="宋体" w:hAnsi="宋体" w:cs="宋体"/>
          <w:color w:val="000000"/>
          <w:kern w:val="0"/>
          <w:sz w:val="24"/>
        </w:rPr>
        <w:t xml:space="preserve">2、能够支持数控系统的宏程序功能； </w:t>
      </w:r>
    </w:p>
    <w:p>
      <w:pPr>
        <w:adjustRightInd w:val="0"/>
        <w:snapToGrid w:val="0"/>
        <w:rPr>
          <w:rFonts w:ascii="宋体" w:hAnsi="宋体" w:cs="宋体"/>
          <w:kern w:val="0"/>
          <w:sz w:val="24"/>
        </w:rPr>
      </w:pPr>
      <w:r>
        <w:rPr>
          <w:rFonts w:hint="eastAsia" w:ascii="宋体" w:hAnsi="宋体" w:cs="宋体"/>
          <w:color w:val="000000"/>
          <w:kern w:val="0"/>
          <w:sz w:val="24"/>
        </w:rPr>
        <w:t xml:space="preserve">3、模拟软件能够实现对数控系统数控代码的功能和控制行为进行定义和仿真； </w:t>
      </w:r>
    </w:p>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4、模拟软件能够实现对虚拟毛坯的定义并进行虚拟加工和仿真，为学员提供近似真实的情景其描述。该软件要求有两维和三维模拟界面，并可以读取自动生成的G代码</w:t>
      </w:r>
      <w:r>
        <w:rPr>
          <w:rFonts w:hint="eastAsia" w:ascii="宋体" w:hAnsi="宋体" w:cs="宋体"/>
          <w:color w:val="000000" w:themeColor="text1"/>
          <w:kern w:val="0"/>
          <w:sz w:val="24"/>
          <w14:textFill>
            <w14:solidFill>
              <w14:schemeClr w14:val="tx1"/>
            </w14:solidFill>
          </w14:textFill>
        </w:rPr>
        <w:t>，可减少大量编程工作。</w:t>
      </w:r>
      <w:r>
        <w:rPr>
          <w:rFonts w:hint="eastAsia" w:ascii="宋体" w:hAnsi="宋体" w:cs="宋体"/>
          <w:color w:val="000000" w:themeColor="text1"/>
          <w:sz w:val="24"/>
          <w14:textFill>
            <w14:solidFill>
              <w14:schemeClr w14:val="tx1"/>
            </w14:solidFill>
          </w14:textFill>
        </w:rPr>
        <w:t>（提供软件截图证明）</w:t>
      </w:r>
    </w:p>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5、支持互联网自动更新升级，终生免费升级和维护。 </w:t>
      </w:r>
    </w:p>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6、对已有的加工轨迹进行加工过程模拟，以检查加工轨迹的正确性。 </w:t>
      </w:r>
    </w:p>
    <w:p>
      <w:pPr>
        <w:adjustRightInd w:val="0"/>
        <w:snapToGrid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7、对生成的轨迹不满意时可以用参数修改功能对轨迹的各种参数进行修改，以生成新的加工轨迹。</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8、开放PLC底层编辑、编译，在软件内能够直接模拟PLC运行状况。模拟软件调试好PLC可直接导入到实体机床系统使用。（提供软件截图证明）</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9、系统二次开发变量操作模块，通过模拟开关控制对应PLC寄存器，从而实现自制PLC的可视化验证，在不连接外部元件下实现人机对话。</w:t>
      </w:r>
    </w:p>
    <w:p>
      <w:pPr>
        <w:adjustRightInd w:val="0"/>
        <w:snapToGrid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10、可自定义数控面板所有操作按钮功能（提供软件截图证明）</w:t>
      </w:r>
    </w:p>
    <w:p>
      <w:pPr>
        <w:adjustRightInd w:val="0"/>
        <w:snapToGrid w:val="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11、开放底层文件，可自主编辑底层文件固定循环。</w:t>
      </w:r>
    </w:p>
    <w:p>
      <w:pPr>
        <w:rPr>
          <w:sz w:val="24"/>
        </w:rPr>
      </w:pPr>
      <w:r>
        <w:rPr>
          <w:rFonts w:hint="eastAsia"/>
          <w:sz w:val="24"/>
        </w:rPr>
        <w:t>要求报价供应商在中标后三个工作日内提供真实平台软件到校进行演示，不满足要求按虚假应标处理。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3F74"/>
    <w:multiLevelType w:val="singleLevel"/>
    <w:tmpl w:val="59F13F74"/>
    <w:lvl w:ilvl="0" w:tentative="0">
      <w:start w:val="2"/>
      <w:numFmt w:val="chineseCounting"/>
      <w:suff w:val="nothing"/>
      <w:lvlText w:val="%1、"/>
      <w:lvlJc w:val="left"/>
      <w:pPr>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NWIyMjExNWFiOWZiOWRhZDM4ODAxY2U0MDI3ZmIifQ=="/>
  </w:docVars>
  <w:rsids>
    <w:rsidRoot w:val="00102B62"/>
    <w:rsid w:val="00102B62"/>
    <w:rsid w:val="001079F2"/>
    <w:rsid w:val="0015439F"/>
    <w:rsid w:val="00215C55"/>
    <w:rsid w:val="002C2582"/>
    <w:rsid w:val="002F1A3C"/>
    <w:rsid w:val="00404177"/>
    <w:rsid w:val="005231A9"/>
    <w:rsid w:val="00756F81"/>
    <w:rsid w:val="007D4295"/>
    <w:rsid w:val="00853652"/>
    <w:rsid w:val="00B01BB0"/>
    <w:rsid w:val="00BA068C"/>
    <w:rsid w:val="00DE0557"/>
    <w:rsid w:val="00F9771B"/>
    <w:rsid w:val="00FA170B"/>
    <w:rsid w:val="02D21F73"/>
    <w:rsid w:val="45124CA0"/>
    <w:rsid w:val="45CD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table" w:styleId="6">
    <w:name w:val="Table Grid"/>
    <w:basedOn w:val="5"/>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semiHidden/>
    <w:uiPriority w:val="0"/>
  </w:style>
  <w:style w:type="paragraph" w:customStyle="1" w:styleId="9">
    <w:name w:val="UserStyle_0"/>
    <w:basedOn w:val="1"/>
    <w:uiPriority w:val="0"/>
    <w:pPr>
      <w:spacing w:before="100" w:beforeAutospacing="1" w:after="100" w:afterAutospacing="1"/>
      <w:jc w:val="center"/>
    </w:pPr>
    <w:rPr>
      <w:rFonts w:ascii="Arial Unicode MS" w:hAnsi="Arial Unicode MS" w:eastAsia="Arial Unicode MS"/>
      <w:kern w:val="0"/>
      <w:sz w:val="24"/>
      <w:szCs w:val="20"/>
    </w:rPr>
  </w:style>
  <w:style w:type="character" w:customStyle="1" w:styleId="10">
    <w:name w:val="页眉 Char"/>
    <w:basedOn w:val="7"/>
    <w:link w:val="4"/>
    <w:uiPriority w:val="0"/>
    <w:rPr>
      <w:rFonts w:ascii="Times New Roman" w:hAnsi="Times New Roman" w:eastAsia="宋体" w:cs="Times New Roman"/>
      <w:kern w:val="2"/>
      <w:sz w:val="18"/>
      <w:szCs w:val="18"/>
    </w:rPr>
  </w:style>
  <w:style w:type="character" w:customStyle="1" w:styleId="11">
    <w:name w:val="页脚 Char"/>
    <w:basedOn w:val="7"/>
    <w:link w:val="3"/>
    <w:uiPriority w:val="0"/>
    <w:rPr>
      <w:rFonts w:ascii="Times New Roman" w:hAnsi="Times New Roman" w:eastAsia="宋体" w:cs="Times New Roman"/>
      <w:kern w:val="2"/>
      <w:sz w:val="18"/>
      <w:szCs w:val="18"/>
    </w:rPr>
  </w:style>
  <w:style w:type="character" w:customStyle="1" w:styleId="12">
    <w:name w:val="批注框文本 Char"/>
    <w:basedOn w:val="7"/>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262</Words>
  <Characters>1500</Characters>
  <Lines>12</Lines>
  <Paragraphs>3</Paragraphs>
  <TotalTime>31</TotalTime>
  <ScaleCrop>false</ScaleCrop>
  <LinksUpToDate>false</LinksUpToDate>
  <CharactersWithSpaces>1759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2024-01-20T05:22:00Z</dcterms:created>
  <dc:creator>86131</dc:creator>
  <cp:lastModifiedBy>Administrator</cp:lastModifiedBy>
  <dcterms:modified xsi:type="dcterms:W3CDTF">2024-04-08T01:19:18Z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1AC25E29920543508D62AA4F0C1CB25B_13</vt:lpwstr>
  </property>
</Properties>
</file>