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AF2B">
      <w:pPr>
        <w:widowControl/>
        <w:spacing w:line="560" w:lineRule="exact"/>
        <w:jc w:val="center"/>
        <w:textAlignment w:val="center"/>
        <w:rPr>
          <w:rFonts w:hint="eastAsia" w:ascii="宋体" w:hAnsi="宋体" w:eastAsia="宋体" w:cs="方正小标宋简体"/>
          <w:color w:val="000000"/>
          <w:kern w:val="0"/>
          <w:sz w:val="36"/>
          <w:szCs w:val="36"/>
        </w:rPr>
      </w:pPr>
      <w:bookmarkStart w:id="0" w:name="OLE_LINK1"/>
    </w:p>
    <w:p w14:paraId="7F41A009">
      <w:pPr>
        <w:widowControl/>
        <w:spacing w:line="560" w:lineRule="exact"/>
        <w:jc w:val="center"/>
        <w:textAlignment w:val="center"/>
        <w:rPr>
          <w:rFonts w:hint="eastAsia" w:ascii="宋体" w:hAnsi="宋体" w:eastAsia="宋体" w:cs="方正小标宋简体"/>
          <w:color w:val="000000"/>
          <w:kern w:val="0"/>
          <w:sz w:val="36"/>
          <w:szCs w:val="36"/>
        </w:rPr>
      </w:pPr>
    </w:p>
    <w:p w14:paraId="21ECC5D9">
      <w:pPr>
        <w:widowControl/>
        <w:spacing w:line="560" w:lineRule="exact"/>
        <w:jc w:val="center"/>
        <w:textAlignment w:val="center"/>
        <w:rPr>
          <w:rFonts w:hint="eastAsia" w:ascii="宋体" w:hAnsi="宋体" w:eastAsia="宋体" w:cs="方正小标宋简体"/>
          <w:color w:val="000000"/>
          <w:kern w:val="0"/>
          <w:sz w:val="36"/>
          <w:szCs w:val="36"/>
        </w:rPr>
      </w:pPr>
    </w:p>
    <w:p w14:paraId="30F3600B">
      <w:pPr>
        <w:widowControl/>
        <w:spacing w:line="560" w:lineRule="exact"/>
        <w:jc w:val="center"/>
        <w:textAlignment w:val="center"/>
        <w:rPr>
          <w:rFonts w:ascii="宋体" w:hAnsi="宋体" w:eastAsia="宋体" w:cs="方正小标宋简体"/>
          <w:color w:val="000000"/>
          <w:kern w:val="0"/>
          <w:sz w:val="36"/>
          <w:szCs w:val="36"/>
        </w:rPr>
      </w:pPr>
      <w:bookmarkStart w:id="1" w:name="_GoBack"/>
      <w:bookmarkEnd w:id="1"/>
      <w:r>
        <w:rPr>
          <w:rFonts w:hint="eastAsia" w:ascii="宋体" w:hAnsi="宋体" w:eastAsia="宋体" w:cs="方正小标宋简体"/>
          <w:color w:val="000000"/>
          <w:kern w:val="0"/>
          <w:sz w:val="36"/>
          <w:szCs w:val="36"/>
        </w:rPr>
        <w:t>湘潭</w:t>
      </w:r>
      <w:r>
        <w:rPr>
          <w:rFonts w:hint="eastAsia" w:ascii="宋体" w:hAnsi="宋体" w:eastAsia="宋体" w:cs="Arial"/>
          <w:color w:val="000000"/>
          <w:kern w:val="0"/>
          <w:sz w:val="36"/>
          <w:szCs w:val="36"/>
        </w:rPr>
        <w:t>市九华中学九新楼防火门更换</w:t>
      </w:r>
      <w:r>
        <w:rPr>
          <w:rFonts w:hint="eastAsia" w:ascii="宋体" w:hAnsi="宋体" w:eastAsia="宋体" w:cs="方正小标宋简体"/>
          <w:color w:val="000000"/>
          <w:kern w:val="0"/>
          <w:sz w:val="36"/>
          <w:szCs w:val="36"/>
        </w:rPr>
        <w:t>采购需求及竞价要求</w:t>
      </w:r>
    </w:p>
    <w:p w14:paraId="3C60E344">
      <w:pPr>
        <w:tabs>
          <w:tab w:val="center" w:pos="4153"/>
          <w:tab w:val="right" w:pos="8306"/>
        </w:tabs>
        <w:snapToGrid w:val="0"/>
        <w:ind w:firstLine="315" w:firstLineChars="150"/>
        <w:rPr>
          <w:rFonts w:hint="eastAsia" w:ascii="仿宋" w:hAnsi="仿宋" w:eastAsia="仿宋" w:cs="仿宋"/>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103"/>
        <w:gridCol w:w="2948"/>
      </w:tblGrid>
      <w:tr w14:paraId="23BE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vAlign w:val="center"/>
          </w:tcPr>
          <w:p w14:paraId="3C92C343">
            <w:pPr>
              <w:widowControl/>
              <w:ind w:firstLine="420" w:firstLineChars="200"/>
              <w:textAlignment w:val="center"/>
              <w:rPr>
                <w:rFonts w:hint="eastAsia" w:ascii="宋体" w:hAnsi="宋体" w:eastAsia="宋体" w:cs="仿宋"/>
                <w:color w:val="000000"/>
                <w:szCs w:val="21"/>
              </w:rPr>
            </w:pPr>
            <w:r>
              <w:rPr>
                <w:rFonts w:hint="eastAsia" w:ascii="宋体" w:hAnsi="宋体" w:eastAsia="宋体" w:cs="仿宋"/>
                <w:color w:val="000000"/>
                <w:szCs w:val="21"/>
              </w:rPr>
              <w:t>项目名称</w:t>
            </w:r>
          </w:p>
        </w:tc>
        <w:tc>
          <w:tcPr>
            <w:tcW w:w="5103" w:type="dxa"/>
            <w:tcBorders>
              <w:top w:val="single" w:color="auto" w:sz="4" w:space="0"/>
              <w:left w:val="single" w:color="auto" w:sz="4" w:space="0"/>
              <w:bottom w:val="single" w:color="auto" w:sz="4" w:space="0"/>
              <w:right w:val="single" w:color="auto" w:sz="4" w:space="0"/>
            </w:tcBorders>
            <w:vAlign w:val="center"/>
          </w:tcPr>
          <w:p w14:paraId="4E006D2D">
            <w:pPr>
              <w:widowControl/>
              <w:ind w:firstLine="1365" w:firstLineChars="650"/>
              <w:textAlignment w:val="center"/>
              <w:rPr>
                <w:rFonts w:hint="eastAsia" w:ascii="宋体" w:hAnsi="宋体" w:eastAsia="宋体" w:cs="仿宋"/>
                <w:color w:val="000000"/>
                <w:szCs w:val="21"/>
              </w:rPr>
            </w:pPr>
            <w:r>
              <w:rPr>
                <w:rFonts w:hint="eastAsia" w:ascii="宋体" w:hAnsi="宋体" w:eastAsia="宋体" w:cs="仿宋"/>
                <w:color w:val="000000"/>
                <w:szCs w:val="21"/>
              </w:rPr>
              <w:t>内容规格及要求</w:t>
            </w:r>
          </w:p>
        </w:tc>
        <w:tc>
          <w:tcPr>
            <w:tcW w:w="2948" w:type="dxa"/>
            <w:tcBorders>
              <w:top w:val="single" w:color="auto" w:sz="4" w:space="0"/>
              <w:left w:val="single" w:color="auto" w:sz="4" w:space="0"/>
              <w:bottom w:val="single" w:color="auto" w:sz="4" w:space="0"/>
              <w:right w:val="single" w:color="auto" w:sz="4" w:space="0"/>
            </w:tcBorders>
            <w:vAlign w:val="center"/>
          </w:tcPr>
          <w:p w14:paraId="663906D9">
            <w:pPr>
              <w:widowControl/>
              <w:ind w:firstLine="315" w:firstLineChars="150"/>
              <w:textAlignment w:val="center"/>
              <w:rPr>
                <w:rFonts w:hint="eastAsia" w:ascii="宋体" w:hAnsi="宋体" w:eastAsia="宋体" w:cs="仿宋"/>
                <w:color w:val="000000"/>
                <w:szCs w:val="21"/>
              </w:rPr>
            </w:pPr>
            <w:r>
              <w:rPr>
                <w:rFonts w:hint="eastAsia" w:ascii="宋体" w:hAnsi="宋体" w:eastAsia="宋体" w:cs="仿宋"/>
                <w:color w:val="000000"/>
                <w:szCs w:val="21"/>
              </w:rPr>
              <w:t>竞价单位报价</w:t>
            </w:r>
          </w:p>
        </w:tc>
      </w:tr>
      <w:tr w14:paraId="348D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405" w:type="dxa"/>
            <w:tcBorders>
              <w:top w:val="single" w:color="auto" w:sz="4" w:space="0"/>
              <w:left w:val="single" w:color="auto" w:sz="4" w:space="0"/>
              <w:bottom w:val="single" w:color="auto" w:sz="4" w:space="0"/>
              <w:right w:val="single" w:color="auto" w:sz="4" w:space="0"/>
            </w:tcBorders>
          </w:tcPr>
          <w:p w14:paraId="74E42C89">
            <w:pPr>
              <w:tabs>
                <w:tab w:val="center" w:pos="4153"/>
                <w:tab w:val="right" w:pos="8306"/>
              </w:tabs>
              <w:snapToGrid w:val="0"/>
              <w:rPr>
                <w:rFonts w:hint="eastAsia" w:ascii="宋体" w:hAnsi="宋体" w:eastAsia="宋体" w:cs="仿宋"/>
                <w:szCs w:val="21"/>
              </w:rPr>
            </w:pPr>
            <w:r>
              <w:rPr>
                <w:rFonts w:hint="eastAsia" w:ascii="宋体" w:hAnsi="宋体" w:eastAsia="宋体" w:cs="仿宋"/>
                <w:szCs w:val="21"/>
              </w:rPr>
              <w:t>九新楼防火门更换</w:t>
            </w:r>
          </w:p>
        </w:tc>
        <w:tc>
          <w:tcPr>
            <w:tcW w:w="5103" w:type="dxa"/>
            <w:tcBorders>
              <w:top w:val="single" w:color="auto" w:sz="4" w:space="0"/>
              <w:left w:val="single" w:color="auto" w:sz="4" w:space="0"/>
              <w:bottom w:val="single" w:color="auto" w:sz="4" w:space="0"/>
              <w:right w:val="single" w:color="auto" w:sz="4" w:space="0"/>
            </w:tcBorders>
          </w:tcPr>
          <w:p w14:paraId="28A93CA1">
            <w:pPr>
              <w:pStyle w:val="5"/>
              <w:widowControl/>
              <w:numPr>
                <w:ilvl w:val="0"/>
                <w:numId w:val="1"/>
              </w:numPr>
              <w:ind w:firstLineChars="0"/>
              <w:jc w:val="left"/>
              <w:rPr>
                <w:rFonts w:hint="eastAsia" w:ascii="宋体" w:hAnsi="宋体" w:eastAsia="宋体"/>
                <w:szCs w:val="21"/>
              </w:rPr>
            </w:pPr>
            <w:r>
              <w:rPr>
                <w:rFonts w:hint="eastAsia" w:ascii="宋体" w:hAnsi="宋体" w:eastAsia="宋体"/>
                <w:sz w:val="20"/>
              </w:rPr>
              <w:t>旧门及旧门框拆除、卫生清理、运出处理等。</w:t>
            </w:r>
          </w:p>
          <w:p w14:paraId="617AD4B5">
            <w:pPr>
              <w:pStyle w:val="5"/>
              <w:numPr>
                <w:ilvl w:val="0"/>
                <w:numId w:val="1"/>
              </w:numPr>
              <w:ind w:firstLineChars="0"/>
              <w:rPr>
                <w:rFonts w:hint="eastAsia" w:ascii="宋体" w:hAnsi="宋体" w:eastAsia="宋体"/>
                <w:sz w:val="20"/>
                <w:szCs w:val="20"/>
              </w:rPr>
            </w:pPr>
            <w:r>
              <w:rPr>
                <w:rFonts w:hint="eastAsia" w:ascii="宋体" w:hAnsi="宋体" w:eastAsia="宋体"/>
                <w:sz w:val="20"/>
                <w:szCs w:val="20"/>
              </w:rPr>
              <w:t>不锈铁防火门，标准执行GB12955-2008，型号规格GFM-2125-d5A1.00（乙级）-2，提供CCCF认证及防火产品身份标识，做到一门一证。</w:t>
            </w:r>
          </w:p>
          <w:p w14:paraId="482DDA41">
            <w:pPr>
              <w:pStyle w:val="5"/>
              <w:widowControl/>
              <w:numPr>
                <w:ilvl w:val="0"/>
                <w:numId w:val="1"/>
              </w:numPr>
              <w:ind w:firstLineChars="0"/>
              <w:jc w:val="left"/>
              <w:textAlignment w:val="center"/>
              <w:rPr>
                <w:rFonts w:hint="eastAsia" w:ascii="宋体" w:hAnsi="宋体" w:eastAsia="宋体"/>
                <w:sz w:val="20"/>
              </w:rPr>
            </w:pPr>
            <w:r>
              <w:rPr>
                <w:rFonts w:hint="eastAsia" w:ascii="宋体" w:hAnsi="宋体" w:eastAsia="宋体"/>
                <w:sz w:val="20"/>
              </w:rPr>
              <w:t>每套约1.8米*2.05米=3.69平方米。每套含不锈铁门框1副、门2扇、平衡杆1根。共约44-45套.</w:t>
            </w:r>
          </w:p>
          <w:p w14:paraId="791C4572">
            <w:pPr>
              <w:widowControl/>
              <w:numPr>
                <w:ilvl w:val="0"/>
                <w:numId w:val="1"/>
              </w:numPr>
              <w:jc w:val="left"/>
              <w:textAlignment w:val="center"/>
              <w:rPr>
                <w:rFonts w:hint="eastAsia" w:ascii="宋体" w:hAnsi="宋体" w:eastAsia="宋体"/>
                <w:sz w:val="20"/>
              </w:rPr>
            </w:pPr>
            <w:r>
              <w:rPr>
                <w:rFonts w:hint="eastAsia" w:ascii="宋体" w:hAnsi="宋体" w:eastAsia="宋体"/>
                <w:sz w:val="20"/>
              </w:rPr>
              <w:t>报价含含所有材料费、运费、安装费、旧门及旧门框拆除费、卫生清理费、运出处理费等所有费用。</w:t>
            </w:r>
          </w:p>
        </w:tc>
        <w:tc>
          <w:tcPr>
            <w:tcW w:w="2948" w:type="dxa"/>
            <w:tcBorders>
              <w:top w:val="single" w:color="auto" w:sz="4" w:space="0"/>
              <w:left w:val="single" w:color="auto" w:sz="4" w:space="0"/>
              <w:bottom w:val="single" w:color="auto" w:sz="4" w:space="0"/>
              <w:right w:val="single" w:color="auto" w:sz="4" w:space="0"/>
            </w:tcBorders>
          </w:tcPr>
          <w:p w14:paraId="6603E326">
            <w:pPr>
              <w:tabs>
                <w:tab w:val="center" w:pos="4153"/>
                <w:tab w:val="right" w:pos="8306"/>
              </w:tabs>
              <w:snapToGrid w:val="0"/>
              <w:rPr>
                <w:rFonts w:hint="eastAsia" w:ascii="宋体" w:hAnsi="宋体" w:eastAsia="宋体" w:cs="仿宋"/>
                <w:szCs w:val="21"/>
              </w:rPr>
            </w:pPr>
            <w:r>
              <w:rPr>
                <w:rFonts w:hint="eastAsia" w:ascii="宋体" w:hAnsi="宋体" w:eastAsia="宋体" w:cs="仿宋"/>
                <w:szCs w:val="21"/>
              </w:rPr>
              <w:t>每平方米报价：</w:t>
            </w:r>
          </w:p>
          <w:p w14:paraId="657FAFF1">
            <w:pPr>
              <w:tabs>
                <w:tab w:val="center" w:pos="4153"/>
                <w:tab w:val="right" w:pos="8306"/>
              </w:tabs>
              <w:snapToGrid w:val="0"/>
              <w:rPr>
                <w:rFonts w:hint="eastAsia" w:ascii="宋体" w:hAnsi="宋体" w:eastAsia="宋体" w:cs="仿宋"/>
                <w:szCs w:val="21"/>
              </w:rPr>
            </w:pPr>
          </w:p>
          <w:p w14:paraId="757308AE">
            <w:pPr>
              <w:tabs>
                <w:tab w:val="center" w:pos="4153"/>
                <w:tab w:val="right" w:pos="8306"/>
              </w:tabs>
              <w:snapToGrid w:val="0"/>
              <w:rPr>
                <w:rFonts w:hint="eastAsia" w:ascii="宋体" w:hAnsi="宋体" w:eastAsia="宋体" w:cs="仿宋"/>
                <w:szCs w:val="21"/>
              </w:rPr>
            </w:pPr>
          </w:p>
          <w:p w14:paraId="7CC5A89F">
            <w:pPr>
              <w:tabs>
                <w:tab w:val="center" w:pos="4153"/>
                <w:tab w:val="right" w:pos="8306"/>
              </w:tabs>
              <w:snapToGrid w:val="0"/>
              <w:rPr>
                <w:rFonts w:hint="eastAsia" w:ascii="宋体" w:hAnsi="宋体" w:eastAsia="宋体" w:cs="仿宋"/>
                <w:szCs w:val="21"/>
              </w:rPr>
            </w:pPr>
          </w:p>
          <w:p w14:paraId="2F887CE1">
            <w:pPr>
              <w:tabs>
                <w:tab w:val="center" w:pos="4153"/>
                <w:tab w:val="right" w:pos="8306"/>
              </w:tabs>
              <w:snapToGrid w:val="0"/>
              <w:rPr>
                <w:rFonts w:hint="eastAsia" w:ascii="宋体" w:hAnsi="宋体" w:eastAsia="宋体" w:cs="仿宋"/>
                <w:szCs w:val="21"/>
              </w:rPr>
            </w:pPr>
            <w:r>
              <w:rPr>
                <w:rFonts w:hint="eastAsia" w:ascii="宋体" w:hAnsi="宋体" w:eastAsia="宋体" w:cs="仿宋"/>
                <w:szCs w:val="21"/>
              </w:rPr>
              <w:t>合计：</w:t>
            </w:r>
          </w:p>
        </w:tc>
      </w:tr>
      <w:tr w14:paraId="7A7F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14:paraId="5A3607D9">
            <w:pPr>
              <w:tabs>
                <w:tab w:val="center" w:pos="4153"/>
                <w:tab w:val="right" w:pos="8306"/>
              </w:tabs>
              <w:snapToGrid w:val="0"/>
              <w:rPr>
                <w:rFonts w:hint="eastAsia" w:ascii="宋体" w:hAnsi="宋体" w:eastAsia="宋体" w:cs="仿宋"/>
                <w:szCs w:val="21"/>
              </w:rPr>
            </w:pPr>
            <w:r>
              <w:rPr>
                <w:rFonts w:hint="eastAsia" w:ascii="宋体" w:hAnsi="宋体" w:eastAsia="宋体" w:cs="仿宋"/>
                <w:szCs w:val="21"/>
              </w:rPr>
              <w:t>预算金额</w:t>
            </w:r>
          </w:p>
        </w:tc>
        <w:tc>
          <w:tcPr>
            <w:tcW w:w="8051" w:type="dxa"/>
            <w:gridSpan w:val="2"/>
            <w:tcBorders>
              <w:top w:val="single" w:color="auto" w:sz="4" w:space="0"/>
              <w:left w:val="single" w:color="auto" w:sz="4" w:space="0"/>
              <w:bottom w:val="single" w:color="auto" w:sz="4" w:space="0"/>
              <w:right w:val="single" w:color="auto" w:sz="4" w:space="0"/>
            </w:tcBorders>
          </w:tcPr>
          <w:p w14:paraId="3DA7E8CF">
            <w:pPr>
              <w:tabs>
                <w:tab w:val="center" w:pos="4153"/>
                <w:tab w:val="right" w:pos="8306"/>
              </w:tabs>
              <w:snapToGrid w:val="0"/>
              <w:rPr>
                <w:rFonts w:hint="eastAsia" w:ascii="宋体" w:hAnsi="宋体" w:eastAsia="宋体" w:cs="仿宋"/>
                <w:szCs w:val="21"/>
              </w:rPr>
            </w:pPr>
            <w:r>
              <w:rPr>
                <w:rFonts w:hint="eastAsia" w:ascii="宋体" w:hAnsi="宋体" w:eastAsia="宋体" w:cs="仿宋"/>
                <w:szCs w:val="21"/>
              </w:rPr>
              <w:t>陆万元以内</w:t>
            </w:r>
          </w:p>
        </w:tc>
      </w:tr>
      <w:tr w14:paraId="7658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tcPr>
          <w:p w14:paraId="764EBD2F">
            <w:pPr>
              <w:tabs>
                <w:tab w:val="center" w:pos="4153"/>
                <w:tab w:val="right" w:pos="8306"/>
              </w:tabs>
              <w:snapToGrid w:val="0"/>
              <w:rPr>
                <w:rFonts w:hint="eastAsia" w:ascii="宋体" w:hAnsi="宋体" w:eastAsia="宋体" w:cs="仿宋"/>
                <w:szCs w:val="21"/>
              </w:rPr>
            </w:pPr>
            <w:r>
              <w:rPr>
                <w:rFonts w:hint="eastAsia" w:ascii="宋体" w:hAnsi="宋体" w:eastAsia="宋体" w:cs="仿宋"/>
                <w:szCs w:val="21"/>
              </w:rPr>
              <w:t>竞价要求</w:t>
            </w:r>
          </w:p>
        </w:tc>
        <w:tc>
          <w:tcPr>
            <w:tcW w:w="8051" w:type="dxa"/>
            <w:gridSpan w:val="2"/>
            <w:tcBorders>
              <w:top w:val="single" w:color="auto" w:sz="4" w:space="0"/>
              <w:left w:val="single" w:color="auto" w:sz="4" w:space="0"/>
              <w:bottom w:val="single" w:color="auto" w:sz="4" w:space="0"/>
              <w:right w:val="single" w:color="auto" w:sz="4" w:space="0"/>
            </w:tcBorders>
          </w:tcPr>
          <w:p w14:paraId="33BA8185">
            <w:pPr>
              <w:widowControl/>
              <w:rPr>
                <w:rFonts w:hint="eastAsia" w:ascii="宋体" w:hAnsi="宋体" w:eastAsia="宋体" w:cs="仿宋"/>
                <w:szCs w:val="21"/>
              </w:rPr>
            </w:pPr>
            <w:r>
              <w:rPr>
                <w:rFonts w:hint="eastAsia" w:ascii="宋体" w:hAnsi="宋体" w:eastAsia="宋体" w:cs="仿宋"/>
                <w:szCs w:val="21"/>
              </w:rPr>
              <w:t>1、为保证时效性和售后服务，只接受湘潭市范围内有相应资质的厂家或公司竞价。</w:t>
            </w:r>
          </w:p>
          <w:p w14:paraId="5F1D67C5">
            <w:pPr>
              <w:tabs>
                <w:tab w:val="left" w:pos="312"/>
              </w:tabs>
              <w:ind w:left="525" w:hanging="525" w:hangingChars="250"/>
              <w:rPr>
                <w:rFonts w:hint="eastAsia" w:ascii="宋体" w:hAnsi="宋体" w:eastAsia="宋体" w:cs="宋体"/>
                <w:szCs w:val="21"/>
              </w:rPr>
            </w:pPr>
            <w:r>
              <w:rPr>
                <w:rFonts w:hint="eastAsia" w:ascii="宋体" w:hAnsi="宋体" w:eastAsia="宋体" w:cs="宋体"/>
                <w:szCs w:val="21"/>
              </w:rPr>
              <w:t>2、竞价单位须按采购方规定的内容及要求提供报价, 严禁恶意竞价，报价必须控制在市场批发价与零售价之间。</w:t>
            </w:r>
          </w:p>
          <w:p w14:paraId="19590FD1">
            <w:pPr>
              <w:widowControl/>
              <w:rPr>
                <w:rFonts w:hint="eastAsia" w:ascii="宋体" w:hAnsi="宋体" w:eastAsia="宋体"/>
                <w:szCs w:val="21"/>
              </w:rPr>
            </w:pPr>
            <w:r>
              <w:rPr>
                <w:rFonts w:hint="eastAsia" w:ascii="宋体" w:hAnsi="宋体" w:eastAsia="宋体"/>
                <w:szCs w:val="21"/>
              </w:rPr>
              <w:t>3、工程完工后，学校组织相关人员验收合格后</w:t>
            </w:r>
            <w:r>
              <w:rPr>
                <w:rFonts w:hint="eastAsia" w:ascii="宋体" w:hAnsi="宋体" w:eastAsia="宋体"/>
                <w:b/>
                <w:szCs w:val="21"/>
              </w:rPr>
              <w:t>按实</w:t>
            </w:r>
            <w:r>
              <w:rPr>
                <w:rFonts w:hint="eastAsia" w:ascii="宋体" w:hAnsi="宋体" w:eastAsia="宋体"/>
                <w:szCs w:val="21"/>
              </w:rPr>
              <w:t>通过政采云平台结算。</w:t>
            </w:r>
          </w:p>
          <w:p w14:paraId="4397E20E">
            <w:pPr>
              <w:tabs>
                <w:tab w:val="center" w:pos="4153"/>
                <w:tab w:val="right" w:pos="8306"/>
              </w:tabs>
              <w:snapToGrid w:val="0"/>
              <w:rPr>
                <w:rFonts w:hint="eastAsia" w:ascii="宋体" w:hAnsi="宋体" w:eastAsia="宋体" w:cs="仿宋"/>
                <w:szCs w:val="21"/>
              </w:rPr>
            </w:pPr>
            <w:r>
              <w:rPr>
                <w:rFonts w:hint="eastAsia" w:ascii="宋体" w:hAnsi="宋体" w:eastAsia="宋体"/>
                <w:szCs w:val="21"/>
              </w:rPr>
              <w:t>4、质保期1年，质保期内所安装的防火门及门框非人为原因出现问题必须免费及时维修到位。</w:t>
            </w:r>
          </w:p>
        </w:tc>
      </w:tr>
    </w:tbl>
    <w:p w14:paraId="521162A8">
      <w:pPr>
        <w:tabs>
          <w:tab w:val="center" w:pos="4153"/>
          <w:tab w:val="right" w:pos="8306"/>
        </w:tabs>
        <w:snapToGrid w:val="0"/>
        <w:ind w:firstLine="315" w:firstLineChars="150"/>
        <w:rPr>
          <w:rFonts w:hint="eastAsia" w:ascii="仿宋" w:hAnsi="仿宋" w:eastAsia="仿宋" w:cs="仿宋"/>
          <w:szCs w:val="21"/>
        </w:rPr>
      </w:pPr>
    </w:p>
    <w:bookmarkEnd w:id="0"/>
    <w:p w14:paraId="28EAECFF"/>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E0C3D"/>
    <w:multiLevelType w:val="multilevel"/>
    <w:tmpl w:val="5C8E0C3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AA"/>
    <w:rsid w:val="005857AA"/>
    <w:rsid w:val="00C00E5F"/>
    <w:rsid w:val="489C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rPr>
      <w:rFonts w:ascii="DengXian" w:hAnsi="Times New Roman" w:eastAsia="DengXi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926</Words>
  <Characters>981</Characters>
  <Lines>7</Lines>
  <Paragraphs>2</Paragraphs>
  <TotalTime>1</TotalTime>
  <ScaleCrop>false</ScaleCrop>
  <LinksUpToDate>false</LinksUpToDate>
  <CharactersWithSpaces>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2025-07-11T01:26:00Z</dcterms:created>
  <dc:creator>AutoBVT</dc:creator>
  <cp:lastModifiedBy>宋颂</cp:lastModifiedBy>
  <dcterms:modified xsi:type="dcterms:W3CDTF">2025-07-11T09:15:29Z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eyJoZGlkIjoiZDNmNTJjNGQ2YjJjYzIyYzk1N2MzM2M5MjY1M2MwOWQiLCJ1c2VySWQiOiI0OTkzNjM3NzcifQ==</vt:lpwstr>
  </property>
  <property fmtid="{D5CDD505-2E9C-101B-9397-08002B2CF9AE}" pid="3" name="KSOProductBuildVer">
    <vt:lpwstr>2052-12.1.0.21541</vt:lpwstr>
  </property>
  <property fmtid="{D5CDD505-2E9C-101B-9397-08002B2CF9AE}" pid="4" name="ICV">
    <vt:lpwstr>D8A53F7F1969498493D12F31BEF4A003_12</vt:lpwstr>
  </property>
</Properties>
</file>