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0D27C">
      <w:pPr>
        <w:keepNext w:val="0"/>
        <w:keepLines w:val="0"/>
        <w:pageBreakBefore w:val="0"/>
        <w:widowControl/>
        <w:kinsoku/>
        <w:wordWrap/>
        <w:overflowPunct/>
        <w:topLinePunct w:val="0"/>
        <w:autoSpaceDE/>
        <w:autoSpaceDN/>
        <w:bidi w:val="0"/>
        <w:adjustRightInd/>
        <w:snapToGrid/>
        <w:spacing w:before="240" w:after="240" w:line="500" w:lineRule="exact"/>
        <w:jc w:val="center"/>
        <w:textAlignment w:val="auto"/>
        <w:outlineLvl w:val="9"/>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株洲师范高等专科学校图书室人脸设备采购</w:t>
      </w:r>
      <w:r>
        <w:rPr>
          <w:rFonts w:hint="eastAsia" w:ascii="方正仿宋_GB2312" w:hAnsi="方正仿宋_GB2312" w:eastAsia="方正仿宋_GB2312" w:cs="方正仿宋_GB2312"/>
          <w:b/>
          <w:bCs/>
          <w:sz w:val="32"/>
          <w:szCs w:val="32"/>
        </w:rPr>
        <w:t>需求</w:t>
      </w:r>
      <w:r>
        <w:rPr>
          <w:rFonts w:hint="eastAsia" w:ascii="方正仿宋_GB2312" w:hAnsi="方正仿宋_GB2312" w:eastAsia="方正仿宋_GB2312" w:cs="方正仿宋_GB2312"/>
          <w:b/>
          <w:bCs/>
          <w:sz w:val="32"/>
          <w:szCs w:val="32"/>
          <w:lang w:val="en-US" w:eastAsia="zh-CN"/>
        </w:rPr>
        <w:t>单</w:t>
      </w:r>
    </w:p>
    <w:p w14:paraId="5534A8CA">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560" w:firstLineChars="200"/>
        <w:textAlignment w:val="auto"/>
        <w:outlineLvl w:val="9"/>
        <w:rPr>
          <w:rFonts w:hint="eastAsia" w:ascii="黑体" w:hAnsi="黑体" w:eastAsia="黑体" w:cs="宋体"/>
          <w:sz w:val="28"/>
          <w:szCs w:val="28"/>
        </w:rPr>
      </w:pPr>
      <w:r>
        <w:rPr>
          <w:rFonts w:hint="eastAsia" w:ascii="黑体" w:hAnsi="黑体" w:eastAsia="黑体" w:cs="宋体"/>
          <w:sz w:val="28"/>
          <w:szCs w:val="28"/>
        </w:rPr>
        <w:t>项目名称</w:t>
      </w:r>
    </w:p>
    <w:p w14:paraId="5D6950D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株洲师范高等专科学校图书室人脸设备采购</w:t>
      </w:r>
    </w:p>
    <w:p w14:paraId="45AF101E">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560" w:firstLineChars="200"/>
        <w:textAlignment w:val="auto"/>
        <w:outlineLvl w:val="9"/>
        <w:rPr>
          <w:rFonts w:hint="eastAsia" w:ascii="黑体" w:hAnsi="黑体" w:eastAsia="黑体" w:cs="宋体"/>
          <w:sz w:val="28"/>
          <w:szCs w:val="28"/>
        </w:rPr>
      </w:pPr>
      <w:r>
        <w:rPr>
          <w:rFonts w:hint="eastAsia" w:ascii="黑体" w:hAnsi="黑体" w:eastAsia="黑体" w:cs="宋体"/>
          <w:sz w:val="28"/>
          <w:szCs w:val="28"/>
          <w:lang w:val="en-US" w:eastAsia="zh-CN"/>
        </w:rPr>
        <w:t>采购数量及预算</w:t>
      </w:r>
    </w:p>
    <w:p w14:paraId="18887DAB">
      <w:pPr>
        <w:numPr>
          <w:ilvl w:val="0"/>
          <w:numId w:val="0"/>
        </w:numPr>
        <w:spacing w:line="360" w:lineRule="auto"/>
        <w:ind w:firstLine="560" w:firstLineChars="200"/>
        <w:jc w:val="left"/>
        <w:rPr>
          <w:rFonts w:hint="default" w:ascii="方正仿宋_GB2312" w:hAnsi="方正仿宋_GB2312" w:eastAsia="方正仿宋_GB2312" w:cs="方正仿宋_GB2312"/>
          <w:color w:val="auto"/>
          <w:kern w:val="0"/>
          <w:sz w:val="28"/>
          <w:szCs w:val="28"/>
          <w:vertAlign w:val="baseline"/>
          <w:lang w:val="en-US" w:eastAsia="zh-CN"/>
        </w:rPr>
      </w:pPr>
      <w:r>
        <w:rPr>
          <w:rFonts w:hint="eastAsia" w:ascii="方正仿宋_GB2312" w:hAnsi="方正仿宋_GB2312" w:eastAsia="方正仿宋_GB2312" w:cs="方正仿宋_GB2312"/>
          <w:color w:val="auto"/>
          <w:kern w:val="0"/>
          <w:sz w:val="28"/>
          <w:szCs w:val="28"/>
          <w:vertAlign w:val="baseline"/>
          <w:lang w:val="en-US" w:eastAsia="zh-CN"/>
        </w:rPr>
        <w:t>3台，总费用控制在4500元以内。</w:t>
      </w:r>
    </w:p>
    <w:p w14:paraId="3B02B09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default" w:ascii="黑体" w:hAnsi="黑体" w:eastAsia="黑体" w:cs="宋体"/>
          <w:sz w:val="28"/>
          <w:szCs w:val="28"/>
          <w:lang w:val="en-US" w:eastAsia="zh-CN"/>
        </w:rPr>
      </w:pPr>
      <w:r>
        <w:rPr>
          <w:rFonts w:hint="eastAsia" w:ascii="黑体" w:hAnsi="黑体" w:eastAsia="黑体" w:cs="宋体"/>
          <w:sz w:val="28"/>
          <w:szCs w:val="28"/>
          <w:lang w:val="en-US" w:eastAsia="zh-CN"/>
        </w:rPr>
        <w:t>三</w:t>
      </w:r>
      <w:r>
        <w:rPr>
          <w:rFonts w:hint="eastAsia" w:ascii="黑体" w:hAnsi="黑体" w:eastAsia="黑体" w:cs="宋体"/>
          <w:sz w:val="28"/>
          <w:szCs w:val="28"/>
        </w:rPr>
        <w:t>、采购需求</w:t>
      </w:r>
    </w:p>
    <w:p w14:paraId="63794F7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（一）人脸门禁设备（海康威视DS-K1T671BTM）</w:t>
      </w:r>
    </w:p>
    <w:p w14:paraId="4F6E2BB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1.操作系统：嵌入式Linux操作系统。</w:t>
      </w:r>
    </w:p>
    <w:p w14:paraId="71FA1B2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2.屏幕参数： 7英寸LCD触摸显示屏，屏幕比例9:16，屏幕分辨率600*1024。</w:t>
      </w:r>
    </w:p>
    <w:p w14:paraId="3A805AB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3.摄像头参数：采用宽动态200万双目摄像头。</w:t>
      </w:r>
    </w:p>
    <w:p w14:paraId="5ECFE92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4.认证方式及人脸验证：支持人脸、刷卡（IC卡、手机NFC卡、CPU卡序列号/内容、身份证卡序列号）、密码认证方式；可外接身份证、指纹、二维码功能模块；采用深度学习算法，支持照片、视频防假；1:N人脸验证速度≤0.2s，人脸验证准确率≥99%。</w:t>
      </w:r>
    </w:p>
    <w:p w14:paraId="36A6D25E">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5.存储容量：本地支持50000人脸库、50000张卡，10万条事件记录。</w:t>
      </w:r>
    </w:p>
    <w:p w14:paraId="5BD3996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6.硬件接口：LAN*1、RS485*1、Wiegand * 1(支持双向)、USB*1、电锁*1、门磁*1、报警输入*2、报警输出*1、开门按钮*1。</w:t>
      </w:r>
    </w:p>
    <w:p w14:paraId="00CD9231">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7.使用环境：有线网络、IP65，室内外环境（室外使用必须搭配遮阳罩），工作电压： DC 12V/2A（电源需另配）。</w:t>
      </w:r>
    </w:p>
    <w:p w14:paraId="08792D08">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8.安装方式：壁挂安装（标配挂板，适配86底盒）。</w:t>
      </w:r>
    </w:p>
    <w:p w14:paraId="4E1C484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9.桌面支架：匹配人脸门禁设备的桌面支架，满足美观和实用等要求；</w:t>
      </w:r>
    </w:p>
    <w:p w14:paraId="312A016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default"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10：软件授权：接入原先校园管理平台的门禁授权路数；</w:t>
      </w:r>
    </w:p>
    <w:p w14:paraId="72F894B4">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11.产品尺寸：239mm*116.5mm*33mm；</w:t>
      </w:r>
    </w:p>
    <w:p w14:paraId="043F817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12.设备重量：净重0.9kg 毛重1.6kg。</w:t>
      </w:r>
    </w:p>
    <w:p w14:paraId="4C9BE5B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13.功能介绍：</w:t>
      </w:r>
      <w:bookmarkStart w:id="0" w:name="_GoBack"/>
      <w:bookmarkEnd w:id="0"/>
    </w:p>
    <w:p w14:paraId="1D287767">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可视对讲：支持和云平台、客户端、室内机、管理机进行可视对讲；支持配置一键呼叫室内机或管理机；支持副门口机或围墙机模式；</w:t>
      </w:r>
    </w:p>
    <w:p w14:paraId="39E6C5B9">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方正仿宋_GB2312" w:hAnsi="方正仿宋_GB2312" w:eastAsia="方正仿宋_GB2312" w:cs="方正仿宋_GB2312"/>
          <w:b w:val="0"/>
          <w:bCs w:val="0"/>
          <w:color w:val="auto"/>
          <w:kern w:val="0"/>
          <w:sz w:val="28"/>
          <w:szCs w:val="28"/>
          <w:vertAlign w:val="baseline"/>
          <w:lang w:val="en-US" w:eastAsia="zh-CN"/>
        </w:rPr>
      </w:pPr>
      <w:r>
        <w:rPr>
          <w:rFonts w:hint="eastAsia" w:ascii="方正仿宋_GB2312" w:hAnsi="方正仿宋_GB2312" w:eastAsia="方正仿宋_GB2312" w:cs="方正仿宋_GB2312"/>
          <w:b w:val="0"/>
          <w:bCs w:val="0"/>
          <w:color w:val="auto"/>
          <w:kern w:val="0"/>
          <w:sz w:val="28"/>
          <w:szCs w:val="28"/>
          <w:vertAlign w:val="baseline"/>
          <w:lang w:val="en-US" w:eastAsia="zh-CN"/>
        </w:rPr>
        <w:t>视频预览：支持管理中心远程视频预览，支持接入NVR设备，实现视频录像，编码格式H.264；口罩检测：支持口罩检测模式，可配置提醒戴口罩模式、强制戴口罩模式，关联门禁控制；安全帽检测：支持工地安全帽检测功能，可配置提醒安全帽模式、强制戴安全帽模式，关联门禁控制；识别界面可配：识别主界面的“呼叫”、“密码”的按键图标可分别配置是否显示；认证结果显示可配：支持认证成功界面的“照片”、“姓名”、“工号”信息可配置是否显示；认证结果语音自定义：集成文字转语音（TTS）和语音合成技术，认证成功和认证失败的语音可以分别配置4个时间段进行自定义播报，同时认证成功的语音可叠加播报姓名；工作模式：支持广告模式、简洁模式主题模式；外接安全模块：支持通过RS485接入门控安全模块，防止主机被恶意破坏的情况下，门锁不被打开；外接读卡器：支持通过RS485或韦根（W26/W34）接口外接1个读卡器，同时可实现单门反潜回功能；读卡器模式：支持通过RS485或韦根（W26/W34）接入门禁控制器，作为读卡器模式使用；门禁计划模板：支持255组计划模板管理，128个周计划，1024个假日计划；支持常开、常闭时段管理；组合认证：刷卡+密码、刷卡+人脸、人脸+密码等组合认证方式；多重认证：支持多个人员认证（人脸、刷卡等）通过后才开门；报警功能：设备支持防拆报警、门被外力开起报警、胁迫卡和胁迫密码报警等；事件上传：在线状态下将设备认证结果信息及联动抓拍照片实时上传给平台，支持断网续传功能，设备离线状态下产生事件在与平台连接后会重新上传；单机使用：设备可进行本地管理，支持本地注册人脸、查询、设置、管理设备参数等；WEB管理：支持Web端管理，可进行人员管理、参数配置、事件查询、系统维护等操作。</w:t>
      </w:r>
    </w:p>
    <w:p w14:paraId="7B6882A0">
      <w:pPr>
        <w:numPr>
          <w:ilvl w:val="0"/>
          <w:numId w:val="0"/>
        </w:numPr>
        <w:spacing w:line="360" w:lineRule="auto"/>
        <w:ind w:left="420" w:leftChars="0"/>
        <w:jc w:val="left"/>
        <w:rPr>
          <w:rFonts w:hint="eastAsia" w:ascii="方正仿宋_GB2312" w:hAnsi="方正仿宋_GB2312" w:eastAsia="方正仿宋_GB2312" w:cs="方正仿宋_GB2312"/>
          <w:b/>
          <w:bCs/>
          <w:color w:val="auto"/>
          <w:kern w:val="0"/>
          <w:sz w:val="28"/>
          <w:szCs w:val="28"/>
          <w:vertAlign w:val="baseline"/>
          <w:lang w:val="en-US" w:eastAsia="zh-CN"/>
        </w:rPr>
      </w:pPr>
      <w:r>
        <w:rPr>
          <w:rFonts w:hint="eastAsia" w:ascii="方正仿宋_GB2312" w:hAnsi="方正仿宋_GB2312" w:eastAsia="方正仿宋_GB2312" w:cs="方正仿宋_GB2312"/>
          <w:b/>
          <w:bCs/>
          <w:color w:val="auto"/>
          <w:kern w:val="0"/>
          <w:sz w:val="28"/>
          <w:szCs w:val="28"/>
          <w:vertAlign w:val="baseline"/>
          <w:lang w:val="en-US" w:eastAsia="zh-CN"/>
        </w:rPr>
        <w:t>（二）安全要求：</w:t>
      </w:r>
    </w:p>
    <w:p w14:paraId="6F6961F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随着信息安全的重要性越来越突出，为保障项目实施过程中的信息安全，成交供应商必须具有丰富的系统信息安全服务经验，且具有与建设项目相关系统安全方面，需要达到以下要求：</w:t>
      </w:r>
    </w:p>
    <w:p w14:paraId="3276198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数据保密责任：甲方提供给乙方或软件厂家的与合作项目有关或因该项目产生的所有原数据、统计数据、计算数据、运行数据、项目营销信息、项目成果、项目计划或其它形式的资料和信息等资料，无论以何种形式或何种载体出现，统称为保密数据。</w:t>
      </w:r>
    </w:p>
    <w:p w14:paraId="759837C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投标单位或软件厂家对保密数据负有保密义务，承担保密责任。未经学校书面授权同意，中标方或软件厂家不得向第三方（包括但不限于新闻界人士、项目涉及的其他企业、广告公司、客户等）公开和披露任何保密资料或以其他方式使用保密资料。</w:t>
      </w:r>
    </w:p>
    <w:p w14:paraId="3B85A31F">
      <w:pPr>
        <w:numPr>
          <w:ilvl w:val="0"/>
          <w:numId w:val="0"/>
        </w:numPr>
        <w:spacing w:line="360" w:lineRule="auto"/>
        <w:ind w:left="420" w:leftChars="0"/>
        <w:jc w:val="left"/>
        <w:rPr>
          <w:rFonts w:hint="eastAsia" w:ascii="方正仿宋_GB2312" w:hAnsi="方正仿宋_GB2312" w:eastAsia="方正仿宋_GB2312" w:cs="方正仿宋_GB2312"/>
          <w:b/>
          <w:bCs/>
          <w:color w:val="auto"/>
          <w:kern w:val="0"/>
          <w:sz w:val="28"/>
          <w:szCs w:val="28"/>
          <w:vertAlign w:val="baseline"/>
          <w:lang w:val="en-US" w:eastAsia="zh-CN"/>
        </w:rPr>
      </w:pPr>
      <w:r>
        <w:rPr>
          <w:rFonts w:hint="eastAsia" w:ascii="方正仿宋_GB2312" w:hAnsi="方正仿宋_GB2312" w:eastAsia="方正仿宋_GB2312" w:cs="方正仿宋_GB2312"/>
          <w:b/>
          <w:bCs/>
          <w:color w:val="auto"/>
          <w:kern w:val="0"/>
          <w:sz w:val="28"/>
          <w:szCs w:val="28"/>
          <w:vertAlign w:val="baseline"/>
          <w:lang w:val="en-US" w:eastAsia="zh-CN"/>
        </w:rPr>
        <w:t>（三）进度要求：</w:t>
      </w:r>
    </w:p>
    <w:p w14:paraId="542318C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求在合同签订后7天内完成、实施、测试及试运行，如达到验收标准则由乙方提出验收申请，甲方组织验收。成交供应商应针对本项目的完成时间提交项目开发计划，项目计划经学校确认后严格按计划执行，如需变更必须提出书面的项目变更申请。</w:t>
      </w:r>
    </w:p>
    <w:p w14:paraId="1A63E7AA">
      <w:pPr>
        <w:numPr>
          <w:ilvl w:val="0"/>
          <w:numId w:val="0"/>
        </w:numPr>
        <w:spacing w:line="360" w:lineRule="auto"/>
        <w:ind w:left="420" w:leftChars="0"/>
        <w:jc w:val="left"/>
        <w:rPr>
          <w:rFonts w:hint="eastAsia" w:ascii="方正仿宋_GB2312" w:hAnsi="方正仿宋_GB2312" w:eastAsia="方正仿宋_GB2312" w:cs="方正仿宋_GB2312"/>
          <w:b/>
          <w:bCs/>
          <w:color w:val="auto"/>
          <w:kern w:val="0"/>
          <w:sz w:val="28"/>
          <w:szCs w:val="28"/>
          <w:vertAlign w:val="baseline"/>
          <w:lang w:val="en-US" w:eastAsia="zh-CN"/>
        </w:rPr>
      </w:pPr>
      <w:r>
        <w:rPr>
          <w:rFonts w:hint="eastAsia" w:ascii="方正仿宋_GB2312" w:hAnsi="方正仿宋_GB2312" w:eastAsia="方正仿宋_GB2312" w:cs="方正仿宋_GB2312"/>
          <w:b/>
          <w:bCs/>
          <w:color w:val="auto"/>
          <w:kern w:val="0"/>
          <w:sz w:val="28"/>
          <w:szCs w:val="28"/>
          <w:vertAlign w:val="baseline"/>
          <w:lang w:val="en-US" w:eastAsia="zh-CN"/>
        </w:rPr>
        <w:t>（四）实施要求：</w:t>
      </w:r>
    </w:p>
    <w:p w14:paraId="26FE372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供应商在项目实施中应至少具备2人以上的建设开发团队实施。实施人员必须具有类似职责的集成、开发经验，能够与学校进行良好的沟通，并掌握信息化的相关基础知识。在学校有需求的情况下，能够及时到校解决项目实施中的问题。</w:t>
      </w:r>
    </w:p>
    <w:p w14:paraId="6712F63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成交供应商在项目实施中应安排至少1人及以上的建设开发团队驻场实施。驻场人员必须具有类似职责的集成、开发经验，能够与用户进行良好的沟通，并掌握信息化的相关基础知识。</w:t>
      </w:r>
    </w:p>
    <w:p w14:paraId="0A330F57">
      <w:pPr>
        <w:numPr>
          <w:ilvl w:val="0"/>
          <w:numId w:val="0"/>
        </w:numPr>
        <w:spacing w:line="360" w:lineRule="auto"/>
        <w:ind w:left="420" w:leftChars="0"/>
        <w:jc w:val="left"/>
        <w:rPr>
          <w:rFonts w:hint="eastAsia" w:ascii="方正仿宋_GB2312" w:hAnsi="方正仿宋_GB2312" w:eastAsia="方正仿宋_GB2312" w:cs="方正仿宋_GB2312"/>
          <w:b/>
          <w:bCs/>
          <w:color w:val="auto"/>
          <w:kern w:val="0"/>
          <w:sz w:val="28"/>
          <w:szCs w:val="28"/>
          <w:vertAlign w:val="baseline"/>
          <w:lang w:val="en-US" w:eastAsia="zh-CN"/>
        </w:rPr>
      </w:pPr>
      <w:r>
        <w:rPr>
          <w:rFonts w:hint="eastAsia" w:ascii="方正仿宋_GB2312" w:hAnsi="方正仿宋_GB2312" w:eastAsia="方正仿宋_GB2312" w:cs="方正仿宋_GB2312"/>
          <w:b/>
          <w:bCs/>
          <w:color w:val="auto"/>
          <w:kern w:val="0"/>
          <w:sz w:val="28"/>
          <w:szCs w:val="28"/>
          <w:vertAlign w:val="baseline"/>
          <w:lang w:val="en-US" w:eastAsia="zh-CN"/>
        </w:rPr>
        <w:t>（五）接口及质保要求：</w:t>
      </w:r>
    </w:p>
    <w:p w14:paraId="2BD5C26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提供厂家质保授权，质保三年，软件免费维护。对接学校现有的系统，由原来系统厂家出具投标设备能和现有系统对接，接收系统日志，并出具承诺函。</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435F56-685C-4EB6-9DA6-546C217790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5DDC8F5-25B3-4128-963B-0A96B5AEAA89}"/>
  </w:font>
  <w:font w:name="方正仿宋_GB2312">
    <w:panose1 w:val="02000000000000000000"/>
    <w:charset w:val="86"/>
    <w:family w:val="auto"/>
    <w:pitch w:val="default"/>
    <w:sig w:usb0="A00002BF" w:usb1="184F6CFA" w:usb2="00000012" w:usb3="00000000" w:csb0="00040001" w:csb1="00000000"/>
    <w:embedRegular r:id="rId3" w:fontKey="{DC35C3E2-EC26-4F54-8F70-9E4D0E886490}"/>
  </w:font>
  <w:font w:name="仿宋">
    <w:panose1 w:val="02010609060101010101"/>
    <w:charset w:val="86"/>
    <w:family w:val="auto"/>
    <w:pitch w:val="default"/>
    <w:sig w:usb0="800002BF" w:usb1="38CF7CFA" w:usb2="00000016" w:usb3="00000000" w:csb0="00040001" w:csb1="00000000"/>
    <w:embedRegular r:id="rId4" w:fontKey="{6D1A371E-F987-4DC8-B2FD-B7C4727978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D554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726D7">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D726D7">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FADAF"/>
    <w:multiLevelType w:val="singleLevel"/>
    <w:tmpl w:val="423FAD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DM0OGJmZDBkZjA1ZWRhNjBhM2JjNzhhNDY0YmQifQ=="/>
  </w:docVars>
  <w:rsids>
    <w:rsidRoot w:val="00F933D9"/>
    <w:rsid w:val="001654AB"/>
    <w:rsid w:val="001C1D6B"/>
    <w:rsid w:val="00226EE2"/>
    <w:rsid w:val="002700FB"/>
    <w:rsid w:val="002D1FEC"/>
    <w:rsid w:val="003659BE"/>
    <w:rsid w:val="00380D71"/>
    <w:rsid w:val="003D79FF"/>
    <w:rsid w:val="003E57DA"/>
    <w:rsid w:val="003E730E"/>
    <w:rsid w:val="004106AF"/>
    <w:rsid w:val="004557BE"/>
    <w:rsid w:val="004C0EA0"/>
    <w:rsid w:val="004D6A3B"/>
    <w:rsid w:val="005A44DB"/>
    <w:rsid w:val="005F37D4"/>
    <w:rsid w:val="006705CF"/>
    <w:rsid w:val="007535D3"/>
    <w:rsid w:val="007B4A0B"/>
    <w:rsid w:val="007F2291"/>
    <w:rsid w:val="00806C13"/>
    <w:rsid w:val="008247D4"/>
    <w:rsid w:val="008406E1"/>
    <w:rsid w:val="008F1566"/>
    <w:rsid w:val="008F7846"/>
    <w:rsid w:val="00930F1C"/>
    <w:rsid w:val="00952CC1"/>
    <w:rsid w:val="009E3DED"/>
    <w:rsid w:val="00AF73E0"/>
    <w:rsid w:val="00B44A05"/>
    <w:rsid w:val="00BA58BF"/>
    <w:rsid w:val="00C116CD"/>
    <w:rsid w:val="00DA5C25"/>
    <w:rsid w:val="00DC3C78"/>
    <w:rsid w:val="00DD6068"/>
    <w:rsid w:val="00E30E1E"/>
    <w:rsid w:val="00E44466"/>
    <w:rsid w:val="00E70E4A"/>
    <w:rsid w:val="00F6366B"/>
    <w:rsid w:val="00F901CC"/>
    <w:rsid w:val="00F933D9"/>
    <w:rsid w:val="00FF333F"/>
    <w:rsid w:val="01825DA1"/>
    <w:rsid w:val="01DD6166"/>
    <w:rsid w:val="03974EC8"/>
    <w:rsid w:val="08775E7B"/>
    <w:rsid w:val="090D1FDA"/>
    <w:rsid w:val="0D2C7F24"/>
    <w:rsid w:val="0D7D6D4C"/>
    <w:rsid w:val="0E003006"/>
    <w:rsid w:val="0E274E3E"/>
    <w:rsid w:val="108A2DAD"/>
    <w:rsid w:val="127C43FF"/>
    <w:rsid w:val="13792498"/>
    <w:rsid w:val="14B051F1"/>
    <w:rsid w:val="1B486183"/>
    <w:rsid w:val="1C3D5D81"/>
    <w:rsid w:val="1C9A5BC6"/>
    <w:rsid w:val="1CE65C54"/>
    <w:rsid w:val="1FB13E0C"/>
    <w:rsid w:val="20141143"/>
    <w:rsid w:val="21D249F9"/>
    <w:rsid w:val="2220726D"/>
    <w:rsid w:val="244A7BB1"/>
    <w:rsid w:val="24DD56B0"/>
    <w:rsid w:val="27195921"/>
    <w:rsid w:val="271A0BA5"/>
    <w:rsid w:val="2B0F281A"/>
    <w:rsid w:val="2C1475CD"/>
    <w:rsid w:val="2D671824"/>
    <w:rsid w:val="2E983275"/>
    <w:rsid w:val="31DE0C0F"/>
    <w:rsid w:val="34940AD8"/>
    <w:rsid w:val="34D83FEA"/>
    <w:rsid w:val="37FA2BE8"/>
    <w:rsid w:val="3805122C"/>
    <w:rsid w:val="3AB67C27"/>
    <w:rsid w:val="3BB60168"/>
    <w:rsid w:val="3C8666B4"/>
    <w:rsid w:val="3DBA654E"/>
    <w:rsid w:val="3E9F2BA4"/>
    <w:rsid w:val="3F6F87BD"/>
    <w:rsid w:val="3FF4450C"/>
    <w:rsid w:val="407041B2"/>
    <w:rsid w:val="434F5A51"/>
    <w:rsid w:val="44B17357"/>
    <w:rsid w:val="46333408"/>
    <w:rsid w:val="46787DE9"/>
    <w:rsid w:val="47A520E4"/>
    <w:rsid w:val="491E6F1E"/>
    <w:rsid w:val="4C6E2646"/>
    <w:rsid w:val="4F38109E"/>
    <w:rsid w:val="4F820F5D"/>
    <w:rsid w:val="50F47C38"/>
    <w:rsid w:val="51A93088"/>
    <w:rsid w:val="52666914"/>
    <w:rsid w:val="52985806"/>
    <w:rsid w:val="54CA4BD8"/>
    <w:rsid w:val="55741A72"/>
    <w:rsid w:val="5B780C22"/>
    <w:rsid w:val="5BB128C2"/>
    <w:rsid w:val="5D106EF8"/>
    <w:rsid w:val="5FEC52C8"/>
    <w:rsid w:val="612958BC"/>
    <w:rsid w:val="6379141C"/>
    <w:rsid w:val="63E43B3C"/>
    <w:rsid w:val="64234664"/>
    <w:rsid w:val="65054885"/>
    <w:rsid w:val="655808E1"/>
    <w:rsid w:val="677B575B"/>
    <w:rsid w:val="67AE1C21"/>
    <w:rsid w:val="68067F3A"/>
    <w:rsid w:val="68BE2BAE"/>
    <w:rsid w:val="68C81C56"/>
    <w:rsid w:val="6D55608F"/>
    <w:rsid w:val="6D9974D6"/>
    <w:rsid w:val="6DEC205C"/>
    <w:rsid w:val="6F342831"/>
    <w:rsid w:val="6F614861"/>
    <w:rsid w:val="70C43D38"/>
    <w:rsid w:val="71402D81"/>
    <w:rsid w:val="728657BD"/>
    <w:rsid w:val="73256D1E"/>
    <w:rsid w:val="75B50082"/>
    <w:rsid w:val="76674C66"/>
    <w:rsid w:val="76E22CD6"/>
    <w:rsid w:val="77A33587"/>
    <w:rsid w:val="798E6B07"/>
    <w:rsid w:val="7A636B3D"/>
    <w:rsid w:val="7A8D65F4"/>
    <w:rsid w:val="7CEB7269"/>
    <w:rsid w:val="BEAF8D22"/>
    <w:rsid w:val="FF975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paragraph" w:styleId="2">
    <w:name w:val="heading 2"/>
    <w:basedOn w:val="1"/>
    <w:next w:val="1"/>
    <w:link w:val="15"/>
    <w:qFormat/>
    <w:uiPriority w:val="0"/>
    <w:pPr>
      <w:keepNext/>
      <w:keepLines/>
      <w:widowControl w:val="0"/>
      <w:spacing w:line="360" w:lineRule="auto"/>
      <w:jc w:val="both"/>
      <w:outlineLvl w:val="1"/>
    </w:pPr>
    <w:rPr>
      <w:rFonts w:ascii="Arial" w:hAnsi="Arial" w:eastAsia="宋体"/>
      <w:b/>
      <w:bCs/>
      <w:kern w:val="2"/>
      <w:szCs w:val="32"/>
    </w:rPr>
  </w:style>
  <w:style w:type="paragraph" w:styleId="3">
    <w:name w:val="heading 3"/>
    <w:basedOn w:val="1"/>
    <w:next w:val="4"/>
    <w:link w:val="21"/>
    <w:qFormat/>
    <w:uiPriority w:val="0"/>
    <w:pPr>
      <w:keepNext/>
      <w:keepLines/>
      <w:widowControl w:val="0"/>
      <w:spacing w:before="260" w:after="260" w:line="416" w:lineRule="auto"/>
      <w:jc w:val="both"/>
      <w:outlineLvl w:val="2"/>
    </w:pPr>
    <w:rPr>
      <w:rFonts w:eastAsia="宋体"/>
      <w:b/>
      <w:bCs/>
      <w:kern w:val="2"/>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w:basedOn w:val="1"/>
    <w:qFormat/>
    <w:uiPriority w:val="99"/>
    <w:pPr>
      <w:spacing w:after="120"/>
    </w:pPr>
  </w:style>
  <w:style w:type="paragraph" w:styleId="6">
    <w:name w:val="Body Text Indent"/>
    <w:basedOn w:val="1"/>
    <w:qFormat/>
    <w:uiPriority w:val="99"/>
    <w:pPr>
      <w:spacing w:line="300" w:lineRule="auto"/>
      <w:ind w:firstLine="560" w:firstLineChars="200"/>
      <w:jc w:val="left"/>
    </w:pPr>
    <w:rPr>
      <w:sz w:val="28"/>
    </w:rPr>
  </w:style>
  <w:style w:type="paragraph" w:styleId="7">
    <w:name w:val="endnote text"/>
    <w:basedOn w:val="1"/>
    <w:qFormat/>
    <w:uiPriority w:val="0"/>
  </w:style>
  <w:style w:type="paragraph" w:styleId="8">
    <w:name w:val="Balloon Text"/>
    <w:basedOn w:val="1"/>
    <w:link w:val="17"/>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pPr>
    <w:rPr>
      <w:rFonts w:ascii="宋体" w:hAnsi="宋体" w:eastAsia="宋体" w:cs="宋体"/>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标题 2 Char"/>
    <w:basedOn w:val="14"/>
    <w:link w:val="2"/>
    <w:qFormat/>
    <w:uiPriority w:val="0"/>
    <w:rPr>
      <w:rFonts w:ascii="Arial" w:hAnsi="Arial" w:eastAsia="宋体" w:cs="Times New Roman"/>
      <w:b/>
      <w:bCs/>
      <w:sz w:val="24"/>
      <w:szCs w:val="32"/>
    </w:rPr>
  </w:style>
  <w:style w:type="paragraph" w:styleId="16">
    <w:name w:val="List Paragraph"/>
    <w:basedOn w:val="1"/>
    <w:qFormat/>
    <w:uiPriority w:val="0"/>
    <w:pPr>
      <w:widowControl w:val="0"/>
      <w:ind w:firstLine="420" w:firstLineChars="200"/>
      <w:jc w:val="both"/>
    </w:pPr>
    <w:rPr>
      <w:rFonts w:ascii="Calibri" w:hAnsi="Calibri" w:eastAsia="宋体"/>
      <w:kern w:val="2"/>
      <w:sz w:val="21"/>
      <w:szCs w:val="22"/>
    </w:rPr>
  </w:style>
  <w:style w:type="character" w:customStyle="1" w:styleId="17">
    <w:name w:val="批注框文本 Char"/>
    <w:basedOn w:val="14"/>
    <w:link w:val="8"/>
    <w:semiHidden/>
    <w:qFormat/>
    <w:uiPriority w:val="99"/>
    <w:rPr>
      <w:rFonts w:ascii="Times New Roman" w:hAnsi="Times New Roman" w:cs="Times New Roman"/>
      <w:kern w:val="0"/>
      <w:sz w:val="18"/>
      <w:szCs w:val="18"/>
    </w:rPr>
  </w:style>
  <w:style w:type="character" w:customStyle="1" w:styleId="18">
    <w:name w:val="页眉 Char"/>
    <w:basedOn w:val="14"/>
    <w:link w:val="10"/>
    <w:qFormat/>
    <w:uiPriority w:val="99"/>
    <w:rPr>
      <w:rFonts w:ascii="Times New Roman" w:hAnsi="Times New Roman" w:cs="Times New Roman"/>
      <w:kern w:val="0"/>
      <w:sz w:val="18"/>
      <w:szCs w:val="18"/>
    </w:rPr>
  </w:style>
  <w:style w:type="character" w:customStyle="1" w:styleId="19">
    <w:name w:val="页脚 Char"/>
    <w:basedOn w:val="14"/>
    <w:link w:val="9"/>
    <w:qFormat/>
    <w:uiPriority w:val="99"/>
    <w:rPr>
      <w:rFonts w:ascii="Times New Roman" w:hAnsi="Times New Roman" w:cs="Times New Roman"/>
      <w:kern w:val="0"/>
      <w:sz w:val="18"/>
      <w:szCs w:val="18"/>
    </w:rPr>
  </w:style>
  <w:style w:type="character" w:customStyle="1" w:styleId="20">
    <w:name w:val="标题 3 Char"/>
    <w:basedOn w:val="14"/>
    <w:semiHidden/>
    <w:qFormat/>
    <w:uiPriority w:val="9"/>
    <w:rPr>
      <w:rFonts w:ascii="Times New Roman" w:hAnsi="Times New Roman" w:cs="Times New Roman"/>
      <w:b/>
      <w:bCs/>
      <w:kern w:val="0"/>
      <w:sz w:val="32"/>
      <w:szCs w:val="32"/>
    </w:rPr>
  </w:style>
  <w:style w:type="character" w:customStyle="1" w:styleId="21">
    <w:name w:val="标题 3 Char1"/>
    <w:link w:val="3"/>
    <w:qFormat/>
    <w:uiPriority w:val="0"/>
    <w:rPr>
      <w:rFonts w:ascii="Times New Roman" w:hAnsi="Times New Roman" w:eastAsia="宋体" w:cs="Times New Roman"/>
      <w:b/>
      <w:bCs/>
      <w:sz w:val="32"/>
      <w:szCs w:val="32"/>
    </w:rPr>
  </w:style>
  <w:style w:type="paragraph" w:customStyle="1" w:styleId="22">
    <w:name w:val="列出段落1"/>
    <w:basedOn w:val="1"/>
    <w:qFormat/>
    <w:uiPriority w:val="99"/>
    <w:pPr>
      <w:widowControl w:val="0"/>
      <w:ind w:firstLine="420" w:firstLineChars="200"/>
      <w:jc w:val="both"/>
    </w:pPr>
    <w:rPr>
      <w:rFonts w:eastAsia="宋体"/>
      <w:kern w:val="2"/>
      <w:sz w:val="21"/>
      <w:szCs w:val="22"/>
    </w:rPr>
  </w:style>
  <w:style w:type="character" w:customStyle="1" w:styleId="23">
    <w:name w:val="方案正文 Char"/>
    <w:link w:val="24"/>
    <w:qFormat/>
    <w:uiPriority w:val="0"/>
    <w:rPr>
      <w:rFonts w:ascii="Arial" w:hAnsi="Arial"/>
      <w:sz w:val="24"/>
      <w:szCs w:val="21"/>
      <w:lang w:val="en-US" w:eastAsia="zh-CN"/>
    </w:rPr>
  </w:style>
  <w:style w:type="paragraph" w:customStyle="1" w:styleId="24">
    <w:name w:val="方案正文"/>
    <w:basedOn w:val="1"/>
    <w:link w:val="23"/>
    <w:qFormat/>
    <w:uiPriority w:val="0"/>
    <w:pPr>
      <w:widowControl w:val="0"/>
      <w:spacing w:line="360" w:lineRule="auto"/>
      <w:ind w:firstLine="480" w:firstLineChars="200"/>
    </w:pPr>
    <w:rPr>
      <w:rFonts w:ascii="Arial" w:hAnsi="Arial" w:cstheme="minorBidi"/>
      <w:kern w:val="2"/>
      <w:szCs w:val="21"/>
    </w:rPr>
  </w:style>
  <w:style w:type="paragraph" w:customStyle="1" w:styleId="2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SJT.Com</Company>
  <Pages>4</Pages>
  <Words>1958</Words>
  <Characters>2137</Characters>
  <Lines>36</Lines>
  <Paragraphs>10</Paragraphs>
  <TotalTime>3</TotalTime>
  <ScaleCrop>false</ScaleCrop>
  <LinksUpToDate>false</LinksUpToDate>
  <CharactersWithSpaces>2143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2020-09-02T01:39:00Z</dcterms:created>
  <dc:creator>刘岳华</dc:creator>
  <cp:lastModifiedBy>戚</cp:lastModifiedBy>
  <cp:lastPrinted>2022-09-07T10:33:00Z</cp:lastPrinted>
  <dcterms:modified xsi:type="dcterms:W3CDTF">2025-07-02T02:31:14Z</dcterms:modified>
  <dc:title>关于网络安全运维服务采购的主要招标参数及需求</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8848C20865604DB2BF52500D1EFF629C_13</vt:lpwstr>
  </property>
  <property fmtid="{D5CDD505-2E9C-101B-9397-08002B2CF9AE}" pid="4" name="KSOTemplateDocerSaveRecord">
    <vt:lpwstr>eyJoZGlkIjoiYmFjZmYyNGRjYmI4MzA5YjdmZGMxOGE1N2U0NjEwNmIifQ==</vt:lpwstr>
  </property>
</Properties>
</file>