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01E0A"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采购需求</w:t>
      </w:r>
    </w:p>
    <w:p w14:paraId="0A7B543D">
      <w:pPr>
        <w:ind w:firstLine="600" w:firstLineChars="200"/>
        <w:rPr>
          <w:rFonts w:hint="eastAsia"/>
          <w:sz w:val="30"/>
          <w:szCs w:val="30"/>
        </w:rPr>
      </w:pPr>
    </w:p>
    <w:p w14:paraId="5DF1006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为推动巡查整改工作的有效落实， 进一步加强医院内部控制管理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确保医院设备、耗材、药品管理合规性与高效性，决定</w:t>
      </w:r>
      <w:r>
        <w:rPr>
          <w:rFonts w:hint="eastAsia" w:ascii="仿宋" w:hAnsi="仿宋" w:eastAsia="仿宋" w:cs="仿宋"/>
          <w:sz w:val="32"/>
          <w:szCs w:val="32"/>
        </w:rPr>
        <w:t>聘请第三方具备资质的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专业审计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2023年1月至2024年12月期间</w:t>
      </w:r>
      <w:r>
        <w:rPr>
          <w:rFonts w:hint="eastAsia" w:ascii="仿宋" w:hAnsi="仿宋" w:eastAsia="仿宋" w:cs="仿宋"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设备、耗材、2024年药品(见附表)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部审计。</w:t>
      </w:r>
    </w:p>
    <w:p w14:paraId="4CE673B4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审计费用预算 ：</w:t>
      </w:r>
    </w:p>
    <w:p w14:paraId="666EAFC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本次审计服务的总预算为陆万元整（￥60,000），审计公司需在预算范围内提供高质量的审计服务。</w:t>
      </w:r>
    </w:p>
    <w:p w14:paraId="2019FA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二、采购需求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6E0A31C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1、聘请一家具备相关执业资质（营业执照）及配备有相关资质人员的审计公司，确保审计工作的专业性和合法性。</w:t>
      </w:r>
    </w:p>
    <w:p w14:paraId="04D585E5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2、人员要求：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审计机构需要拥有1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名以上具有专业资质的专业人员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拟配备的项目负责人必须为执业十年以上的中国注册会计师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具有高级职称证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或资产评估师证书，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有相关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医院内部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审计经验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派遣专业人员到医院驻点进行审计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项目组成员不得少于3人；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确保审计工作的深入性和全面性。审计项目组在医院驻点期间的食宿等差旅费用由审计公司自行承担，不得额外向医院提出费用要求。</w:t>
      </w:r>
    </w:p>
    <w:p w14:paraId="777039B5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特定资格要求 ：①供应商需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近三年期间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类似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对医院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进行专项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审计的工作业绩，以证明其具备相应的专业能力和经验。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具有良好业绩，近三年无违法违规行为、无行业处分等不良记录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5037742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审计范围与目标 ：审计范围涵盖2023年1月至2024年12月期间医院设备、耗材、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sz w:val="32"/>
          <w:szCs w:val="32"/>
        </w:rPr>
        <w:t>药品的采购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库存管理、使用及处置等全过程。审计目标包括发现管理漏洞、提出改进建议、促进合规管理、提高经济效益等。</w:t>
      </w:r>
    </w:p>
    <w:p w14:paraId="38B9AF5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（1）设备管理审计：包括设备购置计划的合理性、设备采购与验收流程的合规性、设备日常维护与保养的及时性、设备报废处理的规范性和评估设备经济效益和社会效益等方面。</w:t>
      </w:r>
    </w:p>
    <w:p w14:paraId="17CCBBE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（2）耗材管理审计：涵盖耗材采购、计划的制定与执行、耗材入库与出库管理的规范性、耗材使用记录的准确性、高值耗材的追踪管理等方面。</w:t>
      </w:r>
    </w:p>
    <w:p w14:paraId="54CB149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（3）药品管理审计：包括药品采购、计划的制定与执行、药品入库与库存管理、药品有效期管理、药品报废处理、评估药品管理合规性等方面。</w:t>
      </w:r>
    </w:p>
    <w:p w14:paraId="6A261B9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审计报告与成果 ：审计公司需在审计结束后向医院出具设备管理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专项审计</w:t>
      </w:r>
      <w:r>
        <w:rPr>
          <w:rFonts w:hint="eastAsia" w:ascii="仿宋" w:hAnsi="仿宋" w:eastAsia="仿宋" w:cs="仿宋"/>
          <w:sz w:val="32"/>
          <w:szCs w:val="32"/>
        </w:rPr>
        <w:t>报告、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出具</w:t>
      </w:r>
      <w:r>
        <w:rPr>
          <w:rFonts w:hint="eastAsia" w:ascii="仿宋" w:hAnsi="仿宋" w:eastAsia="仿宋" w:cs="仿宋"/>
          <w:sz w:val="32"/>
          <w:szCs w:val="32"/>
        </w:rPr>
        <w:t>耗材管理审计专项审计报告、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出具</w:t>
      </w:r>
      <w:r>
        <w:rPr>
          <w:rFonts w:hint="eastAsia" w:ascii="仿宋" w:hAnsi="仿宋" w:eastAsia="仿宋" w:cs="仿宋"/>
          <w:sz w:val="32"/>
          <w:szCs w:val="32"/>
        </w:rPr>
        <w:t>药品管理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专项审计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包括审计发现、问题分析及改进建议等内容。审计公司还需根据审计结果，协助医院制定并实施相应的整改措施，确保审计成果得到有效转化。</w:t>
      </w:r>
    </w:p>
    <w:p w14:paraId="2AEC1A9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其他要求</w:t>
      </w:r>
    </w:p>
    <w:p w14:paraId="6E6A81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供应商需在投标文件中提供公司资质证明、相关人员资质证书、过往业绩证明材料等必要文件。</w:t>
      </w:r>
    </w:p>
    <w:p w14:paraId="2E60A1F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供应商需承诺在审计过程中严格遵守相关法律法规及医院规章制度，确保审计工作的独立性和客观性。</w:t>
      </w:r>
    </w:p>
    <w:p w14:paraId="1A42183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供应商对医院做一次免费业务培训，提供必要的延伸服务（免费咨询支持、必要时提供审计底稿说明或合规性证明）。</w:t>
      </w:r>
    </w:p>
    <w:p w14:paraId="79629C6F">
      <w:pPr>
        <w:ind w:firstLine="640" w:firstLineChars="200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医院保留对审计过程及成果进行监督和评估的权利。</w:t>
      </w:r>
    </w:p>
    <w:p w14:paraId="3C547EC5">
      <w:pPr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附表：</w:t>
      </w:r>
    </w:p>
    <w:tbl>
      <w:tblPr>
        <w:tblStyle w:val="5"/>
        <w:tblW w:w="8775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744"/>
        <w:gridCol w:w="4013"/>
      </w:tblGrid>
      <w:tr w14:paraId="28D1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E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2023年审计项目资产总额</w:t>
            </w:r>
          </w:p>
        </w:tc>
      </w:tr>
      <w:tr w14:paraId="3A7E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9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E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instrText xml:space="preserve"> HYPERLINK "/report/jsp/showReport.jsp?raq=/importvendorstat.raq&amp;StartDate=2023-01-01&amp;EndDate=2023-12-31&amp;LocId=61&amp;RetFlag=1&amp;Others=2,4^^^^^^^^^^^^^^^^^^^^^^0^0^^N&amp;StartTime=&amp;EndTime=&amp;HospDesc=株洲市中医伤科医院&amp;UserName=谭珊林&amp;macro1=Vendor&amp;macro2=true&amp;order=false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  <w:t>类别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F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合计（元）</w:t>
            </w:r>
          </w:p>
        </w:tc>
      </w:tr>
      <w:tr w14:paraId="2C01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7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C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耗材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4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25323803.12</w:t>
            </w:r>
          </w:p>
        </w:tc>
      </w:tr>
      <w:tr w14:paraId="69C6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8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E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设备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E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6772720</w:t>
            </w:r>
          </w:p>
        </w:tc>
      </w:tr>
      <w:tr w14:paraId="776B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F2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合计：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32096523.12</w:t>
            </w:r>
          </w:p>
        </w:tc>
      </w:tr>
      <w:tr w14:paraId="4D22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6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2024年审计项目资产总额</w:t>
            </w:r>
          </w:p>
        </w:tc>
      </w:tr>
      <w:tr w14:paraId="0A03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1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B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instrText xml:space="preserve"> HYPERLINK "/report/jsp/showReport.jsp?raq=/importvendorstat.raq&amp;StartDate=2023-01-01&amp;EndDate=2023-12-31&amp;LocId=61&amp;RetFlag=1&amp;Others=2,4^^^^^^^^^^^^^^^^^^^^^^0^0^^N&amp;StartTime=&amp;EndTime=&amp;HospDesc=株洲市中医伤科医院&amp;UserName=谭珊林&amp;macro1=Vendor&amp;macro2=true&amp;order=false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  <w:t>类别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8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合计（元）</w:t>
            </w:r>
          </w:p>
        </w:tc>
      </w:tr>
      <w:tr w14:paraId="3B7D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9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6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药品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3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30182502.4</w:t>
            </w:r>
          </w:p>
        </w:tc>
      </w:tr>
      <w:tr w14:paraId="730C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9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耗材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8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23307440.68</w:t>
            </w:r>
          </w:p>
        </w:tc>
      </w:tr>
      <w:tr w14:paraId="7CEB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8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2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设备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8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2245277.00</w:t>
            </w:r>
          </w:p>
        </w:tc>
      </w:tr>
      <w:tr w14:paraId="331F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C7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7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合计：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55735220.08</w:t>
            </w:r>
          </w:p>
        </w:tc>
      </w:tr>
    </w:tbl>
    <w:p w14:paraId="3D100EAD">
      <w:pPr>
        <w:ind w:firstLine="0" w:firstLineChars="0"/>
        <w:rPr>
          <w:rFonts w:hint="eastAsia" w:eastAsia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42E89"/>
    <w:rsid w:val="0BD23095"/>
    <w:rsid w:val="20C334C1"/>
    <w:rsid w:val="33E342CD"/>
    <w:rsid w:val="392A5368"/>
    <w:rsid w:val="3C8F75B2"/>
    <w:rsid w:val="4033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Autospacing="0" w:afterAutospacing="0" w:line="360" w:lineRule="auto"/>
      <w:jc w:val="center"/>
      <w:outlineLvl w:val="2"/>
    </w:pPr>
    <w:rPr>
      <w:rFonts w:ascii="黑体" w:hAnsi="黑体" w:cs="黑体"/>
      <w:b/>
      <w:szCs w:val="28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标题 3 Char"/>
    <w:link w:val="2"/>
    <w:qFormat/>
    <w:uiPriority w:val="0"/>
    <w:rPr>
      <w:rFonts w:ascii="黑体" w:hAnsi="黑体" w:cs="黑体"/>
      <w:b/>
      <w:szCs w:val="2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1151</Words>
  <Characters>1254</Characters>
  <Paragraphs>61</Paragraphs>
  <TotalTime>197</TotalTime>
  <ScaleCrop>false</ScaleCrop>
  <LinksUpToDate>false</LinksUpToDate>
  <CharactersWithSpaces>1259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2024-04-08T03:55:00Z</dcterms:created>
  <dc:creator>admin</dc:creator>
  <cp:lastModifiedBy>Administrator</cp:lastModifiedBy>
  <cp:lastPrinted>2025-05-13T08:52:00Z</cp:lastPrinted>
  <dcterms:modified xsi:type="dcterms:W3CDTF">2025-06-24T01:47:12Z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5095CF537A72463680AF598E4F3A9728_13</vt:lpwstr>
  </property>
  <property fmtid="{D5CDD505-2E9C-101B-9397-08002B2CF9AE}" pid="4" name="KSOTemplateDocerSaveRecord">
    <vt:lpwstr>eyJoZGlkIjoiYTk5ZTMyOGFlNDU1YmQxNzU1YmMzNGNjOWNhOWRiMDgifQ==</vt:lpwstr>
  </property>
</Properties>
</file>