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1BA03">
      <w:pPr>
        <w:ind w:firstLine="586" w:firstLineChars="200"/>
        <w:jc w:val="center"/>
        <w:rPr>
          <w:rFonts w:hint="eastAsia" w:ascii="仿宋" w:hAnsi="仿宋" w:eastAsia="仿宋" w:cs="仿宋"/>
          <w:b/>
          <w:bCs/>
          <w:color w:val="000000"/>
          <w:spacing w:val="-4"/>
          <w:sz w:val="30"/>
          <w:szCs w:val="30"/>
          <w:u w:val="single" w:color="FFFFFF"/>
        </w:rPr>
      </w:pPr>
      <w:r>
        <w:rPr>
          <w:rFonts w:hint="eastAsia" w:ascii="仿宋" w:hAnsi="仿宋" w:eastAsia="仿宋" w:cs="仿宋"/>
          <w:b/>
          <w:bCs/>
          <w:color w:val="000000"/>
          <w:spacing w:val="-4"/>
          <w:sz w:val="30"/>
          <w:szCs w:val="30"/>
          <w:u w:val="single" w:color="FFFFFF"/>
          <w:lang w:eastAsia="zh-CN"/>
        </w:rPr>
        <w:t>株洲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30"/>
          <w:szCs w:val="30"/>
          <w:u w:val="single" w:color="FFFFFF"/>
        </w:rPr>
        <w:t>市妇幼保健院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30"/>
          <w:szCs w:val="30"/>
          <w:u w:val="single" w:color="FFFFFF"/>
          <w:lang w:val="en-US" w:eastAsia="zh-CN"/>
        </w:rPr>
        <w:t>人证核验一体机（第二次）采购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30"/>
          <w:szCs w:val="30"/>
          <w:u w:val="single" w:color="FFFFFF"/>
        </w:rPr>
        <w:t>项目公告</w:t>
      </w:r>
    </w:p>
    <w:p w14:paraId="2A35E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我单位就以下项目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在湖南省政府采购电子卖场进行竞价</w:t>
      </w:r>
      <w:r>
        <w:rPr>
          <w:rFonts w:hint="eastAsia" w:ascii="仿宋" w:hAnsi="仿宋" w:eastAsia="仿宋" w:cs="仿宋"/>
          <w:sz w:val="28"/>
          <w:szCs w:val="28"/>
        </w:rPr>
        <w:t>，欢迎符合条件的供应商参加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1F5B1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人证核验一体机（第二次）采购</w:t>
      </w:r>
      <w:r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u w:val="single" w:color="FFFFFF"/>
        </w:rPr>
        <w:t>项目</w:t>
      </w:r>
    </w:p>
    <w:p w14:paraId="49432D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采购方式</w:t>
      </w:r>
      <w:r>
        <w:rPr>
          <w:rFonts w:hint="eastAsia" w:ascii="仿宋" w:hAnsi="仿宋" w:eastAsia="仿宋" w:cs="仿宋"/>
          <w:sz w:val="28"/>
          <w:szCs w:val="28"/>
        </w:rPr>
        <w:t>：湖南省政府采购电子卖场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</w:p>
    <w:p w14:paraId="28D3F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218" w:firstLineChars="80"/>
        <w:contextualSpacing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  <w:t>项目地点：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u w:val="single" w:color="FFFFFF"/>
          <w:lang w:eastAsia="zh-CN"/>
        </w:rPr>
        <w:t>株洲</w:t>
      </w:r>
      <w:r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u w:val="single" w:color="FFFFFF"/>
        </w:rPr>
        <w:t>市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</w:rPr>
        <w:t>妇幼保健院</w:t>
      </w:r>
    </w:p>
    <w:p w14:paraId="53497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6" w:firstLineChars="200"/>
        <w:contextualSpacing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  <w:t>内容：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人证核验一体机和网证核验服务</w:t>
      </w:r>
    </w:p>
    <w:p w14:paraId="2D0D3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6" w:firstLineChars="200"/>
        <w:contextualSpacing/>
        <w:jc w:val="left"/>
        <w:textAlignment w:val="auto"/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eastAsia="zh-CN"/>
        </w:rPr>
        <w:t>项目控制金额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  <w:t>：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20000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</w:rPr>
        <w:t>元／年。</w:t>
      </w:r>
    </w:p>
    <w:p w14:paraId="71161D4E">
      <w:pPr>
        <w:ind w:firstLine="546" w:firstLineChars="200"/>
        <w:contextualSpacing/>
        <w:rPr>
          <w:rFonts w:hint="default" w:ascii="仿宋" w:hAnsi="仿宋" w:eastAsia="仿宋" w:cs="仿宋"/>
          <w:bCs/>
          <w:color w:val="FF0000"/>
          <w:spacing w:val="-4"/>
          <w:sz w:val="28"/>
          <w:szCs w:val="28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  <w:t>、合同期限：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一</w:t>
      </w:r>
      <w:r>
        <w:rPr>
          <w:rFonts w:hint="eastAsia" w:ascii="仿宋" w:hAnsi="仿宋" w:eastAsia="仿宋" w:cs="仿宋"/>
          <w:bCs/>
          <w:spacing w:val="-4"/>
          <w:sz w:val="28"/>
          <w:szCs w:val="28"/>
          <w:u w:val="single" w:color="FFFFFF"/>
        </w:rPr>
        <w:t>年</w:t>
      </w:r>
      <w:r>
        <w:rPr>
          <w:rFonts w:hint="eastAsia" w:ascii="仿宋" w:hAnsi="仿宋" w:eastAsia="仿宋" w:cs="仿宋"/>
          <w:bCs/>
          <w:spacing w:val="-4"/>
          <w:sz w:val="28"/>
          <w:szCs w:val="28"/>
          <w:u w:val="single" w:color="FFFFFF"/>
          <w:lang w:val="en-US" w:eastAsia="zh-CN"/>
        </w:rPr>
        <w:t>。</w:t>
      </w:r>
    </w:p>
    <w:p w14:paraId="1675C27A">
      <w:pPr>
        <w:ind w:firstLine="546" w:firstLineChars="200"/>
        <w:contextualSpacing/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</w:pP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  <w:t>、资格要求</w:t>
      </w:r>
    </w:p>
    <w:p w14:paraId="462CAA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44" w:firstLineChars="200"/>
        <w:contextualSpacing/>
        <w:jc w:val="left"/>
        <w:rPr>
          <w:rFonts w:hint="default" w:ascii="仿宋" w:hAnsi="仿宋" w:eastAsia="仿宋" w:cs="仿宋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</w:pPr>
      <w:bookmarkStart w:id="0" w:name="_Hlk97279418"/>
      <w:r>
        <w:rPr>
          <w:rFonts w:hint="eastAsia" w:ascii="仿宋" w:hAnsi="仿宋" w:eastAsia="仿宋" w:cs="仿宋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  <w:t>1.供应商基本资格条件</w:t>
      </w:r>
    </w:p>
    <w:p w14:paraId="704D78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44" w:firstLineChars="200"/>
        <w:contextualSpacing/>
        <w:jc w:val="left"/>
        <w:rPr>
          <w:rFonts w:hint="eastAsia" w:ascii="仿宋" w:hAnsi="仿宋" w:eastAsia="仿宋" w:cs="仿宋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  <w:t>2.具有独立承担民事责任的能力；</w:t>
      </w:r>
    </w:p>
    <w:p w14:paraId="3013FC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44" w:firstLineChars="200"/>
        <w:contextualSpacing/>
        <w:jc w:val="left"/>
        <w:rPr>
          <w:rFonts w:hint="eastAsia" w:ascii="仿宋" w:hAnsi="仿宋" w:eastAsia="仿宋" w:cs="仿宋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  <w:t>3.具有良好的商业信誉和健全的财务会计制度；</w:t>
      </w:r>
    </w:p>
    <w:p w14:paraId="16FEE5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44" w:firstLineChars="200"/>
        <w:contextualSpacing/>
        <w:jc w:val="left"/>
        <w:rPr>
          <w:rFonts w:hint="eastAsia" w:ascii="仿宋" w:hAnsi="仿宋" w:eastAsia="仿宋" w:cs="仿宋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  <w:t>4.具有履行合同所必需的设备和专业技术能力；</w:t>
      </w:r>
    </w:p>
    <w:p w14:paraId="188394C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44" w:firstLineChars="200"/>
        <w:contextualSpacing/>
        <w:jc w:val="left"/>
        <w:rPr>
          <w:rFonts w:hint="eastAsia" w:ascii="仿宋" w:hAnsi="仿宋" w:eastAsia="仿宋" w:cs="仿宋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  <w:t>5.具有依法缴纳税收和社会保障资金</w:t>
      </w:r>
      <w:bookmarkStart w:id="1" w:name="_GoBack"/>
      <w:bookmarkEnd w:id="1"/>
      <w:r>
        <w:rPr>
          <w:rFonts w:hint="eastAsia" w:ascii="仿宋" w:hAnsi="仿宋" w:eastAsia="仿宋" w:cs="仿宋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  <w:t>的良好记录；</w:t>
      </w:r>
    </w:p>
    <w:p w14:paraId="31AF19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44" w:firstLineChars="200"/>
        <w:contextualSpacing/>
        <w:jc w:val="left"/>
        <w:rPr>
          <w:rFonts w:hint="eastAsia" w:ascii="仿宋" w:hAnsi="仿宋" w:eastAsia="仿宋" w:cs="仿宋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  <w:t>6.参加采购活动前三年内，在经营活动中没有重大违法记录；</w:t>
      </w:r>
    </w:p>
    <w:p w14:paraId="0E99A9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44" w:firstLineChars="200"/>
        <w:contextualSpacing/>
        <w:jc w:val="left"/>
        <w:rPr>
          <w:rFonts w:hint="eastAsia" w:ascii="仿宋" w:hAnsi="仿宋" w:eastAsia="仿宋" w:cs="仿宋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spacing w:val="-4"/>
          <w:kern w:val="2"/>
          <w:sz w:val="28"/>
          <w:szCs w:val="28"/>
          <w:u w:val="single" w:color="FFFFFF"/>
          <w:lang w:val="en-US" w:eastAsia="zh-CN" w:bidi="ar-SA"/>
        </w:rPr>
        <w:t>7.法律、行政法规规定的其他条件。</w:t>
      </w:r>
    </w:p>
    <w:p w14:paraId="3A8F4412">
      <w:pPr>
        <w:ind w:firstLine="546" w:firstLineChars="200"/>
        <w:contextualSpacing/>
        <w:jc w:val="left"/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</w:pP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  <w:t>要求</w:t>
      </w:r>
    </w:p>
    <w:p w14:paraId="6B139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4" w:firstLineChars="200"/>
        <w:contextualSpacing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u w:val="single" w:color="FFFFFF"/>
          <w:lang w:val="en-US" w:eastAsia="zh-CN"/>
        </w:rPr>
        <w:t>1.配备手持式PDA。</w:t>
      </w:r>
    </w:p>
    <w:p w14:paraId="6D94A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4" w:firstLineChars="200"/>
        <w:contextualSpacing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u w:val="single" w:color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u w:val="single" w:color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u w:val="single" w:color="FFFFFF"/>
        </w:rPr>
        <w:t>身份核验：支持刷身份证、扫电子健康二维码+抓拍人脸照、未携带身份证时输入姓名+身份证号码+抓拍人脸照等三种人证核验方式</w:t>
      </w:r>
      <w:r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u w:val="single" w:color="FFFFFF"/>
          <w:lang w:eastAsia="zh-CN"/>
        </w:rPr>
        <w:t>。</w:t>
      </w:r>
    </w:p>
    <w:p w14:paraId="6E146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4" w:firstLineChars="200"/>
        <w:contextualSpacing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u w:val="single" w:color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u w:val="single" w:color="FFFFFF"/>
        </w:rPr>
        <w:t>能力对接：支持对接机构身份核验数据、省公卫3.0系统及出生医学证明系统</w:t>
      </w:r>
      <w:r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u w:val="single" w:color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u w:val="single" w:color="FFFFFF"/>
          <w:lang w:val="en-US" w:eastAsia="zh-CN"/>
        </w:rPr>
        <w:t>支持连接HIS系统。</w:t>
      </w:r>
    </w:p>
    <w:p w14:paraId="686F0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4" w:firstLineChars="200"/>
        <w:contextualSpacing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pacing w:val="-4"/>
          <w:sz w:val="28"/>
          <w:szCs w:val="28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u w:val="single" w:color="FFFFFF"/>
          <w:lang w:val="en-US" w:eastAsia="zh-CN"/>
        </w:rPr>
        <w:t>4.移动式人证核验一体机用于产房、手术室核查产妇信息。</w:t>
      </w:r>
    </w:p>
    <w:p w14:paraId="7BD765B8">
      <w:pPr>
        <w:ind w:firstLine="546" w:firstLineChars="200"/>
        <w:contextualSpacing/>
        <w:jc w:val="left"/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</w:pP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  <w:t>、结算方式</w:t>
      </w:r>
    </w:p>
    <w:p w14:paraId="7BB6D563">
      <w:pPr>
        <w:ind w:firstLine="544" w:firstLineChars="200"/>
        <w:contextualSpacing/>
        <w:jc w:val="left"/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</w:rPr>
      </w:pP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</w:rPr>
        <w:t>1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</w:rPr>
        <w:t>服务费按</w:t>
      </w:r>
      <w:r>
        <w:rPr>
          <w:rFonts w:hint="eastAsia" w:ascii="仿宋" w:hAnsi="仿宋" w:eastAsia="仿宋" w:cs="仿宋"/>
          <w:bCs/>
          <w:color w:val="auto"/>
          <w:spacing w:val="-4"/>
          <w:sz w:val="28"/>
          <w:szCs w:val="28"/>
          <w:u w:val="single" w:color="FFFFFF"/>
          <w:lang w:val="en-US" w:eastAsia="zh-CN"/>
        </w:rPr>
        <w:t>年度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</w:rPr>
        <w:t>支付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根据医院规定进行付款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</w:rPr>
        <w:t>；</w:t>
      </w:r>
    </w:p>
    <w:p w14:paraId="064CCB8C">
      <w:pPr>
        <w:ind w:firstLine="544" w:firstLineChars="200"/>
        <w:contextualSpacing/>
        <w:jc w:val="left"/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</w:rPr>
      </w:pP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</w:rPr>
        <w:t>2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</w:rPr>
        <w:t>中标人须提供相应金额的正规发票办理付款手续。</w:t>
      </w:r>
    </w:p>
    <w:p w14:paraId="2FCD812C">
      <w:pPr>
        <w:ind w:firstLine="546" w:firstLineChars="200"/>
        <w:contextualSpacing/>
        <w:jc w:val="left"/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  <w:t>十、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交货时间</w:t>
      </w:r>
    </w:p>
    <w:p w14:paraId="44CB2179">
      <w:pPr>
        <w:ind w:firstLine="544" w:firstLineChars="200"/>
        <w:contextualSpacing/>
        <w:jc w:val="left"/>
        <w:rPr>
          <w:rFonts w:hint="default" w:ascii="仿宋" w:hAnsi="仿宋" w:eastAsia="仿宋" w:cs="仿宋"/>
          <w:bCs/>
          <w:color w:val="000000"/>
          <w:spacing w:val="-4"/>
          <w:sz w:val="28"/>
          <w:szCs w:val="28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自合同签订之日起3个工作日内交付。</w:t>
      </w:r>
    </w:p>
    <w:p w14:paraId="19329F03">
      <w:pPr>
        <w:numPr>
          <w:ilvl w:val="0"/>
          <w:numId w:val="0"/>
        </w:numPr>
        <w:ind w:firstLine="546" w:firstLineChars="200"/>
        <w:contextualSpacing/>
        <w:jc w:val="left"/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十一、售后服务</w:t>
      </w:r>
    </w:p>
    <w:p w14:paraId="238A5ED1">
      <w:pPr>
        <w:ind w:firstLine="544" w:firstLineChars="200"/>
        <w:contextualSpacing/>
        <w:jc w:val="left"/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1.提供2年免费质保服务， 质保期内出现任何产品质量问题（人为破坏或自然灾害等不可抗力除外），由供货单位负责全免费（免全部工时费、材料费、管理费、财务费等等）及时予以更换或维修。</w:t>
      </w:r>
    </w:p>
    <w:p w14:paraId="59071203">
      <w:pPr>
        <w:ind w:firstLine="544" w:firstLineChars="200"/>
        <w:contextualSpacing/>
        <w:jc w:val="left"/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2.提供 7×24 小时技术支持服务，接到故障报修后1小时内响应，2小时内到达现场解决问题。</w:t>
      </w:r>
    </w:p>
    <w:p w14:paraId="13305228">
      <w:pPr>
        <w:ind w:firstLine="544" w:firstLineChars="200"/>
        <w:contextualSpacing/>
        <w:jc w:val="left"/>
        <w:rPr>
          <w:rFonts w:hint="default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3.按采购需求提供产品品牌。</w:t>
      </w:r>
    </w:p>
    <w:p w14:paraId="257BF1E7">
      <w:pPr>
        <w:ind w:firstLine="546" w:firstLineChars="200"/>
        <w:contextualSpacing/>
        <w:jc w:val="left"/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</w:pP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十二、</w:t>
      </w:r>
      <w:r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  <w:t>其他事项</w:t>
      </w:r>
    </w:p>
    <w:p w14:paraId="7085F8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44" w:firstLineChars="200"/>
        <w:contextualSpacing/>
        <w:jc w:val="left"/>
        <w:rPr>
          <w:rFonts w:hint="eastAsia" w:ascii="仿宋" w:hAnsi="仿宋" w:eastAsia="仿宋" w:cs="仿宋"/>
          <w:b/>
          <w:bCs/>
          <w:color w:val="000000"/>
          <w:spacing w:val="-4"/>
          <w:sz w:val="28"/>
          <w:szCs w:val="28"/>
          <w:u w:val="single" w:color="FFFFFF"/>
        </w:rPr>
      </w:pP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</w:rPr>
        <w:t>投标人应根据招标要求制定详细保服务方案，以证明其具备履行采购人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</w:rPr>
        <w:t>服务的能力。服务方案含服务方法及措施、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维护与升级、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</w:rPr>
        <w:t>人员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培训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</w:rPr>
        <w:t>计划、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后期维护与支持</w:t>
      </w:r>
      <w:r>
        <w:rPr>
          <w:rFonts w:hint="eastAsia" w:ascii="仿宋" w:hAnsi="仿宋" w:eastAsia="仿宋" w:cs="仿宋"/>
          <w:bCs/>
          <w:color w:val="000000"/>
          <w:spacing w:val="-4"/>
          <w:sz w:val="28"/>
          <w:szCs w:val="28"/>
          <w:u w:val="single" w:color="FFFFFF"/>
        </w:rPr>
        <w:t>等。</w:t>
      </w:r>
    </w:p>
    <w:p w14:paraId="0AC46E26">
      <w:pPr>
        <w:ind w:firstLine="546" w:firstLineChars="200"/>
        <w:rPr>
          <w:rFonts w:hint="eastAsia" w:ascii="仿宋" w:hAnsi="仿宋" w:eastAsia="仿宋" w:cs="仿宋"/>
          <w:b/>
          <w:bCs w:val="0"/>
          <w:color w:val="000000"/>
          <w:spacing w:val="-4"/>
          <w:sz w:val="28"/>
          <w:szCs w:val="28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-4"/>
          <w:sz w:val="28"/>
          <w:szCs w:val="28"/>
          <w:u w:val="single" w:color="FFFFFF"/>
          <w:lang w:eastAsia="zh-CN"/>
        </w:rPr>
        <w:t>十</w:t>
      </w:r>
      <w:r>
        <w:rPr>
          <w:rFonts w:hint="eastAsia" w:ascii="仿宋" w:hAnsi="仿宋" w:eastAsia="仿宋" w:cs="仿宋"/>
          <w:b/>
          <w:bCs w:val="0"/>
          <w:color w:val="000000"/>
          <w:spacing w:val="-4"/>
          <w:sz w:val="28"/>
          <w:szCs w:val="28"/>
          <w:u w:val="single" w:color="FFFFFF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color w:val="000000"/>
          <w:spacing w:val="-4"/>
          <w:sz w:val="28"/>
          <w:szCs w:val="28"/>
          <w:u w:val="single" w:color="FFFFFF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000000"/>
          <w:spacing w:val="-4"/>
          <w:sz w:val="28"/>
          <w:szCs w:val="28"/>
          <w:u w:val="single" w:color="FFFFFF"/>
          <w:lang w:val="en-US" w:eastAsia="zh-CN"/>
        </w:rPr>
        <w:t>报名方式</w:t>
      </w:r>
    </w:p>
    <w:p w14:paraId="05501609">
      <w:pPr>
        <w:ind w:firstLine="544" w:firstLineChars="200"/>
        <w:rPr>
          <w:rFonts w:hint="default" w:ascii="仿宋" w:hAnsi="仿宋" w:eastAsia="仿宋" w:cs="仿宋"/>
          <w:b w:val="0"/>
          <w:bCs/>
          <w:color w:val="000000"/>
          <w:spacing w:val="-4"/>
          <w:sz w:val="28"/>
          <w:szCs w:val="28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4"/>
          <w:sz w:val="28"/>
          <w:szCs w:val="28"/>
          <w:u w:val="single" w:color="FFFFFF"/>
          <w:lang w:val="en-US" w:eastAsia="zh-CN"/>
        </w:rPr>
        <w:t>通过湖南省政府采购电子卖场竞价</w:t>
      </w:r>
    </w:p>
    <w:p w14:paraId="23E9F835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u w:val="none"/>
          <w:lang w:val="en-US" w:eastAsia="zh-CN"/>
        </w:rPr>
        <w:t>十四、递交响应文件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截止时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间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、地点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。</w:t>
      </w:r>
    </w:p>
    <w:p w14:paraId="4163FC7F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响应文件电子版通过竞价附件上传，提交响应文件截止时间2025年7月10日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具体以电子卖场时间为准）</w:t>
      </w:r>
    </w:p>
    <w:p w14:paraId="0183C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46" w:firstLineChars="200"/>
        <w:jc w:val="both"/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-4"/>
          <w:sz w:val="28"/>
          <w:szCs w:val="28"/>
          <w:u w:val="single" w:color="FFFFFF"/>
          <w:lang w:eastAsia="zh-CN"/>
        </w:rPr>
        <w:t>十</w:t>
      </w:r>
      <w:r>
        <w:rPr>
          <w:rFonts w:hint="eastAsia" w:ascii="仿宋" w:hAnsi="仿宋" w:eastAsia="仿宋" w:cs="仿宋"/>
          <w:b/>
          <w:bCs w:val="0"/>
          <w:color w:val="000000"/>
          <w:spacing w:val="-4"/>
          <w:sz w:val="28"/>
          <w:szCs w:val="28"/>
          <w:u w:val="single" w:color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 w:val="0"/>
          <w:color w:val="000000"/>
          <w:spacing w:val="-4"/>
          <w:sz w:val="28"/>
          <w:szCs w:val="28"/>
          <w:u w:val="single" w:color="FFFFFF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文件组成</w:t>
      </w:r>
    </w:p>
    <w:p w14:paraId="5B479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文件应包含以下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个部分：</w:t>
      </w:r>
    </w:p>
    <w:p w14:paraId="05603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120" w:afterLines="50" w:line="57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投标响应声明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（见附件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1）</w:t>
      </w:r>
    </w:p>
    <w:p w14:paraId="71348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120" w:afterLines="50" w:line="57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投标人资格证明材料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（附件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2）</w:t>
      </w:r>
    </w:p>
    <w:p w14:paraId="2282A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120" w:afterLines="50" w:line="57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报价一览表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（附件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3）</w:t>
      </w:r>
    </w:p>
    <w:p w14:paraId="2C6EB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120" w:afterLines="50" w:line="57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4.服务方案（附件4）</w:t>
      </w:r>
    </w:p>
    <w:p w14:paraId="0CDB0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投标响应声明</w:t>
      </w:r>
    </w:p>
    <w:p w14:paraId="0CE9F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top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株洲市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妇幼保健院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：我方已仔细研究了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(项目名称)采购文件的全部内容，知悉参加采购活动的风险，我方承诺接受采购文件的全部条款且无任何异议。</w:t>
      </w:r>
    </w:p>
    <w:p w14:paraId="7B5D77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top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我方保证提交的投标文件中提供的所有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证明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材料都是真实、准确的。否则，愿承担国家相关法律法规规定的相关法律责任。</w:t>
      </w:r>
    </w:p>
    <w:p w14:paraId="2ADFF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top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我方承诺遵守招投标的有关规定，保证在获得成交资格后，按照采购文件确定的事项签订采购合同，履行双方所签订的合同，并承担合同规定的责任和义务。</w:t>
      </w:r>
    </w:p>
    <w:p w14:paraId="61095F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 w:firstLine="218" w:firstLineChars="78"/>
        <w:textAlignment w:val="top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我单位具有良好的商业信誉和健全的财务会计制度。</w:t>
      </w:r>
    </w:p>
    <w:p w14:paraId="7CD9E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 w:firstLine="218" w:firstLineChars="78"/>
        <w:textAlignment w:val="top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我单位具有履行本项目采购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所必需的设备和专业技术能力，并具有履行合同的良好记录。</w:t>
      </w:r>
    </w:p>
    <w:p w14:paraId="5AB7B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top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我单位在参加采购活动前三年内，在经营活动中，未因违法经营受到刑事处罚或者责令停产停业、吊销许可证或者执照、较大数额罚款等行政处罚。</w:t>
      </w:r>
    </w:p>
    <w:p w14:paraId="0807D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top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我单位具备法律、行政法规规定的其他条件。 </w:t>
      </w:r>
    </w:p>
    <w:p w14:paraId="77D9581B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39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投标人资格证明材料</w:t>
      </w:r>
    </w:p>
    <w:p w14:paraId="563947E9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39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按第七项供应商资格要求提供</w:t>
      </w:r>
    </w:p>
    <w:p w14:paraId="15CAE24E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39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附件3、报价一览表</w:t>
      </w:r>
    </w:p>
    <w:tbl>
      <w:tblPr>
        <w:tblStyle w:val="9"/>
        <w:tblpPr w:leftFromText="180" w:rightFromText="180" w:vertAnchor="text" w:horzAnchor="page" w:tblpX="1852" w:tblpY="312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2854"/>
        <w:gridCol w:w="2935"/>
      </w:tblGrid>
      <w:tr w14:paraId="75C89B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3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71E0085"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D733387"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</w:rPr>
              <w:t>招标控制价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13C950"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</w:rPr>
              <w:t>投标报价</w:t>
            </w:r>
          </w:p>
        </w:tc>
      </w:tr>
      <w:tr w14:paraId="138FDE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B1B4405"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BC4A4CA"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69417E"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97CF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 w14:paraId="4D7D0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附件4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、服务方案</w:t>
      </w:r>
    </w:p>
    <w:p w14:paraId="7A2D331C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39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供应商认为需要提供本次采购项目的服务方案。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B6719"/>
    <w:multiLevelType w:val="singleLevel"/>
    <w:tmpl w:val="1EBB67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ZjQ5MGI5NTMzNDQ0MGM3YjFlY2Q2Zjc3ZmY5NTYifQ=="/>
  </w:docVars>
  <w:rsids>
    <w:rsidRoot w:val="005713EC"/>
    <w:rsid w:val="000249DD"/>
    <w:rsid w:val="00185CC7"/>
    <w:rsid w:val="00292FA4"/>
    <w:rsid w:val="002D47EF"/>
    <w:rsid w:val="003244C0"/>
    <w:rsid w:val="00357458"/>
    <w:rsid w:val="003E76F2"/>
    <w:rsid w:val="004B7DF0"/>
    <w:rsid w:val="005713EC"/>
    <w:rsid w:val="00750EB3"/>
    <w:rsid w:val="00764D30"/>
    <w:rsid w:val="007B42FA"/>
    <w:rsid w:val="007E6E27"/>
    <w:rsid w:val="007F34CB"/>
    <w:rsid w:val="007F6C6F"/>
    <w:rsid w:val="008172C7"/>
    <w:rsid w:val="00912C70"/>
    <w:rsid w:val="00C46830"/>
    <w:rsid w:val="00C57367"/>
    <w:rsid w:val="00CC4E5A"/>
    <w:rsid w:val="00D81777"/>
    <w:rsid w:val="00E3229F"/>
    <w:rsid w:val="01C6337A"/>
    <w:rsid w:val="05FE0636"/>
    <w:rsid w:val="090765A1"/>
    <w:rsid w:val="0C0F64D5"/>
    <w:rsid w:val="0D5B2E6F"/>
    <w:rsid w:val="0D667389"/>
    <w:rsid w:val="0ECA37AB"/>
    <w:rsid w:val="0F9F34FB"/>
    <w:rsid w:val="100A086B"/>
    <w:rsid w:val="12086AC4"/>
    <w:rsid w:val="13315185"/>
    <w:rsid w:val="13BC2500"/>
    <w:rsid w:val="1749462B"/>
    <w:rsid w:val="18370B48"/>
    <w:rsid w:val="18FE6314"/>
    <w:rsid w:val="1BAB7FDD"/>
    <w:rsid w:val="1DBB5F8D"/>
    <w:rsid w:val="1F6B2C40"/>
    <w:rsid w:val="206C2914"/>
    <w:rsid w:val="21225EC5"/>
    <w:rsid w:val="21556D90"/>
    <w:rsid w:val="21821CC3"/>
    <w:rsid w:val="23483B3F"/>
    <w:rsid w:val="239161EE"/>
    <w:rsid w:val="23A03AB9"/>
    <w:rsid w:val="28B07650"/>
    <w:rsid w:val="2CF25F4F"/>
    <w:rsid w:val="2E8E614B"/>
    <w:rsid w:val="2F6B3E99"/>
    <w:rsid w:val="2FE74788"/>
    <w:rsid w:val="32171A1D"/>
    <w:rsid w:val="35DD4F58"/>
    <w:rsid w:val="38C23988"/>
    <w:rsid w:val="39A91C70"/>
    <w:rsid w:val="3B2B66FC"/>
    <w:rsid w:val="4390624E"/>
    <w:rsid w:val="49B93714"/>
    <w:rsid w:val="4B13439B"/>
    <w:rsid w:val="4B3317B5"/>
    <w:rsid w:val="4EE82AB0"/>
    <w:rsid w:val="504974DB"/>
    <w:rsid w:val="513742BA"/>
    <w:rsid w:val="521E20CD"/>
    <w:rsid w:val="53AF69B5"/>
    <w:rsid w:val="55326F81"/>
    <w:rsid w:val="564425A7"/>
    <w:rsid w:val="59D66EC0"/>
    <w:rsid w:val="5BBE50CA"/>
    <w:rsid w:val="5BE70AC5"/>
    <w:rsid w:val="5C3B5346"/>
    <w:rsid w:val="62584077"/>
    <w:rsid w:val="629F66AA"/>
    <w:rsid w:val="67200E55"/>
    <w:rsid w:val="67FA7E82"/>
    <w:rsid w:val="6BD93380"/>
    <w:rsid w:val="6F9910DC"/>
    <w:rsid w:val="72FE04E0"/>
    <w:rsid w:val="735A7BD7"/>
    <w:rsid w:val="78664F99"/>
    <w:rsid w:val="7BDD1145"/>
    <w:rsid w:val="7BEB2432"/>
    <w:rsid w:val="7E843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pPr>
      <w:spacing w:line="240" w:lineRule="auto"/>
    </w:pPr>
    <w:rPr>
      <w:rFonts w:ascii="Calibri" w:hAnsi="Calibri" w:eastAsia="宋体" w:cs="Times New Roman"/>
      <w:kern w:val="0"/>
      <w:sz w:val="28"/>
      <w:szCs w:val="20"/>
      <w:lang w:val="ru-RU" w:eastAsia="ru-RU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正文文本 Char"/>
    <w:basedOn w:val="10"/>
    <w:link w:val="3"/>
    <w:qFormat/>
    <w:uiPriority w:val="0"/>
    <w:rPr>
      <w:rFonts w:ascii="Calibri" w:hAnsi="Calibri" w:eastAsia="宋体" w:cs="Times New Roman"/>
      <w:kern w:val="0"/>
      <w:sz w:val="28"/>
      <w:szCs w:val="20"/>
      <w:lang w:val="ru-RU" w:eastAsia="ru-RU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paragraph" w:customStyle="1" w:styleId="14">
    <w:name w:val="样式2"/>
    <w:basedOn w:val="15"/>
    <w:next w:val="1"/>
    <w:qFormat/>
    <w:uiPriority w:val="0"/>
    <w:pPr>
      <w:tabs>
        <w:tab w:val="left" w:pos="360"/>
      </w:tabs>
    </w:pPr>
  </w:style>
  <w:style w:type="paragraph" w:customStyle="1" w:styleId="15">
    <w:name w:val="样式1"/>
    <w:basedOn w:val="1"/>
    <w:next w:val="2"/>
    <w:qFormat/>
    <w:uiPriority w:val="0"/>
    <w:pPr>
      <w:tabs>
        <w:tab w:val="left" w:pos="360"/>
      </w:tabs>
      <w:adjustRightInd w:val="0"/>
      <w:ind w:left="360" w:hanging="360"/>
      <w:textAlignment w:val="baseline"/>
    </w:pPr>
    <w:rPr>
      <w:rFonts w:ascii="宋体" w:hAnsi="宋体"/>
      <w:kern w:val="0"/>
      <w:szCs w:val="21"/>
    </w:rPr>
  </w:style>
  <w:style w:type="paragraph" w:customStyle="1" w:styleId="16">
    <w:name w:val="BodyText1I2"/>
    <w:basedOn w:val="17"/>
    <w:qFormat/>
    <w:uiPriority w:val="0"/>
    <w:pPr>
      <w:ind w:firstLine="420" w:firstLineChars="200"/>
    </w:pPr>
  </w:style>
  <w:style w:type="paragraph" w:customStyle="1" w:styleId="17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0">
    <w:name w:val="数字编号"/>
    <w:basedOn w:val="1"/>
    <w:qFormat/>
    <w:uiPriority w:val="0"/>
    <w:pPr>
      <w:numPr>
        <w:ilvl w:val="0"/>
        <w:numId w:val="0"/>
      </w:numPr>
      <w:tabs>
        <w:tab w:val="left" w:pos="3969"/>
      </w:tabs>
      <w:adjustRightInd w:val="0"/>
      <w:spacing w:before="120" w:line="300" w:lineRule="auto"/>
      <w:ind w:firstLine="567"/>
      <w:jc w:val="left"/>
      <w:textAlignment w:val="baseline"/>
    </w:pPr>
    <w:rPr>
      <w:kern w:val="0"/>
      <w:position w:val="20"/>
      <w:sz w:val="28"/>
    </w:rPr>
  </w:style>
  <w:style w:type="paragraph" w:customStyle="1" w:styleId="21">
    <w:name w:val="Other|1"/>
    <w:basedOn w:val="1"/>
    <w:qFormat/>
    <w:uiPriority w:val="0"/>
    <w:pPr>
      <w:widowControl w:val="0"/>
      <w:shd w:val="clear" w:color="auto" w:fill="auto"/>
      <w:spacing w:line="286" w:lineRule="auto"/>
      <w:jc w:val="center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1345</Words>
  <Characters>1386</Characters>
  <Lines>14</Lines>
  <Paragraphs>4</Paragraphs>
  <TotalTime>7</TotalTime>
  <ScaleCrop>false</ScaleCrop>
  <LinksUpToDate>false</LinksUpToDate>
  <CharactersWithSpaces>1408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2022-03-04T08:48:00Z</dcterms:created>
  <dc:creator>Administrator</dc:creator>
  <cp:lastModifiedBy>云淡淡</cp:lastModifiedBy>
  <cp:lastPrinted>2025-07-07T01:29:03Z</cp:lastPrinted>
  <dcterms:modified xsi:type="dcterms:W3CDTF">2025-07-07T01:30:33Z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F96D91E28AE94A5AB00852584E8626CC_13</vt:lpwstr>
  </property>
  <property fmtid="{D5CDD505-2E9C-101B-9397-08002B2CF9AE}" pid="4" name="KSOTemplateDocerSaveRecord">
    <vt:lpwstr>eyJoZGlkIjoiZjRiODk0MTFmOTIyMjczM2I5ODVlZWE4MjIzYzE0NDMiLCJ1c2VySWQiOiIyNzIzNzU5NzIifQ==</vt:lpwstr>
  </property>
</Properties>
</file>