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CBC87">
      <w:pPr>
        <w:rPr>
          <w:rFonts w:eastAsia="方正仿宋_GBK"/>
          <w:b/>
          <w:kern w:val="0"/>
          <w:sz w:val="32"/>
          <w:szCs w:val="32"/>
        </w:rPr>
      </w:pPr>
      <w:r>
        <w:rPr>
          <w:rFonts w:hint="eastAsia" w:eastAsia="方正仿宋_GBK"/>
          <w:b/>
          <w:kern w:val="0"/>
          <w:sz w:val="32"/>
          <w:szCs w:val="32"/>
        </w:rPr>
        <w:t>附件：</w:t>
      </w:r>
    </w:p>
    <w:p w14:paraId="7774F535">
      <w:pPr>
        <w:jc w:val="center"/>
        <w:rPr>
          <w:rFonts w:eastAsia="方正仿宋_GBK"/>
          <w:b/>
          <w:kern w:val="0"/>
          <w:sz w:val="28"/>
          <w:szCs w:val="28"/>
        </w:rPr>
      </w:pPr>
      <w:bookmarkStart w:id="0" w:name="_GoBack"/>
      <w:r>
        <w:rPr>
          <w:rFonts w:hint="eastAsia" w:eastAsia="方正仿宋_GBK"/>
          <w:b/>
          <w:kern w:val="0"/>
          <w:sz w:val="28"/>
          <w:szCs w:val="28"/>
        </w:rPr>
        <w:t>炎陵县</w:t>
      </w:r>
      <w:r>
        <w:rPr>
          <w:rFonts w:hint="eastAsia" w:eastAsia="方正仿宋_GBK"/>
          <w:b/>
          <w:kern w:val="0"/>
          <w:sz w:val="28"/>
          <w:szCs w:val="28"/>
          <w:lang w:val="en-US" w:eastAsia="zh-CN"/>
        </w:rPr>
        <w:t>高新技术产业开发</w:t>
      </w:r>
      <w:r>
        <w:rPr>
          <w:rFonts w:hint="eastAsia" w:eastAsia="方正仿宋_GBK"/>
          <w:b/>
          <w:kern w:val="0"/>
          <w:sz w:val="28"/>
          <w:szCs w:val="28"/>
        </w:rPr>
        <w:t>开展</w:t>
      </w:r>
      <w:r>
        <w:rPr>
          <w:rFonts w:hint="eastAsia" w:eastAsia="方正仿宋_GBK"/>
          <w:b/>
          <w:kern w:val="0"/>
          <w:sz w:val="28"/>
          <w:szCs w:val="28"/>
          <w:lang w:val="en-US" w:eastAsia="zh-CN"/>
        </w:rPr>
        <w:t>区大跨度厂房</w:t>
      </w:r>
      <w:r>
        <w:rPr>
          <w:rFonts w:hint="eastAsia" w:eastAsia="方正仿宋_GBK"/>
          <w:b/>
          <w:kern w:val="0"/>
          <w:sz w:val="28"/>
          <w:szCs w:val="28"/>
        </w:rPr>
        <w:t>灭火救援</w:t>
      </w:r>
      <w:r>
        <w:rPr>
          <w:rFonts w:hint="eastAsia" w:eastAsia="方正仿宋_GBK"/>
          <w:b/>
          <w:kern w:val="0"/>
          <w:sz w:val="28"/>
          <w:szCs w:val="28"/>
          <w:lang w:val="en-US" w:eastAsia="zh-CN"/>
        </w:rPr>
        <w:t>综合</w:t>
      </w:r>
      <w:r>
        <w:rPr>
          <w:rFonts w:hint="eastAsia" w:eastAsia="方正仿宋_GBK"/>
          <w:b/>
          <w:kern w:val="0"/>
          <w:sz w:val="28"/>
          <w:szCs w:val="28"/>
        </w:rPr>
        <w:t>演练和消防培训经费预算表</w:t>
      </w:r>
      <w:bookmarkEnd w:id="0"/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2437"/>
        <w:gridCol w:w="1476"/>
        <w:gridCol w:w="963"/>
        <w:gridCol w:w="1217"/>
        <w:gridCol w:w="1089"/>
      </w:tblGrid>
      <w:tr w14:paraId="08486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337" w:type="dxa"/>
            <w:vAlign w:val="center"/>
          </w:tcPr>
          <w:p w14:paraId="7A2B2ED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437" w:type="dxa"/>
            <w:vAlign w:val="center"/>
          </w:tcPr>
          <w:p w14:paraId="14107E0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1476" w:type="dxa"/>
            <w:vAlign w:val="center"/>
          </w:tcPr>
          <w:p w14:paraId="1C7456B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规格</w:t>
            </w:r>
          </w:p>
        </w:tc>
        <w:tc>
          <w:tcPr>
            <w:tcW w:w="963" w:type="dxa"/>
            <w:vAlign w:val="center"/>
          </w:tcPr>
          <w:p w14:paraId="1A534BA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数量</w:t>
            </w:r>
          </w:p>
        </w:tc>
        <w:tc>
          <w:tcPr>
            <w:tcW w:w="1217" w:type="dxa"/>
            <w:vAlign w:val="center"/>
          </w:tcPr>
          <w:p w14:paraId="5340EEE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单价（元）</w:t>
            </w:r>
          </w:p>
        </w:tc>
        <w:tc>
          <w:tcPr>
            <w:tcW w:w="1089" w:type="dxa"/>
            <w:vAlign w:val="center"/>
          </w:tcPr>
          <w:p w14:paraId="07D8D71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金额（元）</w:t>
            </w:r>
          </w:p>
        </w:tc>
      </w:tr>
      <w:tr w14:paraId="6D273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37" w:type="dxa"/>
            <w:vAlign w:val="center"/>
          </w:tcPr>
          <w:p w14:paraId="2AD7C396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1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1505EBA2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音响租赁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0C69464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7AC329DC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1套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9A52B49">
            <w:pPr>
              <w:jc w:val="center"/>
              <w:rPr>
                <w:rFonts w:hint="default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不超过1000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014836A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</w:p>
        </w:tc>
      </w:tr>
      <w:tr w14:paraId="6150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37" w:type="dxa"/>
            <w:vAlign w:val="center"/>
          </w:tcPr>
          <w:p w14:paraId="27242B8C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2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6FDBFE15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横幅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80E2182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0.8m*9m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BA6C11A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A4EB7AD">
            <w:pPr>
              <w:jc w:val="center"/>
              <w:rPr>
                <w:rFonts w:hint="default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不超过90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351D232">
            <w:pPr>
              <w:jc w:val="center"/>
              <w:rPr>
                <w:rFonts w:hint="default" w:ascii="仿宋_GB2312" w:hAnsi="仿宋" w:eastAsia="仿宋_GB2312"/>
                <w:sz w:val="24"/>
                <w:szCs w:val="28"/>
                <w:lang w:val="en-US" w:eastAsia="zh-CN"/>
              </w:rPr>
            </w:pPr>
          </w:p>
        </w:tc>
      </w:tr>
      <w:tr w14:paraId="54E6F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37" w:type="dxa"/>
            <w:vAlign w:val="center"/>
          </w:tcPr>
          <w:p w14:paraId="39EB8C43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3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6E831055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举手牌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BFBC67F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3D5ABC8B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10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937C9B2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不超过</w:t>
            </w:r>
            <w:r>
              <w:rPr>
                <w:rFonts w:hint="eastAsia" w:ascii="仿宋_GB2312" w:hAnsi="仿宋" w:eastAsia="仿宋_GB2312"/>
                <w:sz w:val="24"/>
                <w:szCs w:val="28"/>
              </w:rPr>
              <w:t>5</w:t>
            </w: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7667FDF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</w:p>
        </w:tc>
      </w:tr>
      <w:tr w14:paraId="40666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37" w:type="dxa"/>
            <w:vAlign w:val="center"/>
          </w:tcPr>
          <w:p w14:paraId="65C9D7E7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4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31B375CD">
            <w:pPr>
              <w:jc w:val="center"/>
              <w:rPr>
                <w:rFonts w:hint="default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消防安全知识手册</w:t>
            </w:r>
          </w:p>
        </w:tc>
        <w:tc>
          <w:tcPr>
            <w:tcW w:w="1476" w:type="dxa"/>
            <w:shd w:val="clear" w:color="auto" w:fill="auto"/>
            <w:vAlign w:val="top"/>
          </w:tcPr>
          <w:p w14:paraId="4D9137E2">
            <w:pPr>
              <w:jc w:val="center"/>
              <w:rPr>
                <w:rFonts w:hint="default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B5铜版纸、10折页、双面彩印、装订</w:t>
            </w:r>
          </w:p>
        </w:tc>
        <w:tc>
          <w:tcPr>
            <w:tcW w:w="963" w:type="dxa"/>
            <w:shd w:val="clear" w:color="auto" w:fill="auto"/>
            <w:vAlign w:val="top"/>
          </w:tcPr>
          <w:p w14:paraId="483CDB66">
            <w:pPr>
              <w:jc w:val="center"/>
              <w:rPr>
                <w:rFonts w:hint="default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4000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434B09BD">
            <w:pPr>
              <w:jc w:val="both"/>
              <w:rPr>
                <w:rFonts w:hint="default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不超过2.3</w:t>
            </w:r>
          </w:p>
        </w:tc>
        <w:tc>
          <w:tcPr>
            <w:tcW w:w="1089" w:type="dxa"/>
            <w:shd w:val="clear" w:color="auto" w:fill="auto"/>
            <w:vAlign w:val="top"/>
          </w:tcPr>
          <w:p w14:paraId="56235EB4">
            <w:pPr>
              <w:jc w:val="center"/>
              <w:rPr>
                <w:rFonts w:hint="default" w:ascii="仿宋_GB2312" w:hAnsi="仿宋" w:eastAsia="仿宋_GB2312"/>
                <w:sz w:val="24"/>
                <w:szCs w:val="28"/>
                <w:lang w:val="en-US" w:eastAsia="zh-CN"/>
              </w:rPr>
            </w:pPr>
          </w:p>
        </w:tc>
      </w:tr>
      <w:tr w14:paraId="794C7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7" w:type="dxa"/>
            <w:vAlign w:val="center"/>
          </w:tcPr>
          <w:p w14:paraId="5B2DDE12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5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10E65E66">
            <w:pPr>
              <w:jc w:val="center"/>
              <w:rPr>
                <w:rFonts w:hint="default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烟雾弹</w:t>
            </w:r>
          </w:p>
        </w:tc>
        <w:tc>
          <w:tcPr>
            <w:tcW w:w="1476" w:type="dxa"/>
            <w:shd w:val="clear" w:color="auto" w:fill="auto"/>
            <w:vAlign w:val="top"/>
          </w:tcPr>
          <w:p w14:paraId="17EB69BF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963" w:type="dxa"/>
            <w:shd w:val="clear" w:color="auto" w:fill="auto"/>
            <w:vAlign w:val="top"/>
          </w:tcPr>
          <w:p w14:paraId="4711C61D">
            <w:pPr>
              <w:jc w:val="center"/>
              <w:rPr>
                <w:rFonts w:hint="default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40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1DB6BE91">
            <w:pPr>
              <w:jc w:val="center"/>
              <w:rPr>
                <w:rFonts w:hint="default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不超过60</w:t>
            </w:r>
          </w:p>
        </w:tc>
        <w:tc>
          <w:tcPr>
            <w:tcW w:w="1089" w:type="dxa"/>
            <w:shd w:val="clear" w:color="auto" w:fill="auto"/>
            <w:vAlign w:val="top"/>
          </w:tcPr>
          <w:p w14:paraId="50568870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</w:p>
        </w:tc>
      </w:tr>
      <w:tr w14:paraId="62F1C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7" w:type="dxa"/>
            <w:vAlign w:val="center"/>
          </w:tcPr>
          <w:p w14:paraId="11B40E1E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6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730D7231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应急救援大礼包（11件套）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DE34923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628511E8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6907FD2">
            <w:pPr>
              <w:jc w:val="center"/>
              <w:rPr>
                <w:rFonts w:hint="default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不超过300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641CE2F">
            <w:pPr>
              <w:jc w:val="center"/>
              <w:rPr>
                <w:rFonts w:hint="default" w:ascii="仿宋_GB2312" w:hAnsi="仿宋" w:eastAsia="仿宋_GB2312"/>
                <w:sz w:val="24"/>
                <w:szCs w:val="28"/>
                <w:lang w:val="en-US" w:eastAsia="zh-CN"/>
              </w:rPr>
            </w:pPr>
          </w:p>
        </w:tc>
      </w:tr>
      <w:tr w14:paraId="41C55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7" w:type="dxa"/>
            <w:vAlign w:val="center"/>
          </w:tcPr>
          <w:p w14:paraId="626A2CEA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7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74D4F6B6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逃生应急箱（10件套）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407EE39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599F17BA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7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CE23E99">
            <w:pPr>
              <w:jc w:val="center"/>
              <w:rPr>
                <w:rFonts w:hint="default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不超过300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329B3E6">
            <w:pPr>
              <w:jc w:val="center"/>
              <w:rPr>
                <w:rFonts w:hint="default" w:ascii="仿宋_GB2312" w:hAnsi="仿宋" w:eastAsia="仿宋_GB2312"/>
                <w:sz w:val="24"/>
                <w:szCs w:val="28"/>
                <w:lang w:val="en-US" w:eastAsia="zh-CN"/>
              </w:rPr>
            </w:pPr>
          </w:p>
        </w:tc>
      </w:tr>
      <w:tr w14:paraId="06FA9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7" w:type="dxa"/>
            <w:vAlign w:val="center"/>
          </w:tcPr>
          <w:p w14:paraId="24B5E3FB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8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2439DC8D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便携式灭火器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2823AA9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85D80BD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30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14525F9">
            <w:pPr>
              <w:jc w:val="center"/>
              <w:rPr>
                <w:rFonts w:hint="default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不超过26.6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CA0467F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</w:p>
        </w:tc>
      </w:tr>
      <w:tr w14:paraId="3B1C7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7" w:type="dxa"/>
            <w:vAlign w:val="center"/>
          </w:tcPr>
          <w:p w14:paraId="28C4243D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9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467B5906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多功能工具箱（12件套）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A97B394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3C8643F3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10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22339F3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不超过</w:t>
            </w:r>
            <w:r>
              <w:rPr>
                <w:rFonts w:hint="eastAsia" w:ascii="仿宋_GB2312" w:hAnsi="仿宋" w:eastAsia="仿宋_GB2312"/>
                <w:sz w:val="24"/>
                <w:szCs w:val="28"/>
              </w:rPr>
              <w:t>268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87FAC4C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</w:p>
        </w:tc>
      </w:tr>
      <w:tr w14:paraId="7EFDA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37" w:type="dxa"/>
            <w:vAlign w:val="center"/>
          </w:tcPr>
          <w:p w14:paraId="21AAA97A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 xml:space="preserve"> 10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5138D99D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迷你强光手电</w:t>
            </w:r>
          </w:p>
        </w:tc>
        <w:tc>
          <w:tcPr>
            <w:tcW w:w="1476" w:type="dxa"/>
            <w:shd w:val="clear" w:color="auto" w:fill="auto"/>
            <w:vAlign w:val="top"/>
          </w:tcPr>
          <w:p w14:paraId="745CACA7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963" w:type="dxa"/>
            <w:shd w:val="clear" w:color="auto" w:fill="auto"/>
            <w:vAlign w:val="top"/>
          </w:tcPr>
          <w:p w14:paraId="1F30D1F7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50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5A650CDA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不超过</w:t>
            </w:r>
            <w:r>
              <w:rPr>
                <w:rFonts w:hint="eastAsia" w:ascii="仿宋_GB2312" w:hAnsi="仿宋" w:eastAsia="仿宋_GB2312"/>
                <w:sz w:val="24"/>
                <w:szCs w:val="28"/>
              </w:rPr>
              <w:t>20</w:t>
            </w:r>
          </w:p>
        </w:tc>
        <w:tc>
          <w:tcPr>
            <w:tcW w:w="1089" w:type="dxa"/>
            <w:shd w:val="clear" w:color="auto" w:fill="auto"/>
            <w:vAlign w:val="top"/>
          </w:tcPr>
          <w:p w14:paraId="1422CFB2">
            <w:pPr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</w:p>
        </w:tc>
      </w:tr>
      <w:tr w14:paraId="440E2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8519" w:type="dxa"/>
            <w:gridSpan w:val="6"/>
            <w:vAlign w:val="center"/>
          </w:tcPr>
          <w:p w14:paraId="01AFE0D1">
            <w:pPr>
              <w:ind w:firstLine="280" w:firstLineChars="100"/>
              <w:jc w:val="both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合计：</w:t>
            </w:r>
          </w:p>
        </w:tc>
      </w:tr>
    </w:tbl>
    <w:p w14:paraId="1122A2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526E8"/>
    <w:rsid w:val="6F35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2025-05-12T13:08:00Z</dcterms:created>
  <dc:creator>zengwenjun</dc:creator>
  <cp:lastModifiedBy>zengwenjun</cp:lastModifiedBy>
  <dcterms:modified xsi:type="dcterms:W3CDTF">2025-05-12T13:09:12Z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12C42DBBD0544E16AC4494A61E79EF0A_11</vt:lpwstr>
  </property>
  <property fmtid="{D5CDD505-2E9C-101B-9397-08002B2CF9AE}" pid="4" name="KSOTemplateDocerSaveRecord">
    <vt:lpwstr>eyJoZGlkIjoiYjc3MDAyYTFlNzRiM2I5ZDhiODdjZmNkMjgxZDExZmIifQ==</vt:lpwstr>
  </property>
</Properties>
</file>