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8E0C87">
      <w:pPr>
        <w:spacing w:line="560" w:lineRule="exact"/>
        <w:jc w:val="center"/>
        <w:rPr>
          <w:rFonts w:hint="eastAsia" w:ascii="黑体" w:hAnsi="黑体" w:eastAsia="黑体" w:cs="黑体"/>
          <w:b/>
          <w:color w:val="000000"/>
          <w:kern w:val="2"/>
          <w:sz w:val="44"/>
          <w:szCs w:val="44"/>
          <w:shd w:val="clear" w:color="auto" w:fill="FFFFFF"/>
          <w:lang w:val="en-US" w:eastAsia="zh-CN" w:bidi="ar-SA"/>
        </w:rPr>
      </w:pPr>
      <w:r>
        <w:rPr>
          <w:rFonts w:hint="eastAsia" w:ascii="黑体" w:hAnsi="黑体" w:eastAsia="黑体" w:cs="黑体"/>
          <w:b/>
          <w:color w:val="000000"/>
          <w:kern w:val="2"/>
          <w:sz w:val="44"/>
          <w:szCs w:val="44"/>
          <w:shd w:val="clear" w:color="auto" w:fill="FFFFFF"/>
          <w:lang w:val="en-US" w:eastAsia="zh-CN" w:bidi="ar-SA"/>
        </w:rPr>
        <w:t>石峰区铜塘湾街道办公楼改造项目竞价采购需求</w:t>
      </w:r>
    </w:p>
    <w:p w14:paraId="7916137B">
      <w:pPr>
        <w:ind w:firstLine="643" w:firstLineChars="200"/>
        <w:rPr>
          <w:rFonts w:hint="eastAsia" w:ascii="仿宋_GB2312" w:eastAsia="仿宋_GB2312"/>
          <w:b/>
          <w:color w:val="000000"/>
          <w:sz w:val="32"/>
          <w:szCs w:val="32"/>
          <w:shd w:val="clear" w:color="auto" w:fill="FFFFFF"/>
        </w:rPr>
      </w:pPr>
    </w:p>
    <w:p w14:paraId="7AAF513F">
      <w:pPr>
        <w:pStyle w:val="2"/>
        <w:numPr>
          <w:ilvl w:val="0"/>
          <w:numId w:val="0"/>
        </w:numPr>
        <w:rPr>
          <w:rFonts w:hint="eastAsia" w:ascii="仿宋_GB2312" w:hAnsi="Times New Roman" w:eastAsia="仿宋_GB2312" w:cs="Times New Roman"/>
          <w:kern w:val="2"/>
          <w:sz w:val="32"/>
          <w:szCs w:val="32"/>
          <w:lang w:val="en-US" w:eastAsia="zh-CN" w:bidi="ar-SA"/>
        </w:rPr>
      </w:pPr>
      <w:r>
        <w:rPr>
          <w:rFonts w:hint="eastAsia" w:ascii="黑体" w:hAnsi="黑体" w:eastAsia="黑体" w:cs="黑体"/>
          <w:b/>
          <w:color w:val="000000"/>
          <w:kern w:val="2"/>
          <w:sz w:val="32"/>
          <w:szCs w:val="32"/>
          <w:shd w:val="clear" w:color="auto" w:fill="FFFFFF"/>
          <w:lang w:val="en-US" w:eastAsia="zh-CN" w:bidi="ar-SA"/>
        </w:rPr>
        <w:t>一、采购项目名称：</w:t>
      </w:r>
      <w:r>
        <w:rPr>
          <w:rFonts w:hint="eastAsia" w:ascii="仿宋_GB2312" w:hAnsi="Times New Roman" w:eastAsia="仿宋_GB2312" w:cs="Times New Roman"/>
          <w:kern w:val="2"/>
          <w:sz w:val="32"/>
          <w:szCs w:val="32"/>
          <w:lang w:val="en-US" w:eastAsia="zh-CN" w:bidi="ar-SA"/>
        </w:rPr>
        <w:t>铜塘湾街道办公楼改造项目</w:t>
      </w:r>
    </w:p>
    <w:p w14:paraId="558B9E81">
      <w:pPr>
        <w:pStyle w:val="2"/>
        <w:numPr>
          <w:ilvl w:val="0"/>
          <w:numId w:val="1"/>
        </w:numPr>
        <w:ind w:firstLine="0" w:firstLineChars="0"/>
        <w:rPr>
          <w:rFonts w:hint="eastAsia" w:ascii="黑体" w:hAnsi="黑体" w:eastAsia="黑体" w:cs="黑体"/>
          <w:b/>
          <w:color w:val="000000"/>
          <w:kern w:val="2"/>
          <w:sz w:val="32"/>
          <w:szCs w:val="32"/>
          <w:shd w:val="clear" w:color="auto" w:fill="FFFFFF"/>
          <w:lang w:val="en-US" w:eastAsia="zh-CN" w:bidi="ar-SA"/>
        </w:rPr>
      </w:pPr>
      <w:r>
        <w:rPr>
          <w:rFonts w:hint="eastAsia" w:ascii="黑体" w:hAnsi="黑体" w:eastAsia="黑体" w:cs="黑体"/>
          <w:b/>
          <w:color w:val="000000"/>
          <w:kern w:val="2"/>
          <w:sz w:val="32"/>
          <w:szCs w:val="32"/>
          <w:shd w:val="clear" w:color="auto" w:fill="FFFFFF"/>
          <w:lang w:val="en-US" w:eastAsia="zh-CN" w:bidi="ar-SA"/>
        </w:rPr>
        <w:t>项目地点：</w:t>
      </w:r>
      <w:r>
        <w:rPr>
          <w:rFonts w:hint="eastAsia" w:ascii="仿宋_GB2312" w:hAnsi="Times New Roman" w:eastAsia="仿宋_GB2312" w:cs="Times New Roman"/>
          <w:kern w:val="2"/>
          <w:sz w:val="32"/>
          <w:szCs w:val="32"/>
          <w:lang w:val="en-US" w:eastAsia="zh-CN" w:bidi="ar-SA"/>
        </w:rPr>
        <w:t>株洲市石峰区</w:t>
      </w:r>
    </w:p>
    <w:p w14:paraId="0D2761F5">
      <w:pPr>
        <w:pStyle w:val="2"/>
        <w:ind w:firstLine="0" w:firstLineChars="0"/>
        <w:rPr>
          <w:rFonts w:hint="eastAsia" w:ascii="黑体" w:hAnsi="黑体" w:eastAsia="黑体" w:cs="黑体"/>
          <w:b/>
          <w:color w:val="000000"/>
          <w:kern w:val="2"/>
          <w:sz w:val="32"/>
          <w:szCs w:val="32"/>
          <w:shd w:val="clear" w:color="auto" w:fill="FFFFFF"/>
          <w:lang w:val="en-US" w:eastAsia="zh-CN" w:bidi="ar-SA"/>
        </w:rPr>
      </w:pPr>
      <w:r>
        <w:rPr>
          <w:rFonts w:hint="eastAsia" w:ascii="黑体" w:hAnsi="黑体" w:eastAsia="黑体" w:cs="黑体"/>
          <w:b/>
          <w:color w:val="000000"/>
          <w:kern w:val="2"/>
          <w:sz w:val="32"/>
          <w:szCs w:val="32"/>
          <w:shd w:val="clear" w:color="auto" w:fill="FFFFFF"/>
          <w:lang w:val="en-US" w:eastAsia="zh-CN" w:bidi="ar-SA"/>
        </w:rPr>
        <w:t>三、项目工期：</w:t>
      </w:r>
      <w:r>
        <w:rPr>
          <w:rFonts w:hint="eastAsia" w:ascii="仿宋_GB2312" w:hAnsi="Times New Roman" w:eastAsia="仿宋_GB2312" w:cs="Times New Roman"/>
          <w:kern w:val="2"/>
          <w:sz w:val="32"/>
          <w:szCs w:val="32"/>
          <w:lang w:val="en-US" w:eastAsia="zh-CN" w:bidi="ar-SA"/>
        </w:rPr>
        <w:t>签订合同后20日内完成。</w:t>
      </w:r>
    </w:p>
    <w:p w14:paraId="31720B1C">
      <w:pPr>
        <w:pStyle w:val="2"/>
        <w:ind w:firstLine="0" w:firstLineChars="0"/>
        <w:rPr>
          <w:rFonts w:hint="eastAsia" w:ascii="黑体" w:hAnsi="黑体" w:eastAsia="仿宋_GB2312" w:cs="黑体"/>
          <w:b/>
          <w:color w:val="000000"/>
          <w:kern w:val="2"/>
          <w:sz w:val="32"/>
          <w:szCs w:val="32"/>
          <w:shd w:val="clear" w:color="auto" w:fill="FFFFFF"/>
          <w:lang w:val="en-US" w:eastAsia="zh-CN" w:bidi="ar-SA"/>
        </w:rPr>
      </w:pPr>
      <w:r>
        <w:rPr>
          <w:rFonts w:hint="eastAsia" w:ascii="黑体" w:hAnsi="黑体" w:eastAsia="黑体" w:cs="黑体"/>
          <w:b/>
          <w:color w:val="000000"/>
          <w:kern w:val="2"/>
          <w:sz w:val="32"/>
          <w:szCs w:val="32"/>
          <w:shd w:val="clear" w:color="auto" w:fill="FFFFFF"/>
          <w:lang w:val="en-US" w:eastAsia="zh-CN" w:bidi="ar-SA"/>
        </w:rPr>
        <w:t>四、具体内容：</w:t>
      </w:r>
      <w:r>
        <w:rPr>
          <w:rFonts w:hint="eastAsia" w:ascii="仿宋_GB2312" w:hAnsi="Times New Roman" w:eastAsia="仿宋_GB2312" w:cs="Times New Roman"/>
          <w:kern w:val="2"/>
          <w:sz w:val="32"/>
          <w:szCs w:val="32"/>
          <w:lang w:val="en-US" w:eastAsia="zh-CN" w:bidi="ar-SA"/>
        </w:rPr>
        <w:t>详情见项目工程量清单</w:t>
      </w:r>
    </w:p>
    <w:p w14:paraId="6A465A5A">
      <w:pPr>
        <w:pStyle w:val="2"/>
        <w:ind w:left="0" w:leftChars="0" w:firstLine="0" w:firstLineChars="0"/>
        <w:rPr>
          <w:rFonts w:hint="eastAsia" w:ascii="黑体" w:hAnsi="黑体" w:eastAsia="黑体" w:cs="黑体"/>
          <w:b/>
          <w:color w:val="000000"/>
          <w:kern w:val="2"/>
          <w:sz w:val="32"/>
          <w:szCs w:val="32"/>
          <w:shd w:val="clear" w:color="auto" w:fill="FFFFFF"/>
          <w:lang w:val="en-US" w:eastAsia="zh-CN" w:bidi="ar-SA"/>
        </w:rPr>
      </w:pPr>
      <w:r>
        <w:rPr>
          <w:rFonts w:hint="eastAsia" w:ascii="黑体" w:hAnsi="黑体" w:eastAsia="黑体" w:cs="黑体"/>
          <w:b/>
          <w:color w:val="000000"/>
          <w:kern w:val="2"/>
          <w:sz w:val="32"/>
          <w:szCs w:val="32"/>
          <w:shd w:val="clear" w:color="auto" w:fill="FFFFFF"/>
          <w:lang w:val="en-US" w:eastAsia="zh-CN" w:bidi="ar-SA"/>
        </w:rPr>
        <w:t>五、资质要求：</w:t>
      </w:r>
    </w:p>
    <w:p w14:paraId="70F1A5F6">
      <w:pPr>
        <w:pStyle w:val="2"/>
        <w:ind w:firstLine="640"/>
        <w:rPr>
          <w:rFonts w:hint="eastAsia" w:ascii="仿宋_GB2312" w:hAnsi="Times New Roman" w:eastAsia="仿宋_GB2312" w:cs="Times New Roman"/>
          <w:kern w:val="2"/>
          <w:sz w:val="32"/>
          <w:szCs w:val="32"/>
          <w:lang w:val="en-US" w:eastAsia="zh-CN" w:bidi="ar-SA"/>
        </w:rPr>
      </w:pPr>
      <w:r>
        <w:rPr>
          <w:rFonts w:hint="eastAsia" w:ascii="方正仿宋_GBK" w:hAnsi="方正仿宋_GBK" w:eastAsia="方正仿宋_GBK" w:cs="方正仿宋_GBK"/>
          <w:kern w:val="0"/>
          <w:sz w:val="32"/>
          <w:szCs w:val="32"/>
          <w:lang w:val="en-US" w:eastAsia="zh-CN"/>
        </w:rPr>
        <w:t>1、</w:t>
      </w:r>
      <w:r>
        <w:rPr>
          <w:rFonts w:hint="eastAsia" w:ascii="仿宋_GB2312" w:hAnsi="Times New Roman" w:eastAsia="仿宋_GB2312" w:cs="Times New Roman"/>
          <w:kern w:val="2"/>
          <w:sz w:val="32"/>
          <w:szCs w:val="32"/>
          <w:lang w:val="en-US" w:eastAsia="zh-CN" w:bidi="ar-SA"/>
        </w:rPr>
        <w:t>为做好项目施工，保证项目高效有序开展，报价前需要对项目施工内容进行现场踏勘。现场踏勘检测地点：石峰区铜塘湾街道，时间为2024年10月22日至25日，上午9时至下午17时。联系人杨茜，联系电话13507331211。</w:t>
      </w:r>
    </w:p>
    <w:p w14:paraId="76D350D1">
      <w:pPr>
        <w:pStyle w:val="2"/>
        <w:ind w:firstLine="640"/>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2、报价时需上传单位有效营业执照、投标报价书、施</w:t>
      </w:r>
      <w:bookmarkStart w:id="0" w:name="_GoBack"/>
      <w:bookmarkEnd w:id="0"/>
      <w:r>
        <w:rPr>
          <w:rFonts w:hint="eastAsia" w:ascii="仿宋_GB2312" w:hAnsi="Times New Roman" w:eastAsia="仿宋_GB2312" w:cs="Times New Roman"/>
          <w:kern w:val="2"/>
          <w:sz w:val="32"/>
          <w:szCs w:val="32"/>
          <w:lang w:val="en-US" w:eastAsia="zh-CN" w:bidi="ar-SA"/>
        </w:rPr>
        <w:t>工方案、铜塘湾街道出具的现场踏勘检测表盖章扫描件。</w:t>
      </w:r>
    </w:p>
    <w:p w14:paraId="2B23EFC9">
      <w:pPr>
        <w:pStyle w:val="2"/>
        <w:ind w:firstLine="640"/>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3、列入失信被执行人、重大税收违法案件当事人名单及政府采购严重违法失信行为记录名单的，拒绝其参与政府采购活动。</w:t>
      </w:r>
    </w:p>
    <w:p w14:paraId="4E14CB05">
      <w:pPr>
        <w:pStyle w:val="2"/>
        <w:ind w:firstLine="640"/>
        <w:rPr>
          <w:rFonts w:hint="default"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4只接受注册地在株洲的公司</w:t>
      </w:r>
    </w:p>
    <w:p w14:paraId="3CB46A37">
      <w:pPr>
        <w:pStyle w:val="2"/>
        <w:ind w:left="0" w:leftChars="0" w:firstLine="0" w:firstLineChars="0"/>
        <w:rPr>
          <w:rFonts w:hint="eastAsia" w:ascii="黑体" w:hAnsi="黑体" w:eastAsia="黑体" w:cs="黑体"/>
          <w:b/>
          <w:color w:val="000000"/>
          <w:kern w:val="2"/>
          <w:sz w:val="32"/>
          <w:szCs w:val="32"/>
          <w:shd w:val="clear" w:color="auto" w:fill="FFFFFF"/>
          <w:lang w:val="en-US" w:eastAsia="zh-CN" w:bidi="ar-SA"/>
        </w:rPr>
      </w:pPr>
      <w:r>
        <w:rPr>
          <w:rFonts w:hint="eastAsia" w:ascii="黑体" w:hAnsi="黑体" w:eastAsia="黑体" w:cs="黑体"/>
          <w:b/>
          <w:color w:val="000000"/>
          <w:kern w:val="2"/>
          <w:sz w:val="32"/>
          <w:szCs w:val="32"/>
          <w:shd w:val="clear" w:color="auto" w:fill="FFFFFF"/>
          <w:lang w:val="en-US" w:eastAsia="zh-CN" w:bidi="ar-SA"/>
        </w:rPr>
        <w:t>六、质量保证及服务要求：</w:t>
      </w:r>
    </w:p>
    <w:p w14:paraId="523CB449">
      <w:pPr>
        <w:pStyle w:val="2"/>
        <w:ind w:firstLine="640"/>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供应商保证项目完工后能正常开放使用，质保期为2年（质保期从竣工验收合格之日算起），期间所有施工内容出现问题，供应商有义务及时响应并解决问题，所产生的一切费用由中标供应商负责。</w:t>
      </w:r>
    </w:p>
    <w:p w14:paraId="3D505A2B">
      <w:pPr>
        <w:pStyle w:val="2"/>
        <w:ind w:left="0" w:leftChars="0" w:firstLine="0" w:firstLineChars="0"/>
        <w:rPr>
          <w:rFonts w:hint="eastAsia" w:ascii="黑体" w:hAnsi="黑体" w:eastAsia="黑体" w:cs="黑体"/>
          <w:b/>
          <w:color w:val="000000"/>
          <w:kern w:val="2"/>
          <w:sz w:val="32"/>
          <w:szCs w:val="32"/>
          <w:shd w:val="clear" w:color="auto" w:fill="FFFFFF"/>
          <w:lang w:val="en-US" w:eastAsia="zh-CN" w:bidi="ar-SA"/>
        </w:rPr>
      </w:pPr>
      <w:r>
        <w:rPr>
          <w:rFonts w:hint="eastAsia" w:ascii="黑体" w:hAnsi="黑体" w:eastAsia="黑体" w:cs="黑体"/>
          <w:b/>
          <w:color w:val="000000"/>
          <w:kern w:val="2"/>
          <w:sz w:val="32"/>
          <w:szCs w:val="32"/>
          <w:shd w:val="clear" w:color="auto" w:fill="FFFFFF"/>
          <w:lang w:val="en-US" w:eastAsia="zh-CN" w:bidi="ar-SA"/>
        </w:rPr>
        <w:t>七、验收要求</w:t>
      </w:r>
    </w:p>
    <w:p w14:paraId="0B852EDF">
      <w:pPr>
        <w:pStyle w:val="2"/>
        <w:ind w:firstLine="640"/>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项目结束后，由供应商提出申请，接到申请7个工作日内由业主方成立验收小组组织验收。</w:t>
      </w:r>
    </w:p>
    <w:p w14:paraId="4FC3283B">
      <w:pPr>
        <w:pStyle w:val="2"/>
        <w:ind w:left="0" w:leftChars="0" w:firstLine="0" w:firstLineChars="0"/>
        <w:rPr>
          <w:rFonts w:hint="eastAsia" w:ascii="黑体" w:hAnsi="黑体" w:eastAsia="黑体" w:cs="黑体"/>
          <w:b/>
          <w:color w:val="000000"/>
          <w:kern w:val="2"/>
          <w:sz w:val="32"/>
          <w:szCs w:val="32"/>
          <w:shd w:val="clear" w:color="auto" w:fill="FFFFFF"/>
          <w:lang w:val="en-US" w:eastAsia="zh-CN" w:bidi="ar-SA"/>
        </w:rPr>
      </w:pPr>
      <w:r>
        <w:rPr>
          <w:rFonts w:hint="eastAsia" w:ascii="黑体" w:hAnsi="黑体" w:eastAsia="黑体" w:cs="黑体"/>
          <w:b/>
          <w:color w:val="000000"/>
          <w:kern w:val="2"/>
          <w:sz w:val="32"/>
          <w:szCs w:val="32"/>
          <w:shd w:val="clear" w:color="auto" w:fill="FFFFFF"/>
          <w:lang w:val="en-US" w:eastAsia="zh-CN" w:bidi="ar-SA"/>
        </w:rPr>
        <w:t>八、项目特别说明</w:t>
      </w:r>
    </w:p>
    <w:p w14:paraId="22015213">
      <w:pPr>
        <w:pStyle w:val="2"/>
        <w:ind w:firstLine="640"/>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1、报价总费用包括更换相关配件费、工时费、邮寄费、国家税费等所有费用，分项报价不得超过所列预算金额。</w:t>
      </w:r>
    </w:p>
    <w:p w14:paraId="6BFE826C">
      <w:pPr>
        <w:pStyle w:val="2"/>
        <w:ind w:firstLine="640"/>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2、付款方式：采取银行转账的方式，供应商需提供正规的税务发票。具体付款方式由双方线下协商约定。</w:t>
      </w:r>
    </w:p>
    <w:p w14:paraId="363D0AF3">
      <w:pPr>
        <w:pStyle w:val="2"/>
        <w:ind w:firstLine="640"/>
        <w:rPr>
          <w:rFonts w:hint="eastAsia"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3、对于上述项目要求，供应商报价即表示认同相关条件。</w:t>
      </w:r>
    </w:p>
    <w:p w14:paraId="5D4005B7">
      <w:pPr>
        <w:pStyle w:val="30"/>
        <w:spacing w:line="560" w:lineRule="exact"/>
        <w:ind w:left="0" w:leftChars="0" w:firstLine="640" w:firstLineChars="200"/>
        <w:rPr>
          <w:rFonts w:hint="eastAsia" w:ascii="仿宋_GB2312" w:hAnsi="仿宋_GB2312" w:eastAsia="仿宋_GB2312" w:cs="仿宋_GB2312"/>
          <w:sz w:val="32"/>
          <w:szCs w:val="32"/>
          <w:lang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86057013"/>
    </w:sdtPr>
    <w:sdtContent>
      <w:p w14:paraId="04BEEB6C">
        <w:pPr>
          <w:pStyle w:val="6"/>
          <w:jc w:val="center"/>
        </w:pPr>
        <w:r>
          <w:fldChar w:fldCharType="begin"/>
        </w:r>
        <w:r>
          <w:instrText xml:space="preserve">PAGE   \* MERGEFORMAT</w:instrText>
        </w:r>
        <w:r>
          <w:fldChar w:fldCharType="separate"/>
        </w:r>
        <w:r>
          <w:rPr>
            <w:lang w:val="zh-CN"/>
          </w:rPr>
          <w:t>12</w:t>
        </w:r>
        <w:r>
          <w:fldChar w:fldCharType="end"/>
        </w:r>
      </w:p>
    </w:sdtContent>
  </w:sdt>
  <w:p w14:paraId="4ADCD165">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E6362B"/>
    <w:multiLevelType w:val="singleLevel"/>
    <w:tmpl w:val="41E6362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VkODc4YWMxZTY5ZDg4YzBjZjMwN2MzYjBmN2RhNTkifQ=="/>
  </w:docVars>
  <w:rsids>
    <w:rsidRoot w:val="00F504D5"/>
    <w:rsid w:val="000243BC"/>
    <w:rsid w:val="000626E5"/>
    <w:rsid w:val="00075F32"/>
    <w:rsid w:val="000D084C"/>
    <w:rsid w:val="00156F41"/>
    <w:rsid w:val="001602E9"/>
    <w:rsid w:val="001857EE"/>
    <w:rsid w:val="00272B79"/>
    <w:rsid w:val="00310376"/>
    <w:rsid w:val="003550AC"/>
    <w:rsid w:val="00386638"/>
    <w:rsid w:val="003B66AE"/>
    <w:rsid w:val="003C7F9F"/>
    <w:rsid w:val="00410B4D"/>
    <w:rsid w:val="004D0DD3"/>
    <w:rsid w:val="00626222"/>
    <w:rsid w:val="00712851"/>
    <w:rsid w:val="00795596"/>
    <w:rsid w:val="007D5AC3"/>
    <w:rsid w:val="00803A39"/>
    <w:rsid w:val="00A06A5B"/>
    <w:rsid w:val="00A41E60"/>
    <w:rsid w:val="00B26DAA"/>
    <w:rsid w:val="00B368CA"/>
    <w:rsid w:val="00B9244A"/>
    <w:rsid w:val="00B92C66"/>
    <w:rsid w:val="00BB7645"/>
    <w:rsid w:val="00CC7F2C"/>
    <w:rsid w:val="00CD40F1"/>
    <w:rsid w:val="00E3786B"/>
    <w:rsid w:val="00F12427"/>
    <w:rsid w:val="00F504D5"/>
    <w:rsid w:val="00F82F1E"/>
    <w:rsid w:val="02084659"/>
    <w:rsid w:val="02E15AFF"/>
    <w:rsid w:val="032B09E8"/>
    <w:rsid w:val="03E312C3"/>
    <w:rsid w:val="04635C6F"/>
    <w:rsid w:val="04A24CDA"/>
    <w:rsid w:val="04A505E0"/>
    <w:rsid w:val="04DE2B29"/>
    <w:rsid w:val="05BD0CA4"/>
    <w:rsid w:val="08BE0827"/>
    <w:rsid w:val="09422B11"/>
    <w:rsid w:val="0946032A"/>
    <w:rsid w:val="0A9D131E"/>
    <w:rsid w:val="0B520B0D"/>
    <w:rsid w:val="0C0557AC"/>
    <w:rsid w:val="0C6F5DE9"/>
    <w:rsid w:val="0C95328E"/>
    <w:rsid w:val="0C9F5F9B"/>
    <w:rsid w:val="0D13424E"/>
    <w:rsid w:val="0D3D0666"/>
    <w:rsid w:val="0D790AD4"/>
    <w:rsid w:val="0DF05997"/>
    <w:rsid w:val="0E566E28"/>
    <w:rsid w:val="0EA73C18"/>
    <w:rsid w:val="0EC34EA7"/>
    <w:rsid w:val="0F6A096A"/>
    <w:rsid w:val="0F943740"/>
    <w:rsid w:val="109C5E4D"/>
    <w:rsid w:val="140F57D7"/>
    <w:rsid w:val="147E306D"/>
    <w:rsid w:val="14BB1AC8"/>
    <w:rsid w:val="15D54885"/>
    <w:rsid w:val="15DC29F4"/>
    <w:rsid w:val="161C2B3E"/>
    <w:rsid w:val="16260074"/>
    <w:rsid w:val="16917AF5"/>
    <w:rsid w:val="169A7F07"/>
    <w:rsid w:val="178B1BAC"/>
    <w:rsid w:val="18B42D6D"/>
    <w:rsid w:val="19F07175"/>
    <w:rsid w:val="1B04449C"/>
    <w:rsid w:val="1B984BD0"/>
    <w:rsid w:val="1BE0416E"/>
    <w:rsid w:val="1C9E2518"/>
    <w:rsid w:val="1CE344A4"/>
    <w:rsid w:val="1CF973E3"/>
    <w:rsid w:val="1D544CCF"/>
    <w:rsid w:val="1E394C8A"/>
    <w:rsid w:val="1EBC4DEC"/>
    <w:rsid w:val="1F85443C"/>
    <w:rsid w:val="202A40A9"/>
    <w:rsid w:val="20414361"/>
    <w:rsid w:val="20AE0AAA"/>
    <w:rsid w:val="21CB6CEE"/>
    <w:rsid w:val="21E85FCA"/>
    <w:rsid w:val="22533907"/>
    <w:rsid w:val="2278707B"/>
    <w:rsid w:val="228D6669"/>
    <w:rsid w:val="24F55051"/>
    <w:rsid w:val="266E7684"/>
    <w:rsid w:val="27590FE9"/>
    <w:rsid w:val="28EA087A"/>
    <w:rsid w:val="2A290FD8"/>
    <w:rsid w:val="2A956390"/>
    <w:rsid w:val="2B3B5536"/>
    <w:rsid w:val="2D304B6D"/>
    <w:rsid w:val="2D6E26C9"/>
    <w:rsid w:val="2F0D754A"/>
    <w:rsid w:val="2FA5374C"/>
    <w:rsid w:val="2FE81D24"/>
    <w:rsid w:val="308C0468"/>
    <w:rsid w:val="30F61C9A"/>
    <w:rsid w:val="311D0E1F"/>
    <w:rsid w:val="34480B4A"/>
    <w:rsid w:val="34847DD4"/>
    <w:rsid w:val="35531E22"/>
    <w:rsid w:val="35602EC9"/>
    <w:rsid w:val="371376B3"/>
    <w:rsid w:val="377F4883"/>
    <w:rsid w:val="37E777FC"/>
    <w:rsid w:val="38FD7008"/>
    <w:rsid w:val="39537F3B"/>
    <w:rsid w:val="3A5532A3"/>
    <w:rsid w:val="3ABC2963"/>
    <w:rsid w:val="3AE804C5"/>
    <w:rsid w:val="3BDA2019"/>
    <w:rsid w:val="3D267CA8"/>
    <w:rsid w:val="3DBD7EB3"/>
    <w:rsid w:val="3E070856"/>
    <w:rsid w:val="3F527001"/>
    <w:rsid w:val="3FE060DB"/>
    <w:rsid w:val="40271DAA"/>
    <w:rsid w:val="409E4AF5"/>
    <w:rsid w:val="412A2E90"/>
    <w:rsid w:val="42C235A2"/>
    <w:rsid w:val="437B74B3"/>
    <w:rsid w:val="43B835F7"/>
    <w:rsid w:val="456D3330"/>
    <w:rsid w:val="46847897"/>
    <w:rsid w:val="46EA4102"/>
    <w:rsid w:val="4760162F"/>
    <w:rsid w:val="480A0199"/>
    <w:rsid w:val="48E8142C"/>
    <w:rsid w:val="491C0184"/>
    <w:rsid w:val="4A172FED"/>
    <w:rsid w:val="4A3534D1"/>
    <w:rsid w:val="4AC63811"/>
    <w:rsid w:val="4AC93E5B"/>
    <w:rsid w:val="4D5E5119"/>
    <w:rsid w:val="4E1C4B0D"/>
    <w:rsid w:val="4EC70B92"/>
    <w:rsid w:val="507A1C34"/>
    <w:rsid w:val="50A81B3E"/>
    <w:rsid w:val="51EC255D"/>
    <w:rsid w:val="52392D64"/>
    <w:rsid w:val="52395CB3"/>
    <w:rsid w:val="5287064C"/>
    <w:rsid w:val="530B67BD"/>
    <w:rsid w:val="53F9F6E0"/>
    <w:rsid w:val="54953698"/>
    <w:rsid w:val="581F0BDD"/>
    <w:rsid w:val="59515FDA"/>
    <w:rsid w:val="596B0C63"/>
    <w:rsid w:val="59700DA5"/>
    <w:rsid w:val="5A5277A1"/>
    <w:rsid w:val="5BC85F49"/>
    <w:rsid w:val="5D4E13A8"/>
    <w:rsid w:val="5D9E1103"/>
    <w:rsid w:val="5F253BA8"/>
    <w:rsid w:val="5F917269"/>
    <w:rsid w:val="5FD62720"/>
    <w:rsid w:val="60806DF2"/>
    <w:rsid w:val="62901EFA"/>
    <w:rsid w:val="62A56E6B"/>
    <w:rsid w:val="62A56FE4"/>
    <w:rsid w:val="64176B41"/>
    <w:rsid w:val="65D242C5"/>
    <w:rsid w:val="68213B22"/>
    <w:rsid w:val="685F4DDE"/>
    <w:rsid w:val="68630BBB"/>
    <w:rsid w:val="68EE4387"/>
    <w:rsid w:val="691E44A1"/>
    <w:rsid w:val="6A1B23DD"/>
    <w:rsid w:val="6AF2268F"/>
    <w:rsid w:val="6B973F5C"/>
    <w:rsid w:val="6D4F3ACE"/>
    <w:rsid w:val="6E331948"/>
    <w:rsid w:val="6E5427B4"/>
    <w:rsid w:val="6F833577"/>
    <w:rsid w:val="6FC444C9"/>
    <w:rsid w:val="70001486"/>
    <w:rsid w:val="70820965"/>
    <w:rsid w:val="70A844FA"/>
    <w:rsid w:val="71BFAFEE"/>
    <w:rsid w:val="7544077C"/>
    <w:rsid w:val="75AD1FE0"/>
    <w:rsid w:val="75E75140"/>
    <w:rsid w:val="761B4A5B"/>
    <w:rsid w:val="76D94567"/>
    <w:rsid w:val="76FDC509"/>
    <w:rsid w:val="777F68D7"/>
    <w:rsid w:val="77D6565F"/>
    <w:rsid w:val="787E7C64"/>
    <w:rsid w:val="797F73B0"/>
    <w:rsid w:val="79C299BE"/>
    <w:rsid w:val="79D605C6"/>
    <w:rsid w:val="79E85946"/>
    <w:rsid w:val="7A5A025C"/>
    <w:rsid w:val="7AB30D96"/>
    <w:rsid w:val="7AB54F75"/>
    <w:rsid w:val="7B4B20D9"/>
    <w:rsid w:val="7BFF9E9C"/>
    <w:rsid w:val="7C343A20"/>
    <w:rsid w:val="7C7E2120"/>
    <w:rsid w:val="7CA07C38"/>
    <w:rsid w:val="7CB33513"/>
    <w:rsid w:val="7D4B453E"/>
    <w:rsid w:val="7D547534"/>
    <w:rsid w:val="7D794DC1"/>
    <w:rsid w:val="7DC1691E"/>
    <w:rsid w:val="7FFE6975"/>
    <w:rsid w:val="7FFF90B3"/>
    <w:rsid w:val="9777B78D"/>
    <w:rsid w:val="C4A982B6"/>
    <w:rsid w:val="C9FF28B7"/>
    <w:rsid w:val="DD8FF5E2"/>
    <w:rsid w:val="DF7350DA"/>
    <w:rsid w:val="EE5F27B3"/>
    <w:rsid w:val="EEFA8089"/>
    <w:rsid w:val="FBFF8A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15">
    <w:name w:val="Default Paragraph Font"/>
    <w:autoRedefine/>
    <w:semiHidden/>
    <w:unhideWhenUsed/>
    <w:qFormat/>
    <w:uiPriority w:val="1"/>
  </w:style>
  <w:style w:type="table" w:default="1" w:styleId="13">
    <w:name w:val="Normal Table"/>
    <w:autoRedefine/>
    <w:semiHidden/>
    <w:unhideWhenUsed/>
    <w:qFormat/>
    <w:uiPriority w:val="99"/>
    <w:tblPr>
      <w:tblCellMar>
        <w:top w:w="0" w:type="dxa"/>
        <w:left w:w="108" w:type="dxa"/>
        <w:bottom w:w="0" w:type="dxa"/>
        <w:right w:w="108" w:type="dxa"/>
      </w:tblCellMar>
    </w:tblPr>
  </w:style>
  <w:style w:type="paragraph" w:customStyle="1" w:styleId="2">
    <w:name w:val="首行缩进"/>
    <w:basedOn w:val="1"/>
    <w:autoRedefine/>
    <w:qFormat/>
    <w:uiPriority w:val="0"/>
    <w:pPr>
      <w:ind w:firstLine="480" w:firstLineChars="200"/>
    </w:pPr>
    <w:rPr>
      <w:lang w:val="zh-CN"/>
    </w:rPr>
  </w:style>
  <w:style w:type="paragraph" w:styleId="3">
    <w:name w:val="annotation text"/>
    <w:basedOn w:val="1"/>
    <w:link w:val="26"/>
    <w:autoRedefine/>
    <w:semiHidden/>
    <w:unhideWhenUsed/>
    <w:qFormat/>
    <w:uiPriority w:val="99"/>
    <w:pPr>
      <w:jc w:val="left"/>
    </w:pPr>
  </w:style>
  <w:style w:type="paragraph" w:styleId="4">
    <w:name w:val="Body Text"/>
    <w:basedOn w:val="1"/>
    <w:autoRedefine/>
    <w:semiHidden/>
    <w:unhideWhenUsed/>
    <w:qFormat/>
    <w:uiPriority w:val="99"/>
    <w:pPr>
      <w:spacing w:after="120"/>
    </w:pPr>
  </w:style>
  <w:style w:type="paragraph" w:styleId="5">
    <w:name w:val="toc 3"/>
    <w:basedOn w:val="1"/>
    <w:next w:val="1"/>
    <w:autoRedefine/>
    <w:semiHidden/>
    <w:unhideWhenUsed/>
    <w:qFormat/>
    <w:uiPriority w:val="39"/>
    <w:pPr>
      <w:ind w:left="840" w:leftChars="400"/>
    </w:pPr>
  </w:style>
  <w:style w:type="paragraph" w:styleId="6">
    <w:name w:val="footer"/>
    <w:basedOn w:val="1"/>
    <w:link w:val="28"/>
    <w:autoRedefine/>
    <w:unhideWhenUsed/>
    <w:qFormat/>
    <w:uiPriority w:val="99"/>
    <w:pPr>
      <w:tabs>
        <w:tab w:val="center" w:pos="4153"/>
        <w:tab w:val="right" w:pos="8306"/>
      </w:tabs>
      <w:snapToGrid w:val="0"/>
      <w:jc w:val="left"/>
    </w:pPr>
    <w:rPr>
      <w:sz w:val="18"/>
    </w:rPr>
  </w:style>
  <w:style w:type="paragraph" w:styleId="7">
    <w:name w:val="header"/>
    <w:basedOn w:val="1"/>
    <w:link w:val="27"/>
    <w:autoRedefine/>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toc 1"/>
    <w:basedOn w:val="1"/>
    <w:next w:val="1"/>
    <w:autoRedefine/>
    <w:unhideWhenUsed/>
    <w:qFormat/>
    <w:uiPriority w:val="39"/>
  </w:style>
  <w:style w:type="paragraph" w:styleId="9">
    <w:name w:val="toc 2"/>
    <w:basedOn w:val="1"/>
    <w:next w:val="1"/>
    <w:autoRedefine/>
    <w:unhideWhenUsed/>
    <w:qFormat/>
    <w:uiPriority w:val="39"/>
    <w:pPr>
      <w:ind w:left="420" w:leftChars="200"/>
    </w:pPr>
  </w:style>
  <w:style w:type="paragraph" w:styleId="10">
    <w:name w:val="Normal (Web)"/>
    <w:basedOn w:val="1"/>
    <w:autoRedefine/>
    <w:unhideWhenUsed/>
    <w:qFormat/>
    <w:uiPriority w:val="99"/>
    <w:pPr>
      <w:widowControl/>
      <w:spacing w:before="100" w:beforeAutospacing="1" w:after="100" w:afterAutospacing="1"/>
      <w:jc w:val="left"/>
    </w:pPr>
    <w:rPr>
      <w:rFonts w:ascii="宋体" w:hAnsi="宋体" w:cs="宋体"/>
      <w:kern w:val="0"/>
      <w:sz w:val="24"/>
      <w:szCs w:val="24"/>
    </w:rPr>
  </w:style>
  <w:style w:type="paragraph" w:styleId="11">
    <w:name w:val="annotation subject"/>
    <w:basedOn w:val="3"/>
    <w:next w:val="3"/>
    <w:link w:val="29"/>
    <w:autoRedefine/>
    <w:semiHidden/>
    <w:unhideWhenUsed/>
    <w:qFormat/>
    <w:uiPriority w:val="99"/>
    <w:rPr>
      <w:b/>
      <w:bCs/>
    </w:rPr>
  </w:style>
  <w:style w:type="paragraph" w:styleId="12">
    <w:name w:val="Body Text First Indent 2"/>
    <w:basedOn w:val="1"/>
    <w:autoRedefine/>
    <w:unhideWhenUsed/>
    <w:qFormat/>
    <w:uiPriority w:val="99"/>
    <w:pPr>
      <w:widowControl/>
      <w:spacing w:before="100" w:beforeAutospacing="1" w:after="100" w:afterAutospacing="1"/>
      <w:jc w:val="left"/>
    </w:pPr>
    <w:rPr>
      <w:rFonts w:ascii="宋体" w:hAnsi="宋体" w:cs="宋体"/>
      <w:kern w:val="0"/>
      <w:sz w:val="24"/>
    </w:rPr>
  </w:style>
  <w:style w:type="table" w:styleId="14">
    <w:name w:val="Table Grid"/>
    <w:basedOn w:val="13"/>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annotation reference"/>
    <w:autoRedefine/>
    <w:semiHidden/>
    <w:unhideWhenUsed/>
    <w:qFormat/>
    <w:uiPriority w:val="99"/>
    <w:rPr>
      <w:sz w:val="21"/>
      <w:szCs w:val="21"/>
    </w:rPr>
  </w:style>
  <w:style w:type="character" w:customStyle="1" w:styleId="17">
    <w:name w:val="font21"/>
    <w:autoRedefine/>
    <w:qFormat/>
    <w:uiPriority w:val="0"/>
    <w:rPr>
      <w:rFonts w:hint="eastAsia" w:ascii="宋体" w:hAnsi="宋体" w:eastAsia="宋体" w:cs="宋体"/>
      <w:color w:val="000000"/>
      <w:sz w:val="22"/>
      <w:szCs w:val="22"/>
      <w:u w:val="none"/>
    </w:rPr>
  </w:style>
  <w:style w:type="paragraph" w:customStyle="1" w:styleId="18">
    <w:name w:val="分类号"/>
    <w:basedOn w:val="1"/>
    <w:autoRedefine/>
    <w:qFormat/>
    <w:uiPriority w:val="0"/>
    <w:rPr>
      <w:rFonts w:ascii="仿宋_GB2312" w:hAnsi="Times New Roman" w:eastAsia="仿宋_GB2312"/>
      <w:sz w:val="28"/>
      <w:szCs w:val="28"/>
    </w:rPr>
  </w:style>
  <w:style w:type="paragraph" w:customStyle="1" w:styleId="19">
    <w:name w:val="封面日期"/>
    <w:basedOn w:val="1"/>
    <w:autoRedefine/>
    <w:qFormat/>
    <w:uiPriority w:val="0"/>
    <w:pPr>
      <w:jc w:val="center"/>
    </w:pPr>
    <w:rPr>
      <w:rFonts w:ascii="黑体" w:hAnsi="Times New Roman" w:eastAsia="黑体"/>
      <w:sz w:val="32"/>
      <w:szCs w:val="32"/>
    </w:rPr>
  </w:style>
  <w:style w:type="paragraph" w:customStyle="1" w:styleId="20">
    <w:name w:val="论文标题"/>
    <w:basedOn w:val="1"/>
    <w:autoRedefine/>
    <w:qFormat/>
    <w:uiPriority w:val="0"/>
    <w:pPr>
      <w:jc w:val="center"/>
    </w:pPr>
    <w:rPr>
      <w:rFonts w:ascii="Times New Roman" w:hAnsi="Times New Roman" w:eastAsia="楷体_GB2312"/>
      <w:b/>
      <w:kern w:val="36"/>
      <w:sz w:val="52"/>
      <w:szCs w:val="52"/>
    </w:rPr>
  </w:style>
  <w:style w:type="paragraph" w:customStyle="1" w:styleId="21">
    <w:name w:val="硕士学位论文"/>
    <w:basedOn w:val="1"/>
    <w:autoRedefine/>
    <w:qFormat/>
    <w:uiPriority w:val="0"/>
    <w:pPr>
      <w:spacing w:before="240"/>
      <w:jc w:val="center"/>
    </w:pPr>
    <w:rPr>
      <w:rFonts w:ascii="Times New Roman" w:hAnsi="Times New Roman"/>
      <w:sz w:val="44"/>
      <w:szCs w:val="44"/>
    </w:rPr>
  </w:style>
  <w:style w:type="paragraph" w:customStyle="1" w:styleId="22">
    <w:name w:val="研究生姓名"/>
    <w:basedOn w:val="1"/>
    <w:autoRedefine/>
    <w:qFormat/>
    <w:uiPriority w:val="0"/>
    <w:pPr>
      <w:ind w:firstLine="700" w:firstLineChars="700"/>
    </w:pPr>
    <w:rPr>
      <w:rFonts w:ascii="Times New Roman" w:hAnsi="Times New Roman"/>
      <w:sz w:val="28"/>
      <w:szCs w:val="28"/>
    </w:rPr>
  </w:style>
  <w:style w:type="character" w:customStyle="1" w:styleId="23">
    <w:name w:val="font01"/>
    <w:autoRedefine/>
    <w:qFormat/>
    <w:uiPriority w:val="0"/>
    <w:rPr>
      <w:rFonts w:ascii="仿宋" w:hAnsi="仿宋" w:eastAsia="仿宋" w:cs="仿宋"/>
      <w:color w:val="000000"/>
      <w:sz w:val="22"/>
      <w:szCs w:val="22"/>
      <w:u w:val="none"/>
    </w:rPr>
  </w:style>
  <w:style w:type="character" w:customStyle="1" w:styleId="24">
    <w:name w:val="font11"/>
    <w:autoRedefine/>
    <w:qFormat/>
    <w:uiPriority w:val="0"/>
    <w:rPr>
      <w:rFonts w:hint="default" w:ascii="Times New Roman" w:hAnsi="Times New Roman" w:cs="Times New Roman"/>
      <w:color w:val="000000"/>
      <w:sz w:val="22"/>
      <w:szCs w:val="22"/>
      <w:u w:val="none"/>
    </w:rPr>
  </w:style>
  <w:style w:type="character" w:customStyle="1" w:styleId="25">
    <w:name w:val="font31"/>
    <w:autoRedefine/>
    <w:qFormat/>
    <w:uiPriority w:val="0"/>
    <w:rPr>
      <w:rFonts w:hint="eastAsia" w:ascii="仿宋" w:hAnsi="仿宋" w:eastAsia="仿宋" w:cs="仿宋"/>
      <w:b/>
      <w:color w:val="000000"/>
      <w:sz w:val="22"/>
      <w:szCs w:val="22"/>
      <w:u w:val="none"/>
    </w:rPr>
  </w:style>
  <w:style w:type="character" w:customStyle="1" w:styleId="26">
    <w:name w:val="批注文字 字符"/>
    <w:link w:val="3"/>
    <w:autoRedefine/>
    <w:semiHidden/>
    <w:qFormat/>
    <w:uiPriority w:val="99"/>
    <w:rPr>
      <w:rFonts w:ascii="Calibri" w:hAnsi="Calibri"/>
      <w:kern w:val="2"/>
      <w:sz w:val="21"/>
      <w:szCs w:val="24"/>
    </w:rPr>
  </w:style>
  <w:style w:type="character" w:customStyle="1" w:styleId="27">
    <w:name w:val="页眉 字符"/>
    <w:basedOn w:val="15"/>
    <w:link w:val="7"/>
    <w:autoRedefine/>
    <w:qFormat/>
    <w:uiPriority w:val="99"/>
    <w:rPr>
      <w:rFonts w:ascii="Calibri" w:hAnsi="Calibri"/>
      <w:kern w:val="2"/>
      <w:sz w:val="18"/>
      <w:szCs w:val="24"/>
    </w:rPr>
  </w:style>
  <w:style w:type="character" w:customStyle="1" w:styleId="28">
    <w:name w:val="页脚 字符"/>
    <w:basedOn w:val="15"/>
    <w:link w:val="6"/>
    <w:autoRedefine/>
    <w:qFormat/>
    <w:uiPriority w:val="99"/>
    <w:rPr>
      <w:rFonts w:ascii="Calibri" w:hAnsi="Calibri"/>
      <w:kern w:val="2"/>
      <w:sz w:val="18"/>
      <w:szCs w:val="24"/>
    </w:rPr>
  </w:style>
  <w:style w:type="character" w:customStyle="1" w:styleId="29">
    <w:name w:val="批注主题 字符"/>
    <w:link w:val="11"/>
    <w:autoRedefine/>
    <w:semiHidden/>
    <w:qFormat/>
    <w:uiPriority w:val="99"/>
    <w:rPr>
      <w:rFonts w:ascii="Calibri" w:hAnsi="Calibri"/>
      <w:b/>
      <w:bCs/>
      <w:kern w:val="2"/>
      <w:sz w:val="21"/>
      <w:szCs w:val="24"/>
    </w:rPr>
  </w:style>
  <w:style w:type="paragraph" w:styleId="30">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581</Words>
  <Characters>599</Characters>
  <Lines>68</Lines>
  <Paragraphs>19</Paragraphs>
  <TotalTime>9</TotalTime>
  <ScaleCrop>false</ScaleCrop>
  <LinksUpToDate>false</LinksUpToDate>
  <CharactersWithSpaces>599</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2023-04-17T03:24:00Z</dcterms:created>
  <dc:creator>罗 灵</dc:creator>
  <cp:lastModifiedBy>杨茜</cp:lastModifiedBy>
  <cp:lastPrinted>2023-06-21T04:51:00Z</cp:lastPrinted>
  <dcterms:modified xsi:type="dcterms:W3CDTF">2024-10-22T01:34:11Z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AAB3DC6DDA8E4867B58203250A454811_13</vt:lpwstr>
  </property>
</Properties>
</file>