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宋体" w:hAnsi="宋体" w:cs="宋体"/>
          <w:b/>
          <w:bCs/>
          <w:color w:val="auto"/>
          <w:sz w:val="30"/>
          <w:szCs w:val="30"/>
        </w:rPr>
      </w:pPr>
      <w:r>
        <w:rPr>
          <w:rFonts w:hint="eastAsia" w:ascii="宋体" w:hAnsi="宋体" w:cs="宋体"/>
          <w:b/>
          <w:bCs/>
          <w:color w:val="auto"/>
          <w:sz w:val="30"/>
          <w:szCs w:val="30"/>
        </w:rPr>
        <w:t>长沙教育考试院空调系统、UPS电源系统建设项目</w:t>
      </w:r>
      <w:r>
        <w:rPr>
          <w:rFonts w:hint="eastAsia" w:ascii="宋体" w:hAnsi="宋体" w:cs="宋体"/>
          <w:b/>
          <w:bCs/>
          <w:color w:val="auto"/>
          <w:sz w:val="30"/>
          <w:szCs w:val="30"/>
          <w:lang w:val="en-US" w:eastAsia="zh-CN"/>
        </w:rPr>
        <w:t>清单</w:t>
      </w:r>
    </w:p>
    <w:tbl>
      <w:tblPr>
        <w:tblStyle w:val="9"/>
        <w:tblpPr w:leftFromText="180" w:rightFromText="180" w:vertAnchor="text" w:horzAnchor="page" w:tblpX="1401" w:tblpY="259"/>
        <w:tblOverlap w:val="never"/>
        <w:tblW w:w="10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1"/>
        <w:gridCol w:w="1288"/>
        <w:gridCol w:w="4951"/>
        <w:gridCol w:w="572"/>
        <w:gridCol w:w="572"/>
        <w:gridCol w:w="1077"/>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82" w:hRule="atLeast"/>
        </w:trPr>
        <w:tc>
          <w:tcPr>
            <w:tcW w:w="57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2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49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内容</w:t>
            </w:r>
          </w:p>
        </w:tc>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107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单价</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895" w:hRule="atLeast"/>
        </w:trPr>
        <w:tc>
          <w:tcPr>
            <w:tcW w:w="57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空调(风管机)</w:t>
            </w:r>
          </w:p>
        </w:tc>
        <w:tc>
          <w:tcPr>
            <w:tcW w:w="4951" w:type="dxa"/>
            <w:shd w:val="clear" w:color="auto" w:fill="auto"/>
            <w:vAlign w:val="center"/>
          </w:tcPr>
          <w:p>
            <w:pPr>
              <w:keepNext w:val="0"/>
              <w:keepLines w:val="0"/>
              <w:widowControl/>
              <w:suppressLineNumbers w:val="0"/>
              <w:jc w:val="left"/>
              <w:textAlignment w:val="center"/>
              <w:rPr>
                <w:rStyle w:val="18"/>
                <w:color w:val="auto"/>
                <w:sz w:val="24"/>
                <w:szCs w:val="24"/>
                <w:lang w:val="en-US" w:eastAsia="zh-CN" w:bidi="ar"/>
              </w:rPr>
            </w:pPr>
            <w:bookmarkStart w:id="0" w:name="OLE_LINK1"/>
            <w:r>
              <w:rPr>
                <w:rFonts w:hint="eastAsia" w:ascii="宋体" w:hAnsi="宋体" w:eastAsia="宋体" w:cs="宋体"/>
                <w:i w:val="0"/>
                <w:iCs w:val="0"/>
                <w:color w:val="auto"/>
                <w:kern w:val="0"/>
                <w:sz w:val="24"/>
                <w:szCs w:val="24"/>
                <w:u w:val="none"/>
                <w:lang w:val="en-US" w:eastAsia="zh-CN" w:bidi="ar"/>
              </w:rPr>
              <w:t>额定制冷量（W）：≥12000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额定制热量（W）：≥14000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额定制冷功率（W）：≥4600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额定制热功率（W）：≥4400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电源（V~/Hz）：220V ~ /50Hz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循环风量（m3/h）：2000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室内机噪音dB(A)≤48，室外机噪音dB(A)≤56</w:t>
            </w:r>
            <w:r>
              <w:rPr>
                <w:rStyle w:val="18"/>
                <w:color w:val="auto"/>
                <w:sz w:val="24"/>
                <w:szCs w:val="24"/>
                <w:lang w:val="en-US" w:eastAsia="zh-CN" w:bidi="ar"/>
              </w:rPr>
              <w:br w:type="textWrapping"/>
            </w:r>
            <w:r>
              <w:rPr>
                <w:rStyle w:val="18"/>
                <w:color w:val="auto"/>
                <w:sz w:val="24"/>
                <w:szCs w:val="24"/>
                <w:lang w:val="en-US" w:eastAsia="zh-CN" w:bidi="ar"/>
              </w:rPr>
              <w:t>铜管+保温：铜管外径≥1</w:t>
            </w:r>
            <w:r>
              <w:rPr>
                <w:rStyle w:val="18"/>
                <w:rFonts w:hint="eastAsia"/>
                <w:color w:val="auto"/>
                <w:sz w:val="24"/>
                <w:szCs w:val="24"/>
                <w:lang w:val="en-US" w:eastAsia="zh-CN" w:bidi="ar"/>
              </w:rPr>
              <w:t>6</w:t>
            </w:r>
            <w:r>
              <w:rPr>
                <w:rStyle w:val="18"/>
                <w:color w:val="auto"/>
                <w:sz w:val="24"/>
                <w:szCs w:val="24"/>
                <w:lang w:val="en-US" w:eastAsia="zh-CN" w:bidi="ar"/>
              </w:rPr>
              <w:t>，保温层厚度≥20mm.</w:t>
            </w:r>
            <w:r>
              <w:rPr>
                <w:rStyle w:val="18"/>
                <w:color w:val="auto"/>
                <w:sz w:val="24"/>
                <w:szCs w:val="24"/>
                <w:lang w:val="en-US" w:eastAsia="zh-CN" w:bidi="ar"/>
              </w:rPr>
              <w:br w:type="textWrapping"/>
            </w:r>
            <w:r>
              <w:rPr>
                <w:rStyle w:val="18"/>
                <w:color w:val="auto"/>
                <w:sz w:val="24"/>
                <w:szCs w:val="24"/>
                <w:lang w:val="en-US" w:eastAsia="zh-CN" w:bidi="ar"/>
              </w:rPr>
              <w:t>冷凝水管及保温：φ6.35×0.8</w:t>
            </w:r>
            <w:r>
              <w:rPr>
                <w:rStyle w:val="18"/>
                <w:color w:val="auto"/>
                <w:sz w:val="24"/>
                <w:szCs w:val="24"/>
                <w:lang w:val="en-US" w:eastAsia="zh-CN" w:bidi="ar"/>
              </w:rPr>
              <w:br w:type="textWrapping"/>
            </w:r>
            <w:r>
              <w:rPr>
                <w:rStyle w:val="18"/>
                <w:color w:val="auto"/>
                <w:sz w:val="24"/>
                <w:szCs w:val="24"/>
                <w:lang w:val="en-US" w:eastAsia="zh-CN" w:bidi="ar"/>
              </w:rPr>
              <w:t>风口帆布：φ9.52×0.8</w:t>
            </w:r>
            <w:r>
              <w:rPr>
                <w:rStyle w:val="18"/>
                <w:color w:val="auto"/>
                <w:sz w:val="24"/>
                <w:szCs w:val="24"/>
                <w:lang w:val="en-US" w:eastAsia="zh-CN" w:bidi="ar"/>
              </w:rPr>
              <w:br w:type="textWrapping"/>
            </w:r>
            <w:r>
              <w:rPr>
                <w:rStyle w:val="18"/>
                <w:color w:val="auto"/>
                <w:sz w:val="24"/>
                <w:szCs w:val="24"/>
                <w:lang w:val="en-US" w:eastAsia="zh-CN" w:bidi="ar"/>
              </w:rPr>
              <w:t>含配套辅材</w:t>
            </w:r>
          </w:p>
          <w:bookmarkEnd w:id="0"/>
          <w:p>
            <w:pPr>
              <w:keepNext w:val="0"/>
              <w:keepLines w:val="0"/>
              <w:widowControl/>
              <w:suppressLineNumbers w:val="0"/>
              <w:jc w:val="left"/>
              <w:textAlignment w:val="center"/>
              <w:rPr>
                <w:rStyle w:val="18"/>
                <w:rFonts w:hint="eastAsia"/>
                <w:color w:val="auto"/>
                <w:sz w:val="24"/>
                <w:szCs w:val="24"/>
                <w:lang w:val="en-US" w:eastAsia="zh-CN" w:bidi="ar"/>
              </w:rPr>
            </w:pPr>
            <w:r>
              <w:rPr>
                <w:rFonts w:hint="eastAsia" w:ascii="宋体" w:hAnsi="宋体" w:eastAsia="宋体" w:cs="宋体"/>
                <w:b/>
                <w:bCs/>
                <w:i w:val="0"/>
                <w:iCs w:val="0"/>
                <w:color w:val="auto"/>
                <w:kern w:val="0"/>
                <w:sz w:val="24"/>
                <w:szCs w:val="24"/>
                <w:u w:val="none"/>
                <w:lang w:val="en-US" w:eastAsia="zh-CN" w:bidi="ar"/>
              </w:rPr>
              <w:t>投标人需提供空调（风管机）厂商售后服务承诺函（加盖公章）。</w:t>
            </w:r>
          </w:p>
        </w:tc>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台 </w:t>
            </w:r>
          </w:p>
        </w:tc>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07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20000</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57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消防设备</w:t>
            </w:r>
          </w:p>
        </w:tc>
        <w:tc>
          <w:tcPr>
            <w:tcW w:w="495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推车式二氧化碳灭火器（≥24KG）</w:t>
            </w:r>
          </w:p>
        </w:tc>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07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2800</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79" w:hRule="atLeast"/>
        </w:trPr>
        <w:tc>
          <w:tcPr>
            <w:tcW w:w="57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保密柜</w:t>
            </w:r>
          </w:p>
        </w:tc>
        <w:tc>
          <w:tcPr>
            <w:tcW w:w="495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900*600*2200，</w:t>
            </w:r>
            <w:r>
              <w:rPr>
                <w:rFonts w:hint="eastAsia" w:ascii="宋体" w:hAnsi="宋体" w:eastAsia="宋体" w:cs="宋体"/>
                <w:color w:val="auto"/>
                <w:kern w:val="0"/>
                <w:sz w:val="24"/>
                <w:szCs w:val="24"/>
                <w:lang w:bidi="ar"/>
              </w:rPr>
              <w:t>允许偏差±</w:t>
            </w: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0"/>
                <w:sz w:val="24"/>
                <w:szCs w:val="24"/>
                <w:lang w:bidi="ar"/>
              </w:rPr>
              <w:t>mm</w:t>
            </w:r>
            <w:r>
              <w:rPr>
                <w:rFonts w:hint="eastAsia" w:ascii="宋体" w:hAnsi="宋体" w:eastAsia="宋体" w:cs="宋体"/>
                <w:color w:val="auto"/>
                <w:kern w:val="0"/>
                <w:sz w:val="24"/>
                <w:szCs w:val="24"/>
                <w:lang w:eastAsia="zh-CN" w:bidi="ar"/>
              </w:rPr>
              <w:t>，</w:t>
            </w:r>
            <w:r>
              <w:rPr>
                <w:rFonts w:hint="eastAsia" w:ascii="宋体" w:hAnsi="宋体" w:eastAsia="宋体" w:cs="宋体"/>
                <w:i w:val="0"/>
                <w:iCs w:val="0"/>
                <w:color w:val="auto"/>
                <w:kern w:val="0"/>
                <w:sz w:val="24"/>
                <w:szCs w:val="24"/>
                <w:u w:val="none"/>
                <w:lang w:val="en-US" w:eastAsia="zh-CN" w:bidi="ar"/>
              </w:rPr>
              <w:t>根据国家教育考试标准定制</w:t>
            </w:r>
          </w:p>
        </w:tc>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07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3000</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00" w:hRule="atLeast"/>
        </w:trPr>
        <w:tc>
          <w:tcPr>
            <w:tcW w:w="57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UPS电源</w:t>
            </w:r>
          </w:p>
        </w:tc>
        <w:tc>
          <w:tcPr>
            <w:tcW w:w="495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工作方式及原理：智能在线式20KVA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输入功率因数：≥0.99;</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输入电压范围：三相输入，相电压110-160V (50%-100%负载线性降额) ，160-300V（不降额）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频率范围：40-70HZ</w:t>
            </w:r>
            <w:bookmarkStart w:id="1" w:name="_GoBack"/>
            <w:bookmarkEnd w:id="1"/>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输出额定电压：208VAC/220VAC/230VAC/240VAC,电压稳定度：±1%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输出波形失真度：线性负载≤2%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输出功率因数：0.8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输出频率精度：50HZ/60HZ±0.1%（电池模式）。</w:t>
            </w:r>
          </w:p>
          <w:p>
            <w:pPr>
              <w:keepNext w:val="0"/>
              <w:keepLines w:val="0"/>
              <w:widowControl/>
              <w:suppressLineNumbers w:val="0"/>
              <w:jc w:val="left"/>
              <w:textAlignment w:val="center"/>
              <w:rPr>
                <w:rFonts w:hint="eastAsia" w:ascii="宋体" w:hAnsi="宋体" w:cs="宋体"/>
                <w:b w:val="0"/>
                <w:bCs w:val="0"/>
                <w:color w:val="auto"/>
                <w:sz w:val="24"/>
                <w:szCs w:val="24"/>
              </w:rPr>
            </w:pPr>
            <w:r>
              <w:rPr>
                <w:rFonts w:hint="eastAsia" w:ascii="宋体" w:hAnsi="宋体" w:cs="宋体"/>
                <w:b w:val="0"/>
                <w:bCs w:val="0"/>
                <w:color w:val="auto"/>
                <w:sz w:val="24"/>
                <w:szCs w:val="24"/>
              </w:rPr>
              <w:t xml:space="preserve">设备具有LCD+LED指示的操作界面，实时记录工作状态和运行信息，管理更加直观；操作界面要求配备手动双键开关机按钮，防止误操作发生，需提供显示面板实物照片证明材料 </w:t>
            </w:r>
            <w:r>
              <w:rPr>
                <w:rFonts w:hint="eastAsia" w:ascii="Arial" w:hAnsi="Arial" w:eastAsia="Arial" w:cs="Arial"/>
                <w:b w:val="0"/>
                <w:bCs w:val="0"/>
                <w:i w:val="0"/>
                <w:iCs w:val="0"/>
                <w:caps w:val="0"/>
                <w:color w:val="auto"/>
                <w:spacing w:val="0"/>
                <w:kern w:val="0"/>
                <w:sz w:val="24"/>
                <w:szCs w:val="24"/>
                <w:shd w:val="clear" w:fill="FFFFFF"/>
                <w:lang w:val="en-US" w:eastAsia="zh-CN" w:bidi="ar"/>
              </w:rPr>
              <w:t>（加盖制造商公章）</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投标人需提供UPS电源厂商售后服务承诺函（加盖公章）。</w:t>
            </w:r>
          </w:p>
        </w:tc>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7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18000</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365" w:hRule="atLeast"/>
        </w:trPr>
        <w:tc>
          <w:tcPr>
            <w:tcW w:w="57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5</w:t>
            </w:r>
          </w:p>
        </w:tc>
        <w:tc>
          <w:tcPr>
            <w:tcW w:w="12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UPS电池组</w:t>
            </w:r>
          </w:p>
        </w:tc>
        <w:tc>
          <w:tcPr>
            <w:tcW w:w="495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含电池柜及电池12v100AH 16节，UPS电池应达到国家教育考试标准化考点的要求，断电后可按标准化考点要求续航，达到至少2小时的供电时间。</w:t>
            </w:r>
          </w:p>
          <w:p>
            <w:pPr>
              <w:pStyle w:val="12"/>
              <w:rPr>
                <w:color w:val="auto"/>
                <w:sz w:val="24"/>
                <w:szCs w:val="24"/>
              </w:rPr>
            </w:pPr>
            <w:r>
              <w:rPr>
                <w:rFonts w:hint="eastAsia"/>
                <w:color w:val="auto"/>
                <w:sz w:val="24"/>
                <w:szCs w:val="24"/>
              </w:rPr>
              <w:t>自放电：完全充电的蓄电池，在25±5℃环境下静置28天后，容量保持率≥99%； 密封反应效率：密封反应效率不低于99%；需提供</w:t>
            </w:r>
            <w:r>
              <w:rPr>
                <w:rFonts w:hint="eastAsia"/>
                <w:color w:val="auto"/>
                <w:sz w:val="24"/>
                <w:szCs w:val="24"/>
                <w:lang w:val="en-US" w:eastAsia="zh-CN"/>
              </w:rPr>
              <w:t>第三方检测报告</w:t>
            </w:r>
            <w:r>
              <w:rPr>
                <w:rFonts w:hint="eastAsia" w:ascii="Arial" w:hAnsi="Arial" w:eastAsia="Arial" w:cs="Arial"/>
                <w:i w:val="0"/>
                <w:iCs w:val="0"/>
                <w:caps w:val="0"/>
                <w:color w:val="auto"/>
                <w:spacing w:val="0"/>
                <w:kern w:val="0"/>
                <w:sz w:val="24"/>
                <w:szCs w:val="24"/>
                <w:shd w:val="clear" w:fill="FFFFFF"/>
                <w:lang w:val="en-US" w:eastAsia="zh-CN" w:bidi="ar"/>
              </w:rPr>
              <w:t>（加盖制造商公章）</w:t>
            </w:r>
          </w:p>
          <w:p>
            <w:pPr>
              <w:keepNext w:val="0"/>
              <w:keepLines w:val="0"/>
              <w:widowControl/>
              <w:suppressLineNumbers w:val="0"/>
              <w:jc w:val="left"/>
              <w:textAlignment w:val="center"/>
              <w:rPr>
                <w:rFonts w:hint="eastAsia"/>
                <w:color w:val="auto"/>
                <w:sz w:val="24"/>
                <w:szCs w:val="24"/>
              </w:rPr>
            </w:pPr>
            <w:r>
              <w:rPr>
                <w:rFonts w:hint="eastAsia"/>
                <w:color w:val="auto"/>
                <w:sz w:val="24"/>
                <w:szCs w:val="24"/>
              </w:rPr>
              <w:t>防漏液：作为连接外界最紧密的极柱（端子）部位，经常受到安装扭力的施压，是最容易引发漏液的部位，为机房整体安全考虑，电池极柱（端子）部位应有防漏液的设计，需提供证明文件</w:t>
            </w:r>
            <w:r>
              <w:rPr>
                <w:rFonts w:hint="eastAsia" w:ascii="Arial" w:hAnsi="Arial" w:eastAsia="Arial" w:cs="Arial"/>
                <w:i w:val="0"/>
                <w:iCs w:val="0"/>
                <w:caps w:val="0"/>
                <w:color w:val="auto"/>
                <w:spacing w:val="0"/>
                <w:kern w:val="0"/>
                <w:sz w:val="24"/>
                <w:szCs w:val="24"/>
                <w:shd w:val="clear" w:fill="FFFFFF"/>
                <w:lang w:val="en-US" w:eastAsia="zh-CN" w:bidi="ar"/>
              </w:rPr>
              <w:t>（加盖制造商公章）</w:t>
            </w:r>
          </w:p>
          <w:p>
            <w:pPr>
              <w:keepNext w:val="0"/>
              <w:keepLines w:val="0"/>
              <w:widowControl/>
              <w:suppressLineNumbers w:val="0"/>
              <w:jc w:val="left"/>
              <w:textAlignment w:val="center"/>
              <w:rPr>
                <w:rFonts w:hint="eastAsia"/>
                <w:color w:val="auto"/>
                <w:sz w:val="24"/>
                <w:szCs w:val="24"/>
                <w:lang w:val="en-US" w:eastAsia="zh-CN"/>
              </w:rPr>
            </w:pPr>
            <w:r>
              <w:rPr>
                <w:rFonts w:hint="eastAsia" w:ascii="宋体" w:hAnsi="宋体" w:eastAsia="宋体" w:cs="宋体"/>
                <w:b/>
                <w:bCs/>
                <w:i w:val="0"/>
                <w:iCs w:val="0"/>
                <w:color w:val="auto"/>
                <w:kern w:val="0"/>
                <w:sz w:val="24"/>
                <w:szCs w:val="24"/>
                <w:u w:val="none"/>
                <w:lang w:val="en-US" w:eastAsia="zh-CN" w:bidi="ar"/>
              </w:rPr>
              <w:t>投标人需提供UPS电池组厂商售后服务承诺函（加盖公章）。</w:t>
            </w:r>
          </w:p>
        </w:tc>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7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20000</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02" w:hRule="atLeast"/>
        </w:trPr>
        <w:tc>
          <w:tcPr>
            <w:tcW w:w="57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2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机柜</w:t>
            </w:r>
          </w:p>
        </w:tc>
        <w:tc>
          <w:tcPr>
            <w:tcW w:w="495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kern w:val="0"/>
                <w:sz w:val="24"/>
                <w:szCs w:val="24"/>
                <w:u w:val="none"/>
                <w:lang w:val="en-US" w:eastAsia="zh-CN" w:bidi="ar"/>
              </w:rPr>
              <w:t>42U标准机柜:尺寸2000*800*600（</w:t>
            </w:r>
            <w:r>
              <w:rPr>
                <w:rFonts w:hint="eastAsia" w:ascii="宋体" w:hAnsi="宋体" w:eastAsia="宋体" w:cs="宋体"/>
                <w:color w:val="auto"/>
                <w:kern w:val="0"/>
                <w:sz w:val="24"/>
                <w:szCs w:val="24"/>
                <w:lang w:bidi="ar"/>
              </w:rPr>
              <w:t>允许偏差±</w:t>
            </w: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0"/>
                <w:sz w:val="24"/>
                <w:szCs w:val="24"/>
                <w:lang w:bidi="ar"/>
              </w:rPr>
              <w:t>mm</w:t>
            </w:r>
            <w:r>
              <w:rPr>
                <w:rFonts w:hint="eastAsia" w:ascii="宋体" w:hAnsi="宋体" w:eastAsia="宋体" w:cs="宋体"/>
                <w:color w:val="auto"/>
                <w:kern w:val="0"/>
                <w:sz w:val="24"/>
                <w:szCs w:val="24"/>
                <w:lang w:eastAsia="zh-CN" w:bidi="ar"/>
              </w:rPr>
              <w:t>）</w:t>
            </w:r>
          </w:p>
        </w:tc>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7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2500</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02" w:hRule="atLeast"/>
        </w:trPr>
        <w:tc>
          <w:tcPr>
            <w:tcW w:w="9031" w:type="dxa"/>
            <w:gridSpan w:val="6"/>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合计</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232900</w:t>
            </w:r>
          </w:p>
        </w:tc>
      </w:tr>
    </w:tbl>
    <w:p>
      <w:pPr>
        <w:pStyle w:val="12"/>
        <w:adjustRightInd w:val="0"/>
        <w:snapToGrid w:val="0"/>
        <w:rPr>
          <w:rFonts w:hint="eastAsia" w:ascii="宋体" w:hAnsi="宋体" w:cs="宋体"/>
          <w:b/>
          <w:bCs/>
          <w:color w:val="auto"/>
          <w:szCs w:val="21"/>
        </w:rPr>
      </w:pPr>
    </w:p>
    <w:p>
      <w:pPr>
        <w:rPr>
          <w:b/>
          <w:bCs/>
          <w:color w:val="auto"/>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备注：</w:t>
      </w:r>
      <w:r>
        <w:rPr>
          <w:rFonts w:ascii="宋体" w:hAnsi="宋体" w:eastAsia="宋体" w:cs="宋体"/>
          <w:b/>
          <w:bCs/>
          <w:color w:val="000000" w:themeColor="text1"/>
          <w:kern w:val="0"/>
          <w:sz w:val="24"/>
          <w:szCs w:val="24"/>
          <w:lang w:val="en-US" w:eastAsia="zh-CN" w:bidi="ar"/>
          <w14:textFill>
            <w14:solidFill>
              <w14:schemeClr w14:val="tx1"/>
            </w14:solidFill>
          </w14:textFill>
        </w:rPr>
        <w:t>按</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竞价公告和</w:t>
      </w:r>
      <w:r>
        <w:rPr>
          <w:rFonts w:ascii="宋体" w:hAnsi="宋体" w:eastAsia="宋体" w:cs="宋体"/>
          <w:b/>
          <w:bCs/>
          <w:color w:val="000000" w:themeColor="text1"/>
          <w:kern w:val="0"/>
          <w:sz w:val="24"/>
          <w:szCs w:val="24"/>
          <w:lang w:val="en-US" w:eastAsia="zh-CN" w:bidi="ar"/>
          <w14:textFill>
            <w14:solidFill>
              <w14:schemeClr w14:val="tx1"/>
            </w14:solidFill>
          </w14:textFill>
        </w:rPr>
        <w:t>项目清单要求提供相关证明资料</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w:t>
      </w:r>
      <w:r>
        <w:rPr>
          <w:rFonts w:hint="eastAsia" w:ascii="Arial" w:hAnsi="Arial" w:eastAsia="Arial" w:cs="Arial"/>
          <w:b/>
          <w:bCs/>
          <w:i w:val="0"/>
          <w:iCs w:val="0"/>
          <w:caps w:val="0"/>
          <w:color w:val="000000" w:themeColor="text1"/>
          <w:spacing w:val="0"/>
          <w:kern w:val="0"/>
          <w:sz w:val="24"/>
          <w:szCs w:val="24"/>
          <w:shd w:val="clear" w:fill="FFFFFF"/>
          <w:lang w:val="en-US" w:eastAsia="zh-CN" w:bidi="ar"/>
          <w14:textFill>
            <w14:solidFill>
              <w14:schemeClr w14:val="tx1"/>
            </w14:solidFill>
          </w14:textFill>
        </w:rPr>
        <w:t>缺少相关文件或不满足文件要求的视为无效竞标，中标供应商需在成交后1个工作日内提供竞价文件要求的所有证明材料原件给采购人核对并复印存档，并必须得到甲方认可。</w:t>
      </w:r>
    </w:p>
    <w:sectPr>
      <w:pgSz w:w="11906" w:h="16838"/>
      <w:pgMar w:top="1440" w:right="1463" w:bottom="1440" w:left="1406"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F0"/>
    <w:rsid w:val="000C5FF0"/>
    <w:rsid w:val="001B6E0B"/>
    <w:rsid w:val="007B20D9"/>
    <w:rsid w:val="009E3852"/>
    <w:rsid w:val="00C40FAA"/>
    <w:rsid w:val="012F76F5"/>
    <w:rsid w:val="017A7904"/>
    <w:rsid w:val="0416259E"/>
    <w:rsid w:val="046B7B1A"/>
    <w:rsid w:val="06B756CC"/>
    <w:rsid w:val="07725C57"/>
    <w:rsid w:val="08B05D8C"/>
    <w:rsid w:val="0A904AB0"/>
    <w:rsid w:val="0BBC2B25"/>
    <w:rsid w:val="0DA9780B"/>
    <w:rsid w:val="11082369"/>
    <w:rsid w:val="118447F4"/>
    <w:rsid w:val="191241D3"/>
    <w:rsid w:val="1B410951"/>
    <w:rsid w:val="1BB50035"/>
    <w:rsid w:val="1CD516F6"/>
    <w:rsid w:val="1DDC7337"/>
    <w:rsid w:val="1E277F2C"/>
    <w:rsid w:val="21A12A98"/>
    <w:rsid w:val="23825FAA"/>
    <w:rsid w:val="256E67E6"/>
    <w:rsid w:val="262A270B"/>
    <w:rsid w:val="28A95D87"/>
    <w:rsid w:val="29595FB7"/>
    <w:rsid w:val="2A0D0CC4"/>
    <w:rsid w:val="2A974146"/>
    <w:rsid w:val="2D8F56BA"/>
    <w:rsid w:val="32AC3F61"/>
    <w:rsid w:val="3DC540F7"/>
    <w:rsid w:val="3EFB0C93"/>
    <w:rsid w:val="3FC45529"/>
    <w:rsid w:val="409273D5"/>
    <w:rsid w:val="436D4129"/>
    <w:rsid w:val="438D20D6"/>
    <w:rsid w:val="48BD33CC"/>
    <w:rsid w:val="4A1905EA"/>
    <w:rsid w:val="4A1912FC"/>
    <w:rsid w:val="4C881D77"/>
    <w:rsid w:val="4EE47A89"/>
    <w:rsid w:val="4FD25E02"/>
    <w:rsid w:val="50C83A2A"/>
    <w:rsid w:val="50FB2892"/>
    <w:rsid w:val="5213578A"/>
    <w:rsid w:val="52816A7D"/>
    <w:rsid w:val="56443D88"/>
    <w:rsid w:val="56BA722E"/>
    <w:rsid w:val="56F42987"/>
    <w:rsid w:val="584C5EB0"/>
    <w:rsid w:val="59A815C0"/>
    <w:rsid w:val="5AC53063"/>
    <w:rsid w:val="5DA72632"/>
    <w:rsid w:val="5E3B0C54"/>
    <w:rsid w:val="5E435999"/>
    <w:rsid w:val="5FE24E7B"/>
    <w:rsid w:val="61414278"/>
    <w:rsid w:val="6D487FC3"/>
    <w:rsid w:val="6D6261FE"/>
    <w:rsid w:val="6EE275AE"/>
    <w:rsid w:val="6F3E3427"/>
    <w:rsid w:val="6FF9271D"/>
    <w:rsid w:val="703277A2"/>
    <w:rsid w:val="74503971"/>
    <w:rsid w:val="76C479BE"/>
    <w:rsid w:val="791A19F5"/>
    <w:rsid w:val="79AC0800"/>
    <w:rsid w:val="79C21BAF"/>
    <w:rsid w:val="7BF1074D"/>
    <w:rsid w:val="7D517F80"/>
    <w:rsid w:val="7E2530A7"/>
    <w:rsid w:val="7E2E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Indent"/>
    <w:basedOn w:val="1"/>
    <w:next w:val="5"/>
    <w:qFormat/>
    <w:uiPriority w:val="0"/>
    <w:pPr>
      <w:spacing w:after="120"/>
      <w:ind w:left="420" w:leftChars="200"/>
    </w:pPr>
  </w:style>
  <w:style w:type="paragraph" w:styleId="5">
    <w:name w:val="annotation subject"/>
    <w:basedOn w:val="3"/>
    <w:next w:val="1"/>
    <w:qFormat/>
    <w:uiPriority w:val="0"/>
    <w:rPr>
      <w:b/>
      <w:bCs/>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4"/>
    <w:next w:val="2"/>
    <w:qFormat/>
    <w:uiPriority w:val="99"/>
    <w:pPr>
      <w:ind w:firstLine="420" w:firstLineChars="200"/>
    </w:pPr>
    <w:rPr>
      <w:rFonts w:ascii="宋体" w:hAnsi="宋体"/>
    </w:rPr>
  </w:style>
  <w:style w:type="character" w:customStyle="1" w:styleId="11">
    <w:name w:val="font91"/>
    <w:basedOn w:val="10"/>
    <w:qFormat/>
    <w:uiPriority w:val="0"/>
    <w:rPr>
      <w:rFonts w:hint="eastAsia" w:ascii="黑体" w:hAnsi="宋体" w:eastAsia="黑体" w:cs="黑体"/>
      <w:color w:val="000000"/>
      <w:sz w:val="21"/>
      <w:szCs w:val="21"/>
      <w:u w:val="none"/>
    </w:rPr>
  </w:style>
  <w:style w:type="paragraph" w:customStyle="1" w:styleId="12">
    <w:name w:val="正文_0"/>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null3"/>
    <w:hidden/>
    <w:qFormat/>
    <w:uiPriority w:val="0"/>
    <w:rPr>
      <w:rFonts w:hint="eastAsia" w:asciiTheme="minorHAnsi" w:hAnsiTheme="minorHAnsi" w:eastAsiaTheme="minorEastAsia" w:cstheme="minorBidi"/>
      <w:lang w:val="en-US" w:eastAsia="zh-Hans" w:bidi="ar-SA"/>
    </w:rPr>
  </w:style>
  <w:style w:type="paragraph" w:customStyle="1" w:styleId="14">
    <w:name w:val="正文（缩进）"/>
    <w:basedOn w:val="1"/>
    <w:qFormat/>
    <w:uiPriority w:val="0"/>
    <w:pPr>
      <w:spacing w:beforeLines="50" w:afterLines="50" w:line="360" w:lineRule="auto"/>
      <w:ind w:firstLine="480" w:firstLineChars="200"/>
    </w:pPr>
    <w:rPr>
      <w:sz w:val="24"/>
    </w:rPr>
  </w:style>
  <w:style w:type="paragraph" w:customStyle="1" w:styleId="15">
    <w:name w:val="正文_35"/>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文本_35"/>
    <w:basedOn w:val="15"/>
    <w:qFormat/>
    <w:uiPriority w:val="0"/>
    <w:pPr>
      <w:spacing w:after="120"/>
    </w:pPr>
  </w:style>
  <w:style w:type="character" w:customStyle="1" w:styleId="17">
    <w:name w:val="font41"/>
    <w:basedOn w:val="10"/>
    <w:qFormat/>
    <w:uiPriority w:val="0"/>
    <w:rPr>
      <w:rFonts w:hint="eastAsia" w:ascii="宋体" w:hAnsi="宋体" w:eastAsia="宋体" w:cs="宋体"/>
      <w:color w:val="FF0000"/>
      <w:sz w:val="24"/>
      <w:szCs w:val="24"/>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870</Words>
  <Characters>1119</Characters>
  <Lines>31</Lines>
  <Paragraphs>8</Paragraphs>
  <TotalTime>6</TotalTime>
  <ScaleCrop>false</ScaleCrop>
  <LinksUpToDate>false</LinksUpToDate>
  <CharactersWithSpaces>1144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2025-03-03T03:27:00Z</dcterms:created>
  <dc:creator>Administrator</dc:creator>
  <cp:lastModifiedBy>Administrator</cp:lastModifiedBy>
  <dcterms:modified xsi:type="dcterms:W3CDTF">2025-07-01T01:23:42Z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eyJoZGlkIjoiMTY3NTViZjY4ZjdmNTNmNWQzOGE1OTVjY2QyNTdkMDAiLCJ1c2VySWQiOiI0NTA2OTI5MDUifQ==</vt:lpwstr>
  </property>
  <property fmtid="{D5CDD505-2E9C-101B-9397-08002B2CF9AE}" pid="4" name="ICV">
    <vt:lpwstr>CA2F3D1ADF114E6CA2C0F8897EF9C12D_13</vt:lpwstr>
  </property>
</Properties>
</file>