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500297">
      <w:pPr>
        <w:jc w:val="center"/>
        <w:rPr>
          <w:rFonts w:hint="eastAsia"/>
          <w:b/>
          <w:bCs/>
          <w:sz w:val="44"/>
          <w:szCs w:val="44"/>
          <w:lang w:val="en-US" w:eastAsia="zh-CN"/>
        </w:rPr>
      </w:pPr>
      <w:r>
        <w:rPr>
          <w:rFonts w:hint="eastAsia"/>
          <w:b/>
          <w:bCs/>
          <w:sz w:val="44"/>
          <w:szCs w:val="44"/>
          <w:lang w:val="en-US" w:eastAsia="zh-CN"/>
        </w:rPr>
        <w:t>2025劝导员体检项目采购需求</w:t>
      </w:r>
    </w:p>
    <w:p w14:paraId="7E711CD0">
      <w:pPr>
        <w:numPr>
          <w:ilvl w:val="0"/>
          <w:numId w:val="1"/>
        </w:numPr>
        <w:rPr>
          <w:rFonts w:hint="eastAsia"/>
          <w:b/>
          <w:bCs/>
          <w:sz w:val="28"/>
          <w:szCs w:val="28"/>
          <w:lang w:val="en-US" w:eastAsia="zh-CN"/>
        </w:rPr>
      </w:pPr>
      <w:r>
        <w:rPr>
          <w:rFonts w:hint="eastAsia"/>
          <w:b/>
          <w:bCs/>
          <w:sz w:val="28"/>
          <w:szCs w:val="28"/>
          <w:lang w:val="en-US" w:eastAsia="zh-CN"/>
        </w:rPr>
        <w:t>项目名称</w:t>
      </w:r>
    </w:p>
    <w:p w14:paraId="6EE44A16">
      <w:pPr>
        <w:numPr>
          <w:ilvl w:val="0"/>
          <w:numId w:val="0"/>
        </w:numPr>
        <w:ind w:firstLine="560" w:firstLineChars="200"/>
        <w:rPr>
          <w:rFonts w:hint="eastAsia"/>
          <w:sz w:val="28"/>
          <w:szCs w:val="28"/>
          <w:lang w:val="en-US" w:eastAsia="zh-CN"/>
        </w:rPr>
      </w:pPr>
      <w:r>
        <w:rPr>
          <w:rFonts w:hint="eastAsia"/>
          <w:sz w:val="28"/>
          <w:szCs w:val="28"/>
          <w:lang w:val="en-US" w:eastAsia="zh-CN"/>
        </w:rPr>
        <w:t>2025年劝导员体检项目采购需求</w:t>
      </w:r>
    </w:p>
    <w:p w14:paraId="2951C91B">
      <w:pPr>
        <w:numPr>
          <w:ilvl w:val="0"/>
          <w:numId w:val="1"/>
        </w:numPr>
        <w:ind w:left="0" w:leftChars="0" w:firstLine="0" w:firstLineChars="0"/>
        <w:rPr>
          <w:rFonts w:hint="eastAsia"/>
          <w:b/>
          <w:bCs/>
          <w:sz w:val="28"/>
          <w:szCs w:val="28"/>
          <w:lang w:val="en-US" w:eastAsia="zh-CN"/>
        </w:rPr>
      </w:pPr>
      <w:r>
        <w:rPr>
          <w:rFonts w:hint="eastAsia"/>
          <w:b/>
          <w:bCs/>
          <w:sz w:val="28"/>
          <w:szCs w:val="28"/>
          <w:lang w:val="en-US" w:eastAsia="zh-CN"/>
        </w:rPr>
        <w:t>项目概况</w:t>
      </w:r>
    </w:p>
    <w:p w14:paraId="72D54685">
      <w:pPr>
        <w:numPr>
          <w:ilvl w:val="0"/>
          <w:numId w:val="0"/>
        </w:numPr>
        <w:ind w:leftChars="0" w:firstLine="560" w:firstLineChars="200"/>
        <w:rPr>
          <w:rFonts w:hint="eastAsia"/>
          <w:sz w:val="28"/>
          <w:szCs w:val="28"/>
          <w:lang w:val="en-US" w:eastAsia="zh-CN"/>
        </w:rPr>
      </w:pPr>
      <w:r>
        <w:rPr>
          <w:rFonts w:hint="eastAsia"/>
          <w:sz w:val="28"/>
          <w:szCs w:val="28"/>
          <w:lang w:val="en-US" w:eastAsia="zh-CN"/>
        </w:rPr>
        <w:t>本项目体检人数为交警支队交通劝导员，男交通劝导员预计：318人，女交通劝导员预计648人，总预计966人；按照男劝导员不高于400元/人，女不高于420元/人，预算总金额不超过399360元进行采购</w:t>
      </w:r>
      <w:bookmarkStart w:id="0" w:name="_GoBack"/>
      <w:bookmarkEnd w:id="0"/>
      <w:r>
        <w:rPr>
          <w:rFonts w:hint="eastAsia"/>
          <w:sz w:val="28"/>
          <w:szCs w:val="28"/>
          <w:lang w:val="en-US" w:eastAsia="zh-CN"/>
        </w:rPr>
        <w:t>。</w:t>
      </w:r>
    </w:p>
    <w:p w14:paraId="685F8875">
      <w:pPr>
        <w:numPr>
          <w:ilvl w:val="0"/>
          <w:numId w:val="1"/>
        </w:numPr>
        <w:ind w:left="0" w:leftChars="0" w:firstLine="0" w:firstLineChars="0"/>
        <w:rPr>
          <w:rFonts w:hint="eastAsia"/>
          <w:b/>
          <w:bCs/>
          <w:sz w:val="28"/>
          <w:szCs w:val="28"/>
          <w:lang w:val="en-US" w:eastAsia="zh-CN"/>
        </w:rPr>
      </w:pPr>
      <w:r>
        <w:rPr>
          <w:rFonts w:hint="eastAsia"/>
          <w:b/>
          <w:bCs/>
          <w:sz w:val="28"/>
          <w:szCs w:val="28"/>
          <w:lang w:val="en-US" w:eastAsia="zh-CN"/>
        </w:rPr>
        <w:t>服务项目清单：</w:t>
      </w:r>
    </w:p>
    <w:p w14:paraId="7F4EA812">
      <w:pPr>
        <w:numPr>
          <w:ilvl w:val="0"/>
          <w:numId w:val="0"/>
        </w:numPr>
        <w:ind w:left="561" w:leftChars="267" w:firstLine="0" w:firstLineChars="0"/>
        <w:rPr>
          <w:rFonts w:hint="eastAsia"/>
          <w:b/>
          <w:bCs/>
          <w:sz w:val="28"/>
          <w:szCs w:val="28"/>
          <w:lang w:val="en-US" w:eastAsia="zh-CN"/>
        </w:rPr>
      </w:pPr>
      <w:r>
        <w:rPr>
          <w:rFonts w:hint="eastAsia"/>
          <w:b/>
          <w:bCs/>
          <w:sz w:val="28"/>
          <w:szCs w:val="28"/>
          <w:lang w:val="en-US" w:eastAsia="zh-CN"/>
        </w:rPr>
        <w:t>附件一：2025年交通劝导员体检项目需求详表</w:t>
      </w:r>
    </w:p>
    <w:p w14:paraId="1A43DD1C">
      <w:pPr>
        <w:numPr>
          <w:ilvl w:val="0"/>
          <w:numId w:val="0"/>
        </w:numPr>
        <w:ind w:left="562" w:leftChars="0" w:hanging="562" w:hangingChars="200"/>
        <w:rPr>
          <w:rFonts w:hint="default"/>
          <w:b/>
          <w:bCs/>
          <w:sz w:val="28"/>
          <w:szCs w:val="28"/>
          <w:lang w:val="en-US" w:eastAsia="zh-CN"/>
        </w:rPr>
      </w:pPr>
      <w:r>
        <w:rPr>
          <w:rFonts w:hint="eastAsia"/>
          <w:b/>
          <w:bCs/>
          <w:sz w:val="28"/>
          <w:szCs w:val="28"/>
          <w:lang w:val="en-US" w:eastAsia="zh-CN"/>
        </w:rPr>
        <w:t>四、项目竞价结束后，成交供应商需提供男性体检单价、女性体检单价或成交平均单价。结算时，按实际体检人数乘以单价进行结算，结算总价不超过竞价总金额。</w:t>
      </w:r>
    </w:p>
    <w:p w14:paraId="05228B1C">
      <w:pPr>
        <w:numPr>
          <w:ilvl w:val="0"/>
          <w:numId w:val="0"/>
        </w:numPr>
        <w:ind w:leftChars="0"/>
        <w:rPr>
          <w:rFonts w:hint="eastAsia"/>
          <w:b/>
          <w:bCs/>
          <w:sz w:val="28"/>
          <w:szCs w:val="28"/>
          <w:lang w:val="en-US" w:eastAsia="zh-CN"/>
        </w:rPr>
      </w:pPr>
      <w:r>
        <w:rPr>
          <w:rFonts w:hint="eastAsia"/>
          <w:b/>
          <w:bCs/>
          <w:sz w:val="28"/>
          <w:szCs w:val="28"/>
          <w:u w:val="none"/>
          <w:lang w:val="en-US" w:eastAsia="zh-CN"/>
        </w:rPr>
        <w:t>五、</w:t>
      </w:r>
      <w:r>
        <w:rPr>
          <w:rFonts w:hint="eastAsia"/>
          <w:b/>
          <w:bCs/>
          <w:sz w:val="28"/>
          <w:szCs w:val="28"/>
          <w:lang w:val="en-US" w:eastAsia="zh-CN"/>
        </w:rPr>
        <w:t>项目实施要求</w:t>
      </w:r>
    </w:p>
    <w:p w14:paraId="64BE8113">
      <w:pPr>
        <w:numPr>
          <w:ilvl w:val="0"/>
          <w:numId w:val="0"/>
        </w:numPr>
        <w:ind w:leftChars="0"/>
        <w:rPr>
          <w:rFonts w:hint="default"/>
          <w:b/>
          <w:bCs/>
          <w:sz w:val="28"/>
          <w:szCs w:val="28"/>
          <w:highlight w:val="none"/>
          <w:lang w:val="en-US" w:eastAsia="zh-CN"/>
        </w:rPr>
      </w:pPr>
      <w:r>
        <w:rPr>
          <w:rFonts w:hint="eastAsia"/>
          <w:b/>
          <w:bCs/>
          <w:sz w:val="28"/>
          <w:szCs w:val="28"/>
          <w:lang w:val="en-US" w:eastAsia="zh-CN"/>
        </w:rPr>
        <w:t xml:space="preserve"> 1、供应商需是长沙市城五区（芙蓉区、天心区、开福区、雨花区、岳麓区）三甲综合医院体检中心、三级综合医院体检中心</w:t>
      </w:r>
      <w:r>
        <w:rPr>
          <w:rFonts w:hint="eastAsia"/>
          <w:b/>
          <w:bCs/>
          <w:sz w:val="28"/>
          <w:szCs w:val="28"/>
          <w:highlight w:val="none"/>
          <w:lang w:val="en-US" w:eastAsia="zh-CN"/>
        </w:rPr>
        <w:t>或省、市卫健委发证体检中心。</w:t>
      </w:r>
    </w:p>
    <w:p w14:paraId="65EAB175">
      <w:pPr>
        <w:numPr>
          <w:ilvl w:val="0"/>
          <w:numId w:val="2"/>
        </w:numPr>
        <w:ind w:leftChars="0"/>
        <w:rPr>
          <w:rFonts w:hint="default"/>
          <w:b/>
          <w:bCs/>
          <w:sz w:val="28"/>
          <w:szCs w:val="28"/>
          <w:lang w:val="en-US" w:eastAsia="zh-CN"/>
        </w:rPr>
      </w:pPr>
      <w:r>
        <w:rPr>
          <w:rFonts w:hint="eastAsia"/>
          <w:b/>
          <w:bCs/>
          <w:sz w:val="28"/>
          <w:szCs w:val="28"/>
          <w:lang w:val="en-US" w:eastAsia="zh-CN"/>
        </w:rPr>
        <w:t>供应商需一月内完成本项目</w:t>
      </w:r>
    </w:p>
    <w:p w14:paraId="202783A9">
      <w:pPr>
        <w:numPr>
          <w:ilvl w:val="0"/>
          <w:numId w:val="0"/>
        </w:numPr>
        <w:spacing w:line="360" w:lineRule="auto"/>
        <w:jc w:val="left"/>
        <w:rPr>
          <w:rFonts w:hint="eastAsia" w:ascii="宋体" w:hAnsi="宋体" w:eastAsia="宋体" w:cs="宋体"/>
          <w:sz w:val="28"/>
          <w:szCs w:val="28"/>
          <w:lang w:val="en-US" w:eastAsia="zh-Hans"/>
        </w:rPr>
      </w:pPr>
      <w:r>
        <w:rPr>
          <w:rFonts w:hint="eastAsia"/>
          <w:b/>
          <w:bCs/>
          <w:sz w:val="28"/>
          <w:szCs w:val="28"/>
          <w:lang w:val="en-US" w:eastAsia="zh-CN"/>
        </w:rPr>
        <w:t>3、</w:t>
      </w:r>
      <w:r>
        <w:rPr>
          <w:rFonts w:hint="eastAsia" w:ascii="宋体" w:hAnsi="宋体" w:eastAsia="宋体" w:cs="宋体"/>
          <w:b/>
          <w:bCs/>
          <w:sz w:val="28"/>
          <w:szCs w:val="28"/>
          <w:lang w:val="en-US" w:eastAsia="zh-Hans"/>
        </w:rPr>
        <w:t>标准及要求</w:t>
      </w:r>
    </w:p>
    <w:p w14:paraId="51A1D83B">
      <w:pPr>
        <w:numPr>
          <w:ilvl w:val="0"/>
          <w:numId w:val="0"/>
        </w:numPr>
        <w:spacing w:line="360" w:lineRule="auto"/>
        <w:jc w:val="left"/>
        <w:rPr>
          <w:rFonts w:hint="eastAsia" w:ascii="宋体" w:hAnsi="宋体" w:eastAsia="宋体" w:cs="宋体"/>
          <w:sz w:val="28"/>
          <w:szCs w:val="28"/>
          <w:lang w:val="en-US" w:eastAsia="zh-Hans"/>
        </w:rPr>
      </w:pPr>
      <w:r>
        <w:rPr>
          <w:rFonts w:hint="eastAsia" w:ascii="宋体" w:hAnsi="宋体" w:eastAsia="宋体" w:cs="宋体"/>
          <w:sz w:val="28"/>
          <w:szCs w:val="28"/>
          <w:lang w:val="en-US" w:eastAsia="zh-Hans"/>
        </w:rPr>
        <w:t>（1）不能将</w:t>
      </w:r>
      <w:r>
        <w:rPr>
          <w:rFonts w:hint="eastAsia" w:ascii="宋体" w:hAnsi="宋体" w:eastAsia="宋体" w:cs="宋体"/>
          <w:sz w:val="28"/>
          <w:szCs w:val="28"/>
          <w:lang w:val="en-US" w:eastAsia="zh-CN"/>
        </w:rPr>
        <w:t>我单位</w:t>
      </w:r>
      <w:r>
        <w:rPr>
          <w:rFonts w:hint="eastAsia" w:ascii="宋体" w:hAnsi="宋体" w:eastAsia="宋体" w:cs="宋体"/>
          <w:sz w:val="28"/>
          <w:szCs w:val="28"/>
          <w:lang w:val="en-US" w:eastAsia="zh-Hans"/>
        </w:rPr>
        <w:t>健康体检工作转交</w:t>
      </w:r>
      <w:r>
        <w:rPr>
          <w:rFonts w:hint="eastAsia" w:ascii="宋体" w:hAnsi="宋体" w:eastAsia="宋体" w:cs="宋体"/>
          <w:sz w:val="28"/>
          <w:szCs w:val="28"/>
          <w:lang w:val="en-US" w:eastAsia="zh-CN"/>
        </w:rPr>
        <w:t>、外包</w:t>
      </w:r>
      <w:r>
        <w:rPr>
          <w:rFonts w:hint="eastAsia" w:ascii="宋体" w:hAnsi="宋体" w:eastAsia="宋体" w:cs="宋体"/>
          <w:sz w:val="28"/>
          <w:szCs w:val="28"/>
          <w:lang w:val="en-US" w:eastAsia="zh-Hans"/>
        </w:rPr>
        <w:t>给其他医院完成。</w:t>
      </w:r>
    </w:p>
    <w:p w14:paraId="3D054585">
      <w:pPr>
        <w:numPr>
          <w:ilvl w:val="0"/>
          <w:numId w:val="0"/>
        </w:numPr>
        <w:spacing w:line="360" w:lineRule="auto"/>
        <w:jc w:val="lef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（2）所有的体检数据都要提供给采购方进行统一归档，采购方将根据体检数据据实结算。</w:t>
      </w:r>
    </w:p>
    <w:p w14:paraId="69F00EA8">
      <w:pPr>
        <w:numPr>
          <w:ilvl w:val="0"/>
          <w:numId w:val="0"/>
        </w:numPr>
        <w:spacing w:line="360" w:lineRule="auto"/>
        <w:jc w:val="left"/>
        <w:rPr>
          <w:rFonts w:hint="eastAsia" w:ascii="宋体" w:hAnsi="宋体" w:eastAsia="宋体" w:cs="宋体"/>
          <w:sz w:val="28"/>
          <w:szCs w:val="28"/>
          <w:lang w:val="en-US" w:eastAsia="zh-Hans"/>
        </w:rPr>
      </w:pPr>
      <w:r>
        <w:rPr>
          <w:rFonts w:hint="eastAsia" w:ascii="宋体" w:hAnsi="宋体" w:eastAsia="宋体" w:cs="宋体"/>
          <w:sz w:val="28"/>
          <w:szCs w:val="28"/>
          <w:lang w:val="en-US" w:eastAsia="zh-CN"/>
        </w:rPr>
        <w:t>（3）供应商所提供的所有技术文件除非在技术规格中另作规定外，均应使用中国的相应国家标准、各</w:t>
      </w:r>
      <w:r>
        <w:rPr>
          <w:rFonts w:hint="eastAsia" w:ascii="宋体" w:hAnsi="宋体" w:eastAsia="宋体" w:cs="宋体"/>
          <w:sz w:val="28"/>
          <w:szCs w:val="28"/>
          <w:lang w:val="en-US" w:eastAsia="zh-Hans"/>
        </w:rPr>
        <w:t xml:space="preserve">行业的相应标准、国际标准化组织标准或其它先进国际标准。 </w:t>
      </w:r>
    </w:p>
    <w:p w14:paraId="74BC9B6F">
      <w:pPr>
        <w:numPr>
          <w:ilvl w:val="0"/>
          <w:numId w:val="0"/>
        </w:numPr>
        <w:spacing w:line="360" w:lineRule="auto"/>
        <w:jc w:val="left"/>
        <w:rPr>
          <w:rFonts w:hint="eastAsia" w:ascii="宋体" w:hAnsi="宋体" w:eastAsia="宋体" w:cs="宋体"/>
          <w:sz w:val="28"/>
          <w:szCs w:val="28"/>
          <w:lang w:val="en-US" w:eastAsia="zh-Hans"/>
        </w:rPr>
      </w:pPr>
      <w:r>
        <w:rPr>
          <w:rFonts w:hint="eastAsia" w:ascii="宋体" w:hAnsi="宋体" w:eastAsia="宋体" w:cs="宋体"/>
          <w:sz w:val="28"/>
          <w:szCs w:val="28"/>
          <w:lang w:val="en-US" w:eastAsia="zh-Hans"/>
        </w:rPr>
        <w:t>（</w:t>
      </w:r>
      <w:r>
        <w:rPr>
          <w:rFonts w:hint="eastAsia" w:ascii="宋体" w:hAnsi="宋体" w:eastAsia="宋体" w:cs="宋体"/>
          <w:sz w:val="28"/>
          <w:szCs w:val="28"/>
          <w:lang w:val="en-US" w:eastAsia="zh-CN"/>
        </w:rPr>
        <w:t>4</w:t>
      </w:r>
      <w:r>
        <w:rPr>
          <w:rFonts w:hint="eastAsia" w:ascii="宋体" w:hAnsi="宋体" w:eastAsia="宋体" w:cs="宋体"/>
          <w:sz w:val="28"/>
          <w:szCs w:val="28"/>
          <w:lang w:val="en-US" w:eastAsia="zh-Hans"/>
        </w:rPr>
        <w:t xml:space="preserve">）供应商所执行的标准都应按国内外通用的现行标准和相应的技术规范执行。而这些标准和技术规范应为合同签字日为止最新公布发行的标准和技术规范。本技术规格书所使用的标准和规范如与成交供应商所执行的标准发生矛盾时，按较高标准执行。 </w:t>
      </w:r>
    </w:p>
    <w:p w14:paraId="61EBFB1B">
      <w:pPr>
        <w:numPr>
          <w:ilvl w:val="0"/>
          <w:numId w:val="0"/>
        </w:numPr>
        <w:ind w:left="280" w:leftChars="0"/>
        <w:rPr>
          <w:rFonts w:hint="eastAsia"/>
          <w:b/>
          <w:bCs/>
          <w:sz w:val="28"/>
          <w:szCs w:val="28"/>
          <w:lang w:val="en-US" w:eastAsia="zh-CN"/>
        </w:rPr>
      </w:pPr>
    </w:p>
    <w:p w14:paraId="0D734CFF">
      <w:pPr>
        <w:numPr>
          <w:ilvl w:val="0"/>
          <w:numId w:val="3"/>
        </w:numPr>
        <w:spacing w:line="360" w:lineRule="auto"/>
        <w:jc w:val="left"/>
        <w:rPr>
          <w:rFonts w:hint="eastAsia"/>
          <w:b/>
          <w:bCs/>
          <w:sz w:val="28"/>
          <w:szCs w:val="28"/>
          <w:lang w:val="en-US" w:eastAsia="zh-CN"/>
        </w:rPr>
      </w:pPr>
      <w:r>
        <w:rPr>
          <w:rFonts w:hint="eastAsia"/>
          <w:b/>
          <w:bCs/>
          <w:sz w:val="28"/>
          <w:szCs w:val="28"/>
          <w:lang w:val="en-US" w:eastAsia="zh-CN"/>
        </w:rPr>
        <w:t>质量要求</w:t>
      </w:r>
    </w:p>
    <w:p w14:paraId="2E0C1E8C">
      <w:pPr>
        <w:numPr>
          <w:ilvl w:val="0"/>
          <w:numId w:val="0"/>
        </w:numPr>
        <w:spacing w:line="360" w:lineRule="auto"/>
        <w:jc w:val="left"/>
        <w:rPr>
          <w:rFonts w:hint="eastAsia" w:ascii="宋体" w:hAnsi="宋体" w:eastAsia="宋体" w:cs="宋体"/>
          <w:sz w:val="28"/>
          <w:szCs w:val="28"/>
          <w:lang w:val="en-US" w:eastAsia="zh-Hans"/>
        </w:rPr>
      </w:pPr>
      <w:r>
        <w:rPr>
          <w:rFonts w:hint="eastAsia" w:ascii="宋体" w:hAnsi="宋体" w:eastAsia="宋体" w:cs="宋体"/>
          <w:sz w:val="28"/>
          <w:szCs w:val="28"/>
          <w:lang w:val="en-US" w:eastAsia="zh-Hans"/>
        </w:rPr>
        <w:t>（1）设专职体检顾问负责联络我</w:t>
      </w:r>
      <w:r>
        <w:rPr>
          <w:rFonts w:hint="eastAsia" w:ascii="宋体" w:hAnsi="宋体" w:eastAsia="宋体" w:cs="宋体"/>
          <w:sz w:val="28"/>
          <w:szCs w:val="28"/>
          <w:lang w:val="en-US" w:eastAsia="zh-CN"/>
        </w:rPr>
        <w:t>单位</w:t>
      </w:r>
      <w:r>
        <w:rPr>
          <w:rFonts w:hint="eastAsia" w:ascii="宋体" w:hAnsi="宋体" w:eastAsia="宋体" w:cs="宋体"/>
          <w:sz w:val="28"/>
          <w:szCs w:val="28"/>
          <w:lang w:val="en-US" w:eastAsia="zh-Hans"/>
        </w:rPr>
        <w:t>体检事宜，提前3个工作日提供“员工体检须知”给采购人，体检当日由专职体检顾问接待我</w:t>
      </w:r>
      <w:r>
        <w:rPr>
          <w:rFonts w:hint="eastAsia" w:ascii="宋体" w:hAnsi="宋体" w:eastAsia="宋体" w:cs="宋体"/>
          <w:sz w:val="28"/>
          <w:szCs w:val="28"/>
          <w:lang w:val="en-US" w:eastAsia="zh-CN"/>
        </w:rPr>
        <w:t>单位</w:t>
      </w:r>
      <w:r>
        <w:rPr>
          <w:rFonts w:hint="eastAsia" w:ascii="宋体" w:hAnsi="宋体" w:eastAsia="宋体" w:cs="宋体"/>
          <w:sz w:val="28"/>
          <w:szCs w:val="28"/>
          <w:lang w:val="en-US" w:eastAsia="zh-Hans"/>
        </w:rPr>
        <w:t xml:space="preserve">受检者。 </w:t>
      </w:r>
    </w:p>
    <w:p w14:paraId="7203506C">
      <w:pPr>
        <w:numPr>
          <w:ilvl w:val="0"/>
          <w:numId w:val="0"/>
        </w:numPr>
        <w:spacing w:line="360" w:lineRule="auto"/>
        <w:jc w:val="left"/>
        <w:rPr>
          <w:rFonts w:hint="eastAsia" w:ascii="宋体" w:hAnsi="宋体" w:eastAsia="宋体" w:cs="宋体"/>
          <w:sz w:val="28"/>
          <w:szCs w:val="28"/>
          <w:lang w:val="en-US" w:eastAsia="zh-Hans"/>
        </w:rPr>
      </w:pPr>
      <w:r>
        <w:rPr>
          <w:rFonts w:hint="eastAsia" w:ascii="宋体" w:hAnsi="宋体" w:eastAsia="宋体" w:cs="宋体"/>
          <w:sz w:val="28"/>
          <w:szCs w:val="28"/>
          <w:lang w:val="en-US" w:eastAsia="zh-Hans"/>
        </w:rPr>
        <w:t xml:space="preserve">（2）严格按照双方协定的体检日期、时间批次安排相应体检人数，体检实行预约制。 </w:t>
      </w:r>
    </w:p>
    <w:p w14:paraId="2D2E18C3">
      <w:pPr>
        <w:numPr>
          <w:ilvl w:val="0"/>
          <w:numId w:val="0"/>
        </w:numPr>
        <w:spacing w:line="360" w:lineRule="auto"/>
        <w:jc w:val="left"/>
        <w:rPr>
          <w:rFonts w:hint="eastAsia" w:ascii="宋体" w:hAnsi="宋体" w:eastAsia="宋体" w:cs="宋体"/>
          <w:sz w:val="28"/>
          <w:szCs w:val="28"/>
          <w:lang w:val="en-US" w:eastAsia="zh-Hans"/>
        </w:rPr>
      </w:pPr>
      <w:r>
        <w:rPr>
          <w:rFonts w:hint="eastAsia" w:ascii="宋体" w:hAnsi="宋体" w:eastAsia="宋体" w:cs="宋体"/>
          <w:sz w:val="28"/>
          <w:szCs w:val="28"/>
          <w:lang w:val="en-US" w:eastAsia="zh-Hans"/>
        </w:rPr>
        <w:t>（3）设计科学合理的体检流程，站点式导诊服务，督导我</w:t>
      </w:r>
      <w:r>
        <w:rPr>
          <w:rFonts w:hint="eastAsia" w:ascii="宋体" w:hAnsi="宋体" w:eastAsia="宋体" w:cs="宋体"/>
          <w:sz w:val="28"/>
          <w:szCs w:val="28"/>
          <w:lang w:val="en-US" w:eastAsia="zh-CN"/>
        </w:rPr>
        <w:t>单位</w:t>
      </w:r>
      <w:r>
        <w:rPr>
          <w:rFonts w:hint="eastAsia" w:ascii="宋体" w:hAnsi="宋体" w:eastAsia="宋体" w:cs="宋体"/>
          <w:sz w:val="28"/>
          <w:szCs w:val="28"/>
          <w:lang w:val="en-US" w:eastAsia="zh-Hans"/>
        </w:rPr>
        <w:t xml:space="preserve">员工完成双方商定的体检项目。 </w:t>
      </w:r>
    </w:p>
    <w:p w14:paraId="7C00408F">
      <w:pPr>
        <w:numPr>
          <w:ilvl w:val="0"/>
          <w:numId w:val="0"/>
        </w:numPr>
        <w:spacing w:line="360" w:lineRule="auto"/>
        <w:jc w:val="left"/>
        <w:rPr>
          <w:rFonts w:hint="eastAsia" w:ascii="宋体" w:hAnsi="宋体" w:eastAsia="宋体" w:cs="宋体"/>
          <w:sz w:val="28"/>
          <w:szCs w:val="28"/>
          <w:lang w:val="en-US" w:eastAsia="zh-Hans"/>
        </w:rPr>
      </w:pPr>
      <w:r>
        <w:rPr>
          <w:rFonts w:hint="eastAsia" w:ascii="宋体" w:hAnsi="宋体" w:eastAsia="宋体" w:cs="宋体"/>
          <w:sz w:val="28"/>
          <w:szCs w:val="28"/>
          <w:lang w:val="en-US" w:eastAsia="zh-Hans"/>
        </w:rPr>
        <w:t xml:space="preserve">（4）建立体检质量控制体系，确保体检质量。 </w:t>
      </w:r>
    </w:p>
    <w:p w14:paraId="27779032">
      <w:pPr>
        <w:numPr>
          <w:ilvl w:val="0"/>
          <w:numId w:val="0"/>
        </w:numPr>
        <w:spacing w:line="360" w:lineRule="auto"/>
        <w:jc w:val="left"/>
        <w:rPr>
          <w:rFonts w:hint="eastAsia" w:ascii="宋体" w:hAnsi="宋体" w:eastAsia="宋体" w:cs="宋体"/>
          <w:color w:val="auto"/>
          <w:sz w:val="28"/>
          <w:szCs w:val="28"/>
          <w:lang w:val="en-US" w:eastAsia="zh-Hans"/>
        </w:rPr>
      </w:pPr>
      <w:r>
        <w:rPr>
          <w:rFonts w:hint="eastAsia" w:ascii="宋体" w:hAnsi="宋体" w:eastAsia="宋体" w:cs="宋体"/>
          <w:b w:val="0"/>
          <w:bCs w:val="0"/>
          <w:color w:val="auto"/>
          <w:sz w:val="28"/>
          <w:szCs w:val="28"/>
          <w:lang w:val="en-US" w:eastAsia="zh-Hans"/>
        </w:rPr>
        <w:t>（5）实行“主检医师负责制”，由副主任或以上医师</w:t>
      </w:r>
      <w:r>
        <w:rPr>
          <w:rFonts w:hint="eastAsia" w:ascii="宋体" w:hAnsi="宋体" w:eastAsia="宋体" w:cs="宋体"/>
          <w:b w:val="0"/>
          <w:bCs w:val="0"/>
          <w:color w:val="auto"/>
          <w:sz w:val="28"/>
          <w:szCs w:val="28"/>
          <w:lang w:val="en-US" w:eastAsia="zh-CN"/>
        </w:rPr>
        <w:t>担任并</w:t>
      </w:r>
      <w:r>
        <w:rPr>
          <w:rFonts w:hint="eastAsia" w:ascii="宋体" w:hAnsi="宋体" w:eastAsia="宋体" w:cs="宋体"/>
          <w:b w:val="0"/>
          <w:bCs w:val="0"/>
          <w:color w:val="auto"/>
          <w:sz w:val="28"/>
          <w:szCs w:val="28"/>
          <w:lang w:val="en-US" w:eastAsia="zh-Hans"/>
        </w:rPr>
        <w:t>签发体检报告。</w:t>
      </w:r>
      <w:r>
        <w:rPr>
          <w:rFonts w:hint="eastAsia" w:ascii="宋体" w:hAnsi="宋体" w:eastAsia="宋体" w:cs="宋体"/>
          <w:color w:val="auto"/>
          <w:sz w:val="28"/>
          <w:szCs w:val="28"/>
          <w:lang w:val="en-US" w:eastAsia="zh-Hans"/>
        </w:rPr>
        <w:t xml:space="preserve"> </w:t>
      </w:r>
    </w:p>
    <w:p w14:paraId="2847035A">
      <w:pPr>
        <w:numPr>
          <w:ilvl w:val="0"/>
          <w:numId w:val="0"/>
        </w:numPr>
        <w:spacing w:line="360" w:lineRule="auto"/>
        <w:jc w:val="left"/>
        <w:rPr>
          <w:rFonts w:hint="eastAsia" w:ascii="宋体" w:hAnsi="宋体" w:eastAsia="宋体" w:cs="宋体"/>
          <w:sz w:val="28"/>
          <w:szCs w:val="28"/>
          <w:lang w:val="en-US" w:eastAsia="zh-Hans"/>
        </w:rPr>
      </w:pPr>
      <w:r>
        <w:rPr>
          <w:rFonts w:hint="eastAsia" w:ascii="宋体" w:hAnsi="宋体" w:eastAsia="宋体" w:cs="宋体"/>
          <w:sz w:val="28"/>
          <w:szCs w:val="28"/>
          <w:lang w:val="en-US" w:eastAsia="zh-Hans"/>
        </w:rPr>
        <w:t>（6）提供心电工作站和放射超声工作站，超声站有临床意义之病灶附图文报告，所有电子体检报告须五年在线保存，便于下次复查或体检时动态对比。</w:t>
      </w:r>
    </w:p>
    <w:p w14:paraId="1A97F254">
      <w:pPr>
        <w:numPr>
          <w:ilvl w:val="0"/>
          <w:numId w:val="0"/>
        </w:numPr>
        <w:spacing w:line="360" w:lineRule="auto"/>
        <w:jc w:val="left"/>
        <w:rPr>
          <w:rFonts w:hint="eastAsia" w:ascii="宋体" w:hAnsi="宋体" w:eastAsia="宋体" w:cs="宋体"/>
          <w:sz w:val="28"/>
          <w:szCs w:val="28"/>
          <w:lang w:val="en-US" w:eastAsia="zh-Hans"/>
        </w:rPr>
      </w:pPr>
      <w:r>
        <w:rPr>
          <w:rFonts w:hint="eastAsia" w:ascii="宋体" w:hAnsi="宋体" w:eastAsia="宋体" w:cs="宋体"/>
          <w:sz w:val="28"/>
          <w:szCs w:val="28"/>
          <w:lang w:val="en-US" w:eastAsia="zh-Hans"/>
        </w:rPr>
        <w:t>（7）负责向我</w:t>
      </w:r>
      <w:r>
        <w:rPr>
          <w:rFonts w:hint="eastAsia" w:ascii="宋体" w:hAnsi="宋体" w:eastAsia="宋体" w:cs="宋体"/>
          <w:sz w:val="28"/>
          <w:szCs w:val="28"/>
          <w:lang w:val="en-US" w:eastAsia="zh-CN"/>
        </w:rPr>
        <w:t>单位</w:t>
      </w:r>
      <w:r>
        <w:rPr>
          <w:rFonts w:hint="eastAsia" w:ascii="宋体" w:hAnsi="宋体" w:eastAsia="宋体" w:cs="宋体"/>
          <w:sz w:val="28"/>
          <w:szCs w:val="28"/>
          <w:lang w:val="en-US" w:eastAsia="zh-Hans"/>
        </w:rPr>
        <w:t xml:space="preserve">提供员工总体健康状况分析表（按照国家规定不出具员工乙肝检测结论）。 </w:t>
      </w:r>
    </w:p>
    <w:p w14:paraId="10B8B163">
      <w:pPr>
        <w:numPr>
          <w:ilvl w:val="0"/>
          <w:numId w:val="0"/>
        </w:numPr>
        <w:spacing w:line="360" w:lineRule="auto"/>
        <w:jc w:val="left"/>
        <w:rPr>
          <w:rFonts w:hint="eastAsia" w:ascii="宋体" w:hAnsi="宋体" w:eastAsia="宋体" w:cs="宋体"/>
          <w:sz w:val="28"/>
          <w:szCs w:val="28"/>
          <w:lang w:val="en-US" w:eastAsia="zh-Hans"/>
        </w:rPr>
      </w:pPr>
      <w:r>
        <w:rPr>
          <w:rFonts w:hint="eastAsia" w:ascii="宋体" w:hAnsi="宋体" w:eastAsia="宋体" w:cs="宋体"/>
          <w:sz w:val="28"/>
          <w:szCs w:val="28"/>
          <w:lang w:val="en-US" w:eastAsia="zh-Hans"/>
        </w:rPr>
        <w:t>（</w:t>
      </w:r>
      <w:r>
        <w:rPr>
          <w:rFonts w:hint="eastAsia" w:ascii="宋体" w:hAnsi="宋体" w:eastAsia="宋体" w:cs="宋体"/>
          <w:sz w:val="28"/>
          <w:szCs w:val="28"/>
          <w:lang w:val="en-US" w:eastAsia="zh-CN"/>
        </w:rPr>
        <w:t>8</w:t>
      </w:r>
      <w:r>
        <w:rPr>
          <w:rFonts w:hint="eastAsia" w:ascii="宋体" w:hAnsi="宋体" w:eastAsia="宋体" w:cs="宋体"/>
          <w:sz w:val="28"/>
          <w:szCs w:val="28"/>
          <w:lang w:val="en-US" w:eastAsia="zh-Hans"/>
        </w:rPr>
        <w:t>）体检后出具员工年度健康管理方案，并提供“健康管理门诊”体检报告解读服务1次。</w:t>
      </w:r>
    </w:p>
    <w:p w14:paraId="459E55D7">
      <w:pPr>
        <w:numPr>
          <w:ilvl w:val="0"/>
          <w:numId w:val="0"/>
        </w:numPr>
        <w:spacing w:line="360" w:lineRule="auto"/>
        <w:jc w:val="left"/>
        <w:rPr>
          <w:rFonts w:hint="eastAsia" w:ascii="宋体" w:hAnsi="宋体" w:eastAsia="宋体" w:cs="宋体"/>
          <w:sz w:val="28"/>
          <w:szCs w:val="28"/>
          <w:lang w:val="en-US" w:eastAsia="zh-Hans"/>
        </w:rPr>
      </w:pPr>
      <w:r>
        <w:rPr>
          <w:rFonts w:hint="eastAsia" w:ascii="宋体" w:hAnsi="宋体" w:eastAsia="宋体" w:cs="宋体"/>
          <w:sz w:val="28"/>
          <w:szCs w:val="28"/>
          <w:lang w:val="en-US" w:eastAsia="zh-Hans"/>
        </w:rPr>
        <w:t>（</w:t>
      </w:r>
      <w:r>
        <w:rPr>
          <w:rFonts w:hint="eastAsia" w:ascii="宋体" w:hAnsi="宋体" w:eastAsia="宋体" w:cs="宋体"/>
          <w:sz w:val="28"/>
          <w:szCs w:val="28"/>
          <w:lang w:val="en-US" w:eastAsia="zh-CN"/>
        </w:rPr>
        <w:t>9</w:t>
      </w:r>
      <w:r>
        <w:rPr>
          <w:rFonts w:hint="eastAsia" w:ascii="宋体" w:hAnsi="宋体" w:eastAsia="宋体" w:cs="宋体"/>
          <w:sz w:val="28"/>
          <w:szCs w:val="28"/>
          <w:lang w:val="en-US" w:eastAsia="zh-Hans"/>
        </w:rPr>
        <w:t xml:space="preserve">）配备健康医师或健康管理师负责年度随访服务。 </w:t>
      </w:r>
    </w:p>
    <w:p w14:paraId="3659C1A7">
      <w:pPr>
        <w:numPr>
          <w:ilvl w:val="0"/>
          <w:numId w:val="0"/>
        </w:numPr>
        <w:spacing w:line="360" w:lineRule="auto"/>
        <w:jc w:val="left"/>
        <w:rPr>
          <w:rFonts w:hint="eastAsia" w:ascii="宋体" w:hAnsi="宋体" w:eastAsia="宋体" w:cs="宋体"/>
          <w:sz w:val="28"/>
          <w:szCs w:val="28"/>
          <w:lang w:val="en-US" w:eastAsia="zh-Hans"/>
        </w:rPr>
      </w:pPr>
      <w:r>
        <w:rPr>
          <w:rFonts w:hint="eastAsia"/>
          <w:b w:val="0"/>
          <w:bCs w:val="0"/>
          <w:sz w:val="28"/>
          <w:szCs w:val="28"/>
          <w:lang w:val="en-US" w:eastAsia="zh-CN"/>
        </w:rPr>
        <w:t>（10）</w:t>
      </w:r>
      <w:r>
        <w:rPr>
          <w:rFonts w:hint="eastAsia" w:ascii="宋体" w:hAnsi="宋体" w:eastAsia="宋体" w:cs="宋体"/>
          <w:sz w:val="28"/>
          <w:szCs w:val="28"/>
          <w:lang w:val="en-US" w:eastAsia="zh-Hans"/>
        </w:rPr>
        <w:t xml:space="preserve">双方对协定的体检项目与价格须遵守保密原则，严禁透露给第三方。 </w:t>
      </w:r>
    </w:p>
    <w:p w14:paraId="33015AED">
      <w:pPr>
        <w:numPr>
          <w:ilvl w:val="0"/>
          <w:numId w:val="0"/>
        </w:numPr>
        <w:spacing w:line="360" w:lineRule="auto"/>
        <w:jc w:val="left"/>
        <w:rPr>
          <w:rFonts w:hint="eastAsia" w:ascii="宋体" w:hAnsi="宋体" w:eastAsia="宋体" w:cs="宋体"/>
          <w:sz w:val="28"/>
          <w:szCs w:val="28"/>
          <w:lang w:val="en-US" w:eastAsia="zh-Hans"/>
        </w:rPr>
      </w:pPr>
      <w:r>
        <w:rPr>
          <w:rFonts w:hint="eastAsia" w:ascii="宋体" w:hAnsi="宋体" w:eastAsia="宋体" w:cs="宋体"/>
          <w:sz w:val="28"/>
          <w:szCs w:val="28"/>
          <w:lang w:val="en-US" w:eastAsia="zh-Hans"/>
        </w:rPr>
        <w:t>（</w:t>
      </w:r>
      <w:r>
        <w:rPr>
          <w:rFonts w:hint="eastAsia" w:ascii="宋体" w:hAnsi="宋体" w:eastAsia="宋体" w:cs="宋体"/>
          <w:sz w:val="28"/>
          <w:szCs w:val="28"/>
          <w:lang w:val="en-US" w:eastAsia="zh-CN"/>
        </w:rPr>
        <w:t>11</w:t>
      </w:r>
      <w:r>
        <w:rPr>
          <w:rFonts w:hint="eastAsia" w:ascii="宋体" w:hAnsi="宋体" w:eastAsia="宋体" w:cs="宋体"/>
          <w:sz w:val="28"/>
          <w:szCs w:val="28"/>
          <w:lang w:val="en-US" w:eastAsia="zh-Hans"/>
        </w:rPr>
        <w:t>）对员工的健康情况遵守保密原则：体检单位应采取有效措施（计算机程序设置密码）对所有我</w:t>
      </w:r>
      <w:r>
        <w:rPr>
          <w:rFonts w:hint="eastAsia" w:ascii="宋体" w:hAnsi="宋体" w:eastAsia="宋体" w:cs="宋体"/>
          <w:sz w:val="28"/>
          <w:szCs w:val="28"/>
          <w:lang w:val="en-US" w:eastAsia="zh-CN"/>
        </w:rPr>
        <w:t>单位</w:t>
      </w:r>
      <w:r>
        <w:rPr>
          <w:rFonts w:hint="eastAsia" w:ascii="宋体" w:hAnsi="宋体" w:eastAsia="宋体" w:cs="宋体"/>
          <w:sz w:val="28"/>
          <w:szCs w:val="28"/>
          <w:lang w:val="en-US" w:eastAsia="zh-Hans"/>
        </w:rPr>
        <w:t>受检者的个人信息严格保密，并设专人负责管理采购人员工健康档案。</w:t>
      </w:r>
    </w:p>
    <w:p w14:paraId="61C63E6D">
      <w:pPr>
        <w:numPr>
          <w:ilvl w:val="0"/>
          <w:numId w:val="0"/>
        </w:numPr>
        <w:rPr>
          <w:rFonts w:hint="eastAsia"/>
          <w:b w:val="0"/>
          <w:bCs w:val="0"/>
          <w:sz w:val="28"/>
          <w:szCs w:val="28"/>
          <w:lang w:val="en-US" w:eastAsia="zh-CN"/>
        </w:rPr>
      </w:pPr>
    </w:p>
    <w:p w14:paraId="7CD03E49">
      <w:pPr>
        <w:numPr>
          <w:ilvl w:val="0"/>
          <w:numId w:val="0"/>
        </w:numPr>
        <w:ind w:left="280" w:leftChars="0"/>
        <w:rPr>
          <w:rFonts w:hint="eastAsia"/>
          <w:b/>
          <w:bCs/>
          <w:sz w:val="28"/>
          <w:szCs w:val="28"/>
          <w:lang w:val="en-US" w:eastAsia="zh-CN"/>
        </w:rPr>
      </w:pPr>
      <w:r>
        <w:rPr>
          <w:rFonts w:hint="eastAsia"/>
          <w:b/>
          <w:bCs/>
          <w:sz w:val="28"/>
          <w:szCs w:val="28"/>
          <w:lang w:val="en-US" w:eastAsia="zh-CN"/>
        </w:rPr>
        <w:t>5、服务要求</w:t>
      </w:r>
    </w:p>
    <w:p w14:paraId="223003F1">
      <w:pPr>
        <w:numPr>
          <w:ilvl w:val="0"/>
          <w:numId w:val="4"/>
        </w:numPr>
        <w:ind w:left="280" w:leftChars="0"/>
        <w:rPr>
          <w:rFonts w:hint="eastAsia"/>
          <w:b w:val="0"/>
          <w:bCs w:val="0"/>
          <w:sz w:val="28"/>
          <w:szCs w:val="28"/>
          <w:lang w:val="en-US" w:eastAsia="zh-CN"/>
        </w:rPr>
      </w:pPr>
      <w:r>
        <w:rPr>
          <w:rFonts w:hint="eastAsia"/>
          <w:b w:val="0"/>
          <w:bCs w:val="0"/>
          <w:sz w:val="28"/>
          <w:szCs w:val="28"/>
          <w:lang w:val="en-US" w:eastAsia="zh-CN"/>
        </w:rPr>
        <w:t>成交供应商体检工作人员应热情、耐心服务</w:t>
      </w:r>
    </w:p>
    <w:p w14:paraId="50F36CCD">
      <w:pPr>
        <w:numPr>
          <w:ilvl w:val="0"/>
          <w:numId w:val="4"/>
        </w:numPr>
        <w:ind w:left="280" w:leftChars="0"/>
        <w:rPr>
          <w:rFonts w:hint="default"/>
          <w:b w:val="0"/>
          <w:bCs w:val="0"/>
          <w:sz w:val="28"/>
          <w:szCs w:val="28"/>
          <w:lang w:val="en-US" w:eastAsia="zh-CN"/>
        </w:rPr>
      </w:pPr>
      <w:r>
        <w:rPr>
          <w:rFonts w:hint="eastAsia"/>
          <w:b w:val="0"/>
          <w:bCs w:val="0"/>
          <w:sz w:val="28"/>
          <w:szCs w:val="28"/>
          <w:lang w:val="en-US" w:eastAsia="zh-CN"/>
        </w:rPr>
        <w:t>如成交供应商未在长沙市市区（岳麓区、高新区、雨花区、芙蓉区、天心区）范围内，本项目所有体检人员，供应商需安排专车在采购单位或采购单位指定地点完成体检接送服务，费用由供应商承担。</w:t>
      </w:r>
    </w:p>
    <w:p w14:paraId="2D736B11">
      <w:pPr>
        <w:numPr>
          <w:ilvl w:val="0"/>
          <w:numId w:val="4"/>
        </w:numPr>
        <w:ind w:left="280" w:leftChars="0"/>
        <w:rPr>
          <w:rFonts w:hint="eastAsia"/>
          <w:b w:val="0"/>
          <w:bCs w:val="0"/>
          <w:sz w:val="28"/>
          <w:szCs w:val="28"/>
          <w:lang w:val="en-US" w:eastAsia="zh-CN"/>
        </w:rPr>
      </w:pPr>
      <w:r>
        <w:rPr>
          <w:rFonts w:hint="eastAsia"/>
          <w:b w:val="0"/>
          <w:bCs w:val="0"/>
          <w:sz w:val="28"/>
          <w:szCs w:val="28"/>
          <w:lang w:val="en-US" w:eastAsia="zh-CN"/>
        </w:rPr>
        <w:t>体检流程、应急预案和人员引导，能保证参检人员及时、安</w:t>
      </w:r>
    </w:p>
    <w:p w14:paraId="708BE957">
      <w:pPr>
        <w:numPr>
          <w:ilvl w:val="0"/>
          <w:numId w:val="0"/>
        </w:numPr>
        <w:rPr>
          <w:rFonts w:hint="default"/>
          <w:b w:val="0"/>
          <w:bCs w:val="0"/>
          <w:sz w:val="28"/>
          <w:szCs w:val="28"/>
          <w:lang w:val="en-US" w:eastAsia="zh-CN"/>
        </w:rPr>
      </w:pPr>
      <w:r>
        <w:rPr>
          <w:rFonts w:hint="eastAsia"/>
          <w:b w:val="0"/>
          <w:bCs w:val="0"/>
          <w:sz w:val="28"/>
          <w:szCs w:val="28"/>
          <w:lang w:val="en-US" w:eastAsia="zh-CN"/>
        </w:rPr>
        <w:t>全地完成体检。</w:t>
      </w:r>
    </w:p>
    <w:p w14:paraId="36900C64">
      <w:pPr>
        <w:numPr>
          <w:ilvl w:val="0"/>
          <w:numId w:val="4"/>
        </w:numPr>
        <w:ind w:left="280" w:leftChars="0"/>
        <w:rPr>
          <w:rFonts w:hint="default"/>
          <w:b w:val="0"/>
          <w:bCs w:val="0"/>
          <w:sz w:val="28"/>
          <w:szCs w:val="28"/>
          <w:lang w:val="en-US" w:eastAsia="zh-CN"/>
        </w:rPr>
      </w:pPr>
      <w:r>
        <w:rPr>
          <w:rFonts w:hint="eastAsia"/>
          <w:b w:val="0"/>
          <w:bCs w:val="0"/>
          <w:sz w:val="28"/>
          <w:szCs w:val="28"/>
          <w:lang w:val="en-US" w:eastAsia="zh-CN"/>
        </w:rPr>
        <w:t>成交供应商体检工作人员在服务过程中不得有以营销为目的的行为。</w:t>
      </w:r>
    </w:p>
    <w:p w14:paraId="4FF4F898">
      <w:pPr>
        <w:numPr>
          <w:ilvl w:val="0"/>
          <w:numId w:val="4"/>
        </w:numPr>
        <w:ind w:left="280" w:leftChars="0"/>
        <w:rPr>
          <w:rFonts w:hint="default"/>
          <w:b w:val="0"/>
          <w:bCs w:val="0"/>
          <w:sz w:val="28"/>
          <w:szCs w:val="28"/>
          <w:lang w:val="en-US" w:eastAsia="zh-CN"/>
        </w:rPr>
      </w:pPr>
      <w:r>
        <w:rPr>
          <w:rFonts w:hint="eastAsia"/>
          <w:b w:val="0"/>
          <w:bCs w:val="0"/>
          <w:sz w:val="28"/>
          <w:szCs w:val="28"/>
          <w:lang w:val="en-US" w:eastAsia="zh-CN"/>
        </w:rPr>
        <w:t>成交供应商要将体检全部数据，包括化验单、检查结果制成册，同时将个人体检结果密封，在体检结束后的2周内按采购人要求送达。特殊情况（如急性传染病、恶性肿瘤等）应立即通知个人。</w:t>
      </w:r>
    </w:p>
    <w:p w14:paraId="4EDB7D7B">
      <w:pPr>
        <w:numPr>
          <w:ilvl w:val="0"/>
          <w:numId w:val="4"/>
        </w:numPr>
        <w:ind w:left="280" w:leftChars="0"/>
        <w:rPr>
          <w:rFonts w:hint="default"/>
          <w:b w:val="0"/>
          <w:bCs w:val="0"/>
          <w:sz w:val="28"/>
          <w:szCs w:val="28"/>
          <w:lang w:val="en-US" w:eastAsia="zh-CN"/>
        </w:rPr>
      </w:pPr>
      <w:r>
        <w:rPr>
          <w:rFonts w:hint="eastAsia"/>
          <w:b w:val="0"/>
          <w:bCs w:val="0"/>
          <w:sz w:val="28"/>
          <w:szCs w:val="28"/>
          <w:lang w:val="en-US" w:eastAsia="zh-CN"/>
        </w:rPr>
        <w:t>成交供应商所提供的所有技术文件、资料、图样都应使用中文，字迹清楚，内容完整，采用ISO标准中国相应国家标准规定的通用图形和符号。</w:t>
      </w:r>
    </w:p>
    <w:p w14:paraId="2D4A0EE2">
      <w:pPr>
        <w:numPr>
          <w:ilvl w:val="0"/>
          <w:numId w:val="4"/>
        </w:numPr>
        <w:ind w:left="280" w:leftChars="0"/>
        <w:rPr>
          <w:rFonts w:hint="default"/>
          <w:b w:val="0"/>
          <w:bCs w:val="0"/>
          <w:sz w:val="28"/>
          <w:szCs w:val="28"/>
          <w:lang w:val="en-US" w:eastAsia="zh-CN"/>
        </w:rPr>
      </w:pPr>
      <w:r>
        <w:rPr>
          <w:rFonts w:hint="eastAsia"/>
          <w:b w:val="0"/>
          <w:bCs w:val="0"/>
          <w:sz w:val="28"/>
          <w:szCs w:val="28"/>
          <w:lang w:val="en-US" w:eastAsia="zh-CN"/>
        </w:rPr>
        <w:t>停车方便。</w:t>
      </w:r>
    </w:p>
    <w:p w14:paraId="21B2C686">
      <w:pPr>
        <w:numPr>
          <w:ilvl w:val="0"/>
          <w:numId w:val="0"/>
        </w:numPr>
        <w:ind w:left="280" w:leftChars="0"/>
        <w:rPr>
          <w:rFonts w:hint="eastAsia"/>
          <w:b/>
          <w:bCs/>
          <w:sz w:val="28"/>
          <w:szCs w:val="28"/>
          <w:lang w:val="en-US" w:eastAsia="zh-CN"/>
        </w:rPr>
      </w:pPr>
      <w:r>
        <w:rPr>
          <w:rFonts w:hint="eastAsia"/>
          <w:b/>
          <w:bCs/>
          <w:sz w:val="28"/>
          <w:szCs w:val="28"/>
          <w:lang w:val="en-US" w:eastAsia="zh-CN"/>
        </w:rPr>
        <w:t>6、安全保障要求</w:t>
      </w:r>
    </w:p>
    <w:p w14:paraId="0635115A">
      <w:pPr>
        <w:numPr>
          <w:ilvl w:val="0"/>
          <w:numId w:val="0"/>
        </w:numPr>
        <w:ind w:left="280" w:leftChars="0"/>
        <w:rPr>
          <w:rFonts w:hint="eastAsia"/>
          <w:b w:val="0"/>
          <w:bCs w:val="0"/>
          <w:sz w:val="28"/>
          <w:szCs w:val="28"/>
          <w:lang w:val="en-US" w:eastAsia="zh-CN"/>
        </w:rPr>
      </w:pPr>
      <w:r>
        <w:rPr>
          <w:rFonts w:hint="eastAsia"/>
          <w:b w:val="0"/>
          <w:bCs w:val="0"/>
          <w:sz w:val="28"/>
          <w:szCs w:val="28"/>
          <w:lang w:val="en-US" w:eastAsia="zh-CN"/>
        </w:rPr>
        <w:t>成交供应商在进行抽血检查的同时，需做好晕血、休克等抢救物品及药品的准备，安排好救治的医务人员，做好医疗安全保障。</w:t>
      </w:r>
    </w:p>
    <w:p w14:paraId="5C79A75C">
      <w:pPr>
        <w:numPr>
          <w:ilvl w:val="0"/>
          <w:numId w:val="0"/>
        </w:numPr>
        <w:ind w:left="280" w:leftChars="0"/>
        <w:rPr>
          <w:rFonts w:hint="eastAsia"/>
          <w:b/>
          <w:bCs/>
          <w:sz w:val="28"/>
          <w:szCs w:val="28"/>
          <w:lang w:val="en-US" w:eastAsia="zh-CN"/>
        </w:rPr>
      </w:pPr>
      <w:r>
        <w:rPr>
          <w:rFonts w:hint="eastAsia"/>
          <w:b/>
          <w:bCs/>
          <w:sz w:val="28"/>
          <w:szCs w:val="28"/>
          <w:lang w:val="en-US" w:eastAsia="zh-CN"/>
        </w:rPr>
        <w:t>7、验收标准</w:t>
      </w:r>
    </w:p>
    <w:p w14:paraId="2BB90367">
      <w:pPr>
        <w:numPr>
          <w:ilvl w:val="0"/>
          <w:numId w:val="5"/>
        </w:numPr>
        <w:ind w:left="280" w:leftChars="0"/>
        <w:rPr>
          <w:rFonts w:hint="eastAsia"/>
          <w:b w:val="0"/>
          <w:bCs w:val="0"/>
          <w:sz w:val="28"/>
          <w:szCs w:val="28"/>
          <w:lang w:val="en-US" w:eastAsia="zh-CN"/>
        </w:rPr>
      </w:pPr>
      <w:r>
        <w:rPr>
          <w:rFonts w:hint="eastAsia"/>
          <w:b w:val="0"/>
          <w:bCs w:val="0"/>
          <w:sz w:val="28"/>
          <w:szCs w:val="28"/>
          <w:lang w:val="en-US" w:eastAsia="zh-CN"/>
        </w:rPr>
        <w:t>本项目按照《关于加强长沙政府采购履约验收工作的通知》（长财采购【2024】5号）进行验收，验收报告作为生成付款的凭证之一。成交供应商经与采购人确认该项目整体完成，可向采购人提请验收，验收按照实际参与体检人数进行验收，参检人员男性不得超过</w:t>
      </w:r>
      <w:r>
        <w:rPr>
          <w:rFonts w:hint="eastAsia"/>
          <w:b w:val="0"/>
          <w:bCs w:val="0"/>
          <w:color w:val="FF0000"/>
          <w:sz w:val="28"/>
          <w:szCs w:val="28"/>
          <w:lang w:val="en-US" w:eastAsia="zh-CN"/>
        </w:rPr>
        <w:t>318</w:t>
      </w:r>
      <w:r>
        <w:rPr>
          <w:rFonts w:hint="eastAsia"/>
          <w:b w:val="0"/>
          <w:bCs w:val="0"/>
          <w:sz w:val="28"/>
          <w:szCs w:val="28"/>
          <w:lang w:val="en-US" w:eastAsia="zh-CN"/>
        </w:rPr>
        <w:t>人，女性不得超过</w:t>
      </w:r>
      <w:r>
        <w:rPr>
          <w:rFonts w:hint="eastAsia"/>
          <w:b w:val="0"/>
          <w:bCs w:val="0"/>
          <w:color w:val="FF0000"/>
          <w:sz w:val="28"/>
          <w:szCs w:val="28"/>
          <w:lang w:val="en-US" w:eastAsia="zh-CN"/>
        </w:rPr>
        <w:t>648</w:t>
      </w:r>
      <w:r>
        <w:rPr>
          <w:rFonts w:hint="eastAsia"/>
          <w:b w:val="0"/>
          <w:bCs w:val="0"/>
          <w:sz w:val="28"/>
          <w:szCs w:val="28"/>
          <w:lang w:val="en-US" w:eastAsia="zh-CN"/>
        </w:rPr>
        <w:t>人，供应商需在一周内将报账所需验收资料交予采购人。</w:t>
      </w:r>
    </w:p>
    <w:p w14:paraId="1BAD0B30">
      <w:pPr>
        <w:numPr>
          <w:ilvl w:val="0"/>
          <w:numId w:val="5"/>
        </w:numPr>
        <w:ind w:left="280" w:leftChars="0" w:firstLine="0" w:firstLineChars="0"/>
        <w:rPr>
          <w:rFonts w:hint="default"/>
          <w:b w:val="0"/>
          <w:bCs w:val="0"/>
          <w:sz w:val="28"/>
          <w:szCs w:val="28"/>
          <w:lang w:val="en-US" w:eastAsia="zh-CN"/>
        </w:rPr>
      </w:pPr>
      <w:r>
        <w:rPr>
          <w:rFonts w:hint="eastAsia"/>
          <w:b w:val="0"/>
          <w:bCs w:val="0"/>
          <w:sz w:val="28"/>
          <w:szCs w:val="28"/>
          <w:lang w:val="en-US" w:eastAsia="zh-CN"/>
        </w:rPr>
        <w:t>验收过程中产生纠纷的，由质量技术监督部门认定的检测机构检测，如为采购人原因造成的，由采购人承担检测费用；否则，由成交供应商承担。</w:t>
      </w:r>
    </w:p>
    <w:p w14:paraId="22B5C149">
      <w:pPr>
        <w:numPr>
          <w:ilvl w:val="0"/>
          <w:numId w:val="5"/>
        </w:numPr>
        <w:ind w:left="280" w:leftChars="0" w:firstLine="0" w:firstLineChars="0"/>
        <w:rPr>
          <w:rFonts w:hint="default"/>
          <w:b w:val="0"/>
          <w:bCs w:val="0"/>
          <w:sz w:val="28"/>
          <w:szCs w:val="28"/>
          <w:lang w:val="en-US" w:eastAsia="zh-CN"/>
        </w:rPr>
      </w:pPr>
      <w:r>
        <w:rPr>
          <w:rFonts w:hint="eastAsia"/>
          <w:b w:val="0"/>
          <w:bCs w:val="0"/>
          <w:sz w:val="28"/>
          <w:szCs w:val="28"/>
          <w:lang w:val="en-US" w:eastAsia="zh-CN"/>
        </w:rPr>
        <w:t>项目验收不合格，由成交供应商返工直至合格，有关返工、再行验收，以及给采购人造成的损失等费用由成交供应商承担。连续两次项目验收不合格的，采购人可以终止合同，另行按规定选择其他供应商采购，由此带来的一切损失由成交供应商承担。</w:t>
      </w:r>
    </w:p>
    <w:p w14:paraId="1C47C7EE">
      <w:pPr>
        <w:numPr>
          <w:ilvl w:val="0"/>
          <w:numId w:val="0"/>
        </w:numPr>
        <w:ind w:left="280" w:leftChars="0"/>
        <w:rPr>
          <w:rFonts w:hint="eastAsia"/>
          <w:b/>
          <w:bCs/>
          <w:sz w:val="28"/>
          <w:szCs w:val="28"/>
          <w:lang w:val="en-US" w:eastAsia="zh-CN"/>
        </w:rPr>
      </w:pPr>
      <w:r>
        <w:rPr>
          <w:rFonts w:hint="eastAsia"/>
          <w:b/>
          <w:bCs/>
          <w:sz w:val="28"/>
          <w:szCs w:val="28"/>
          <w:lang w:val="en-US" w:eastAsia="zh-CN"/>
        </w:rPr>
        <w:t>六、结算方式</w:t>
      </w:r>
    </w:p>
    <w:p w14:paraId="2BA25261">
      <w:pPr>
        <w:numPr>
          <w:ilvl w:val="0"/>
          <w:numId w:val="6"/>
        </w:numPr>
        <w:ind w:firstLine="560" w:firstLineChars="200"/>
        <w:rPr>
          <w:rFonts w:hint="eastAsia"/>
          <w:b w:val="0"/>
          <w:bCs w:val="0"/>
          <w:sz w:val="28"/>
          <w:szCs w:val="28"/>
          <w:lang w:val="en-US" w:eastAsia="zh-CN"/>
        </w:rPr>
      </w:pPr>
      <w:r>
        <w:rPr>
          <w:rFonts w:hint="eastAsia"/>
          <w:b w:val="0"/>
          <w:bCs w:val="0"/>
          <w:sz w:val="28"/>
          <w:szCs w:val="28"/>
          <w:lang w:val="en-US" w:eastAsia="zh-CN"/>
        </w:rPr>
        <w:t>资金支付方式：国库集中支付，男女体检人数应分别不超过约定数量，按实际体检人员结算费用，一次性支付。由成交供应商开具合法、正式、有效的与付款相等金额的发票送至采购人。</w:t>
      </w:r>
    </w:p>
    <w:p w14:paraId="406E4277">
      <w:pPr>
        <w:numPr>
          <w:ilvl w:val="0"/>
          <w:numId w:val="6"/>
        </w:numPr>
        <w:ind w:firstLine="560" w:firstLineChars="200"/>
        <w:rPr>
          <w:rFonts w:hint="eastAsia"/>
          <w:b w:val="0"/>
          <w:bCs w:val="0"/>
          <w:sz w:val="28"/>
          <w:szCs w:val="28"/>
          <w:lang w:val="en-US" w:eastAsia="zh-CN"/>
        </w:rPr>
      </w:pPr>
      <w:r>
        <w:rPr>
          <w:rFonts w:hint="eastAsia"/>
          <w:b w:val="0"/>
          <w:bCs w:val="0"/>
          <w:sz w:val="28"/>
          <w:szCs w:val="28"/>
          <w:lang w:val="en-US" w:eastAsia="zh-CN"/>
        </w:rPr>
        <w:t>开户行和账号以签订的政府采购合同为准，如果成交供应商要求变更，则成交供应商必须提供加盖财务专用章、法人发表签字的证明文件，报经甲方审查核准，并报财政部门备案。</w:t>
      </w:r>
    </w:p>
    <w:p w14:paraId="2DFE207F">
      <w:pPr>
        <w:numPr>
          <w:ilvl w:val="0"/>
          <w:numId w:val="0"/>
        </w:numPr>
        <w:rPr>
          <w:rFonts w:hint="default"/>
          <w:b w:val="0"/>
          <w:bCs w:val="0"/>
          <w:sz w:val="28"/>
          <w:szCs w:val="28"/>
          <w:lang w:val="en-US" w:eastAsia="zh-CN"/>
        </w:rPr>
      </w:pPr>
    </w:p>
    <w:p w14:paraId="7BC9F235">
      <w:pPr>
        <w:numPr>
          <w:ilvl w:val="0"/>
          <w:numId w:val="0"/>
        </w:numPr>
        <w:ind w:leftChars="0"/>
        <w:rPr>
          <w:rFonts w:hint="default"/>
          <w:sz w:val="28"/>
          <w:szCs w:val="28"/>
          <w:lang w:val="en-US" w:eastAsia="zh-CN"/>
        </w:rPr>
      </w:pPr>
      <w:r>
        <w:rPr>
          <w:rFonts w:hint="eastAsia"/>
          <w:b/>
          <w:bCs/>
          <w:sz w:val="28"/>
          <w:szCs w:val="28"/>
          <w:lang w:val="en-US" w:eastAsia="zh-CN"/>
        </w:rPr>
        <w:t>七、对于上述项目要求，供应商竞价成功则表示接受上述项目所有要求，否则竞价无效。（请在附件中做出该项承诺，未做出承诺为无效竞价）</w:t>
      </w:r>
    </w:p>
    <w:p w14:paraId="59EB55E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E30C4F"/>
    <w:multiLevelType w:val="singleLevel"/>
    <w:tmpl w:val="88E30C4F"/>
    <w:lvl w:ilvl="0" w:tentative="0">
      <w:start w:val="1"/>
      <w:numFmt w:val="decimal"/>
      <w:suff w:val="nothing"/>
      <w:lvlText w:val="（%1）"/>
      <w:lvlJc w:val="left"/>
    </w:lvl>
  </w:abstractNum>
  <w:abstractNum w:abstractNumId="1">
    <w:nsid w:val="021352B8"/>
    <w:multiLevelType w:val="singleLevel"/>
    <w:tmpl w:val="021352B8"/>
    <w:lvl w:ilvl="0" w:tentative="0">
      <w:start w:val="1"/>
      <w:numFmt w:val="chineseCounting"/>
      <w:suff w:val="nothing"/>
      <w:lvlText w:val="%1、"/>
      <w:lvlJc w:val="left"/>
      <w:rPr>
        <w:rFonts w:hint="eastAsia"/>
      </w:rPr>
    </w:lvl>
  </w:abstractNum>
  <w:abstractNum w:abstractNumId="2">
    <w:nsid w:val="15314E7E"/>
    <w:multiLevelType w:val="singleLevel"/>
    <w:tmpl w:val="15314E7E"/>
    <w:lvl w:ilvl="0" w:tentative="0">
      <w:start w:val="4"/>
      <w:numFmt w:val="decimal"/>
      <w:suff w:val="nothing"/>
      <w:lvlText w:val="%1、"/>
      <w:lvlJc w:val="left"/>
    </w:lvl>
  </w:abstractNum>
  <w:abstractNum w:abstractNumId="3">
    <w:nsid w:val="184B0A72"/>
    <w:multiLevelType w:val="singleLevel"/>
    <w:tmpl w:val="184B0A72"/>
    <w:lvl w:ilvl="0" w:tentative="0">
      <w:start w:val="1"/>
      <w:numFmt w:val="decimal"/>
      <w:suff w:val="nothing"/>
      <w:lvlText w:val="（%1）"/>
      <w:lvlJc w:val="left"/>
    </w:lvl>
  </w:abstractNum>
  <w:abstractNum w:abstractNumId="4">
    <w:nsid w:val="433D9B25"/>
    <w:multiLevelType w:val="singleLevel"/>
    <w:tmpl w:val="433D9B25"/>
    <w:lvl w:ilvl="0" w:tentative="0">
      <w:start w:val="1"/>
      <w:numFmt w:val="decimal"/>
      <w:suff w:val="nothing"/>
      <w:lvlText w:val="（%1）"/>
      <w:lvlJc w:val="left"/>
    </w:lvl>
  </w:abstractNum>
  <w:abstractNum w:abstractNumId="5">
    <w:nsid w:val="654E03D4"/>
    <w:multiLevelType w:val="singleLevel"/>
    <w:tmpl w:val="654E03D4"/>
    <w:lvl w:ilvl="0" w:tentative="0">
      <w:start w:val="2"/>
      <w:numFmt w:val="decimal"/>
      <w:suff w:val="nothing"/>
      <w:lvlText w:val="%1、"/>
      <w:lvlJc w:val="left"/>
    </w:lvl>
  </w:abstractNum>
  <w:num w:numId="1">
    <w:abstractNumId w:val="1"/>
  </w:num>
  <w:num w:numId="2">
    <w:abstractNumId w:val="5"/>
  </w:num>
  <w:num w:numId="3">
    <w:abstractNumId w:val="2"/>
  </w:num>
  <w:num w:numId="4">
    <w:abstractNumId w:val="4"/>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1C9124E"/>
    <w:rsid w:val="15E41BAD"/>
    <w:rsid w:val="189936EA"/>
    <w:rsid w:val="22F35702"/>
    <w:rsid w:val="47AC391F"/>
    <w:rsid w:val="5CBE2D43"/>
    <w:rsid w:val="63041F5D"/>
    <w:rsid w:val="654C55D9"/>
    <w:rsid w:val="67931E3E"/>
    <w:rsid w:val="6F676B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1965</Words>
  <Characters>1991</Characters>
  <Lines>0</Lines>
  <Paragraphs>0</Paragraphs>
  <TotalTime>49</TotalTime>
  <ScaleCrop>false</ScaleCrop>
  <LinksUpToDate>false</LinksUpToDate>
  <CharactersWithSpaces>2002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2025-02-28T03:27:00Z</dcterms:created>
  <dc:creator>1</dc:creator>
  <cp:lastModifiedBy>Erin</cp:lastModifiedBy>
  <dcterms:modified xsi:type="dcterms:W3CDTF">2025-04-14T07:48:22Z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eyJoZGlkIjoiNGRiYTdmMDFkMDZiNTk5ZDcwZDczNTI0MTU2OTFlNTAiLCJ1c2VySWQiOiI0MzEzMjg2MTcifQ==</vt:lpwstr>
  </property>
  <property fmtid="{D5CDD505-2E9C-101B-9397-08002B2CF9AE}" pid="4" name="ICV">
    <vt:lpwstr>8BA6F2FAD5BB443A9FFC6FCF2AD31A1D_13</vt:lpwstr>
  </property>
</Properties>
</file>