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E3F58">
      <w:pPr>
        <w:pStyle w:val="6"/>
        <w:kinsoku w:val="0"/>
        <w:overflowPunct w:val="0"/>
        <w:spacing w:before="20" w:line="468" w:lineRule="exact"/>
        <w:ind w:left="1733" w:right="1725"/>
        <w:jc w:val="center"/>
        <w:rPr>
          <w:rFonts w:hint="eastAsia" w:ascii="宋体" w:hAnsi="宋体" w:eastAsia="宋体" w:cs="Times New Roman"/>
          <w:kern w:val="0"/>
          <w:sz w:val="36"/>
          <w:szCs w:val="24"/>
        </w:rPr>
      </w:pPr>
      <w:r>
        <w:rPr>
          <w:rFonts w:hint="eastAsia" w:ascii="宋体" w:hAnsi="宋体" w:eastAsia="宋体" w:cs="Times New Roman"/>
          <w:b/>
          <w:kern w:val="0"/>
          <w:sz w:val="36"/>
          <w:szCs w:val="24"/>
        </w:rPr>
        <w:t>一中城南中学厨房设备</w:t>
      </w:r>
      <w:bookmarkStart w:id="0" w:name="采购需求"/>
      <w:bookmarkEnd w:id="0"/>
      <w:r>
        <w:rPr>
          <w:rFonts w:hint="eastAsia" w:ascii="宋体" w:hAnsi="宋体" w:eastAsia="宋体" w:cs="Times New Roman"/>
          <w:b/>
          <w:kern w:val="0"/>
          <w:sz w:val="36"/>
          <w:szCs w:val="24"/>
        </w:rPr>
        <w:t>采购需求</w:t>
      </w:r>
    </w:p>
    <w:p w14:paraId="72863944">
      <w:pPr>
        <w:pStyle w:val="6"/>
        <w:kinsoku w:val="0"/>
        <w:overflowPunct w:val="0"/>
        <w:spacing w:before="12"/>
        <w:ind w:left="0"/>
        <w:jc w:val="left"/>
        <w:rPr>
          <w:rFonts w:hint="eastAsia" w:ascii="宋体" w:hAnsi="宋体" w:eastAsia="宋体" w:cs="Times New Roman"/>
          <w:b/>
          <w:kern w:val="0"/>
          <w:sz w:val="26"/>
          <w:szCs w:val="24"/>
        </w:rPr>
      </w:pPr>
    </w:p>
    <w:p w14:paraId="11FB3645">
      <w:pPr>
        <w:widowControl w:val="0"/>
        <w:kinsoku w:val="0"/>
        <w:overflowPunct w:val="0"/>
        <w:autoSpaceDE w:val="0"/>
        <w:autoSpaceDN w:val="0"/>
        <w:adjustRightInd w:val="0"/>
        <w:ind w:left="118"/>
        <w:outlineLvl w:val="0"/>
        <w:rPr>
          <w:rFonts w:hint="eastAsia" w:ascii="仿宋" w:hAnsi="仿宋" w:eastAsia="仿宋" w:cs="Times New Roman"/>
          <w:b w:val="0"/>
          <w:sz w:val="28"/>
          <w:szCs w:val="24"/>
        </w:rPr>
      </w:pPr>
      <w:r>
        <w:rPr>
          <w:rFonts w:hint="eastAsia" w:ascii="仿宋" w:hAnsi="仿宋" w:eastAsia="仿宋" w:cs="Times New Roman"/>
          <w:b/>
          <w:sz w:val="28"/>
          <w:szCs w:val="24"/>
        </w:rPr>
        <w:t>一、项目概述</w:t>
      </w:r>
    </w:p>
    <w:p w14:paraId="124BAA91">
      <w:pPr>
        <w:pStyle w:val="6"/>
        <w:kinsoku w:val="0"/>
        <w:overflowPunct w:val="0"/>
        <w:spacing w:before="119"/>
        <w:jc w:val="left"/>
        <w:rPr>
          <w:rFonts w:hint="eastAsia" w:cs="Times New Roman"/>
          <w:kern w:val="0"/>
          <w:sz w:val="24"/>
          <w:szCs w:val="24"/>
        </w:rPr>
      </w:pPr>
      <w:r>
        <w:rPr>
          <w:rFonts w:hint="eastAsia" w:cs="Times New Roman"/>
          <w:kern w:val="0"/>
          <w:sz w:val="24"/>
          <w:szCs w:val="24"/>
          <w:lang w:val="en-US" w:eastAsia="zh-CN"/>
        </w:rPr>
        <w:t>一中城南中学</w:t>
      </w:r>
      <w:r>
        <w:rPr>
          <w:rFonts w:hint="eastAsia" w:cs="Times New Roman"/>
          <w:kern w:val="0"/>
          <w:sz w:val="24"/>
          <w:szCs w:val="24"/>
        </w:rPr>
        <w:t>厨房设施设备一批（详见附件采购清单）</w:t>
      </w:r>
    </w:p>
    <w:p w14:paraId="6861BB96">
      <w:pPr>
        <w:widowControl w:val="0"/>
        <w:numPr>
          <w:ilvl w:val="0"/>
          <w:numId w:val="2"/>
        </w:numPr>
        <w:kinsoku w:val="0"/>
        <w:overflowPunct w:val="0"/>
        <w:autoSpaceDE w:val="0"/>
        <w:autoSpaceDN w:val="0"/>
        <w:adjustRightInd w:val="0"/>
        <w:spacing w:before="6" w:line="880" w:lineRule="atLeast"/>
        <w:ind w:left="118" w:right="2893"/>
        <w:outlineLvl w:val="0"/>
        <w:rPr>
          <w:rFonts w:hint="eastAsia" w:ascii="仿宋" w:hAnsi="仿宋" w:eastAsia="仿宋" w:cs="Times New Roman"/>
          <w:b/>
          <w:w w:val="99"/>
          <w:sz w:val="28"/>
          <w:szCs w:val="24"/>
        </w:rPr>
      </w:pPr>
      <w:r>
        <w:rPr>
          <w:rFonts w:hint="eastAsia" w:ascii="仿宋" w:hAnsi="仿宋" w:eastAsia="仿宋" w:cs="Times New Roman"/>
          <w:b/>
          <w:sz w:val="28"/>
          <w:szCs w:val="24"/>
        </w:rPr>
        <w:t>预算费用最高上限价：</w:t>
      </w:r>
      <w:r>
        <w:rPr>
          <w:rFonts w:hint="eastAsia" w:ascii="仿宋" w:hAnsi="仿宋" w:eastAsia="仿宋" w:cs="Times New Roman"/>
          <w:b/>
          <w:sz w:val="28"/>
          <w:szCs w:val="24"/>
          <w:lang w:val="en-US" w:eastAsia="zh-CN"/>
        </w:rPr>
        <w:t xml:space="preserve"> 110000.00</w:t>
      </w:r>
      <w:r>
        <w:rPr>
          <w:rFonts w:hint="eastAsia" w:ascii="仿宋" w:hAnsi="仿宋" w:eastAsia="仿宋" w:cs="Times New Roman"/>
          <w:b/>
          <w:sz w:val="28"/>
          <w:szCs w:val="24"/>
        </w:rPr>
        <w:t>元</w:t>
      </w:r>
      <w:r>
        <w:rPr>
          <w:rFonts w:hint="eastAsia" w:ascii="仿宋" w:hAnsi="仿宋" w:eastAsia="仿宋" w:cs="Times New Roman"/>
          <w:b/>
          <w:w w:val="99"/>
          <w:sz w:val="28"/>
          <w:szCs w:val="24"/>
        </w:rPr>
        <w:t xml:space="preserve"> </w:t>
      </w:r>
    </w:p>
    <w:p w14:paraId="77FF5FDC">
      <w:pPr>
        <w:widowControl w:val="0"/>
        <w:numPr>
          <w:ilvl w:val="0"/>
          <w:numId w:val="0"/>
        </w:numPr>
        <w:kinsoku w:val="0"/>
        <w:overflowPunct w:val="0"/>
        <w:autoSpaceDE w:val="0"/>
        <w:autoSpaceDN w:val="0"/>
        <w:adjustRightInd w:val="0"/>
        <w:spacing w:before="6" w:line="880" w:lineRule="atLeast"/>
        <w:ind w:left="0" w:right="2893"/>
        <w:outlineLvl w:val="0"/>
        <w:rPr>
          <w:rFonts w:hint="eastAsia" w:ascii="仿宋" w:hAnsi="仿宋" w:eastAsia="仿宋" w:cs="Times New Roman"/>
          <w:b w:val="0"/>
          <w:sz w:val="28"/>
          <w:szCs w:val="24"/>
        </w:rPr>
      </w:pPr>
      <w:r>
        <w:rPr>
          <w:rFonts w:hint="eastAsia" w:ascii="仿宋" w:hAnsi="仿宋" w:eastAsia="仿宋" w:cs="Times New Roman"/>
          <w:b/>
          <w:sz w:val="28"/>
          <w:szCs w:val="24"/>
        </w:rPr>
        <w:t>三、采购方式</w:t>
      </w:r>
    </w:p>
    <w:p w14:paraId="1976D157">
      <w:pPr>
        <w:pStyle w:val="6"/>
        <w:kinsoku w:val="0"/>
        <w:overflowPunct w:val="0"/>
        <w:spacing w:before="122"/>
        <w:jc w:val="left"/>
        <w:rPr>
          <w:rFonts w:hint="eastAsia" w:cs="Times New Roman"/>
          <w:kern w:val="0"/>
          <w:sz w:val="24"/>
          <w:szCs w:val="24"/>
        </w:rPr>
      </w:pPr>
      <w:r>
        <w:rPr>
          <w:rFonts w:hint="eastAsia" w:cs="Times New Roman"/>
          <w:kern w:val="0"/>
          <w:sz w:val="24"/>
          <w:szCs w:val="24"/>
        </w:rPr>
        <w:t>湖南省政府采购电子卖场竞价</w:t>
      </w:r>
    </w:p>
    <w:p w14:paraId="4DCCC32C">
      <w:pPr>
        <w:pStyle w:val="6"/>
        <w:kinsoku w:val="0"/>
        <w:overflowPunct w:val="0"/>
        <w:spacing w:before="0"/>
        <w:ind w:left="0"/>
        <w:jc w:val="left"/>
        <w:rPr>
          <w:rFonts w:hint="eastAsia" w:cs="Times New Roman"/>
          <w:kern w:val="0"/>
          <w:sz w:val="24"/>
          <w:szCs w:val="24"/>
        </w:rPr>
      </w:pPr>
    </w:p>
    <w:p w14:paraId="32BF0256">
      <w:pPr>
        <w:widowControl w:val="0"/>
        <w:kinsoku w:val="0"/>
        <w:overflowPunct w:val="0"/>
        <w:autoSpaceDE w:val="0"/>
        <w:autoSpaceDN w:val="0"/>
        <w:adjustRightInd w:val="0"/>
        <w:spacing w:before="203"/>
        <w:ind w:left="118"/>
        <w:outlineLvl w:val="0"/>
        <w:rPr>
          <w:rFonts w:hint="eastAsia" w:ascii="仿宋" w:hAnsi="仿宋" w:eastAsia="仿宋" w:cs="Times New Roman"/>
          <w:b w:val="0"/>
          <w:sz w:val="28"/>
          <w:szCs w:val="24"/>
        </w:rPr>
      </w:pPr>
      <w:r>
        <w:rPr>
          <w:rFonts w:hint="eastAsia" w:ascii="仿宋" w:hAnsi="仿宋" w:eastAsia="仿宋" w:cs="Times New Roman"/>
          <w:b/>
          <w:sz w:val="28"/>
          <w:szCs w:val="24"/>
        </w:rPr>
        <w:t>四、对投标人的资格要求</w:t>
      </w:r>
    </w:p>
    <w:p w14:paraId="26A7F233">
      <w:pPr>
        <w:pStyle w:val="6"/>
        <w:tabs>
          <w:tab w:val="left" w:pos="723"/>
        </w:tabs>
        <w:kinsoku w:val="0"/>
        <w:overflowPunct w:val="0"/>
        <w:spacing w:before="122" w:line="336" w:lineRule="auto"/>
        <w:ind w:right="-94" w:rightChars="-45"/>
        <w:jc w:val="left"/>
        <w:rPr>
          <w:rFonts w:hint="eastAsia" w:cs="Times New Roman"/>
          <w:b/>
          <w:w w:val="99"/>
          <w:kern w:val="0"/>
          <w:sz w:val="24"/>
          <w:szCs w:val="24"/>
        </w:rPr>
      </w:pPr>
      <w:r>
        <w:rPr>
          <w:rFonts w:hint="eastAsia" w:cs="Times New Roman"/>
          <w:b/>
          <w:w w:val="95"/>
          <w:kern w:val="0"/>
          <w:sz w:val="24"/>
          <w:szCs w:val="24"/>
        </w:rPr>
        <w:t>4.1</w:t>
      </w:r>
      <w:r>
        <w:rPr>
          <w:rFonts w:hint="eastAsia" w:cs="Times New Roman"/>
          <w:b/>
          <w:w w:val="95"/>
          <w:kern w:val="0"/>
          <w:sz w:val="24"/>
          <w:szCs w:val="24"/>
        </w:rPr>
        <w:tab/>
      </w:r>
      <w:r>
        <w:rPr>
          <w:rFonts w:hint="eastAsia" w:cs="Times New Roman"/>
          <w:b/>
          <w:kern w:val="0"/>
          <w:sz w:val="24"/>
          <w:szCs w:val="24"/>
        </w:rPr>
        <w:t>供应商基本资格条件：</w:t>
      </w:r>
      <w:r>
        <w:rPr>
          <w:rFonts w:hint="eastAsia" w:cs="Times New Roman"/>
          <w:b/>
          <w:w w:val="99"/>
          <w:kern w:val="0"/>
          <w:sz w:val="24"/>
          <w:szCs w:val="24"/>
        </w:rPr>
        <w:t xml:space="preserve"> </w:t>
      </w:r>
    </w:p>
    <w:p w14:paraId="37E6BECA">
      <w:pPr>
        <w:pStyle w:val="6"/>
        <w:tabs>
          <w:tab w:val="left" w:pos="723"/>
        </w:tabs>
        <w:kinsoku w:val="0"/>
        <w:overflowPunct w:val="0"/>
        <w:spacing w:before="122" w:line="336" w:lineRule="auto"/>
        <w:ind w:right="-94" w:rightChars="-45"/>
        <w:jc w:val="left"/>
        <w:rPr>
          <w:rFonts w:hint="eastAsia" w:cs="Times New Roman"/>
          <w:kern w:val="0"/>
          <w:sz w:val="24"/>
          <w:szCs w:val="24"/>
        </w:rPr>
      </w:pPr>
      <w:r>
        <w:rPr>
          <w:rFonts w:hint="eastAsia" w:cs="Times New Roman"/>
          <w:kern w:val="0"/>
          <w:sz w:val="24"/>
          <w:szCs w:val="24"/>
        </w:rPr>
        <w:t xml:space="preserve">(1)投标人法人营业执照副本复印件。 </w:t>
      </w:r>
    </w:p>
    <w:p w14:paraId="50BD9D25">
      <w:pPr>
        <w:pStyle w:val="6"/>
        <w:tabs>
          <w:tab w:val="left" w:pos="723"/>
        </w:tabs>
        <w:kinsoku w:val="0"/>
        <w:overflowPunct w:val="0"/>
        <w:spacing w:before="122" w:line="336" w:lineRule="auto"/>
        <w:ind w:right="-94" w:rightChars="-45"/>
        <w:jc w:val="left"/>
        <w:rPr>
          <w:rFonts w:hint="eastAsia" w:cs="Times New Roman"/>
          <w:kern w:val="0"/>
          <w:sz w:val="24"/>
          <w:szCs w:val="24"/>
        </w:rPr>
      </w:pPr>
      <w:r>
        <w:rPr>
          <w:rFonts w:hint="eastAsia" w:cs="Times New Roman"/>
          <w:kern w:val="0"/>
          <w:sz w:val="24"/>
          <w:szCs w:val="24"/>
        </w:rPr>
        <w:t xml:space="preserve">(2)法定代表人授权委托书原件及双方身份证复印件。 </w:t>
      </w:r>
    </w:p>
    <w:p w14:paraId="1BF57E18">
      <w:pPr>
        <w:pStyle w:val="6"/>
        <w:tabs>
          <w:tab w:val="left" w:pos="723"/>
        </w:tabs>
        <w:kinsoku w:val="0"/>
        <w:overflowPunct w:val="0"/>
        <w:spacing w:before="122" w:line="336" w:lineRule="auto"/>
        <w:ind w:right="-94" w:rightChars="-45"/>
        <w:jc w:val="left"/>
        <w:rPr>
          <w:rFonts w:hint="eastAsia" w:cs="Times New Roman"/>
          <w:kern w:val="0"/>
          <w:sz w:val="24"/>
          <w:szCs w:val="24"/>
        </w:rPr>
      </w:pPr>
      <w:r>
        <w:rPr>
          <w:rFonts w:hint="eastAsia" w:cs="Times New Roman"/>
          <w:kern w:val="0"/>
          <w:sz w:val="24"/>
          <w:szCs w:val="24"/>
        </w:rPr>
        <w:t xml:space="preserve">(3)投标人社会保险登记证或缴纳社会保险的凭证复印件。 </w:t>
      </w:r>
    </w:p>
    <w:p w14:paraId="52CB1757">
      <w:pPr>
        <w:pStyle w:val="6"/>
        <w:tabs>
          <w:tab w:val="left" w:pos="723"/>
        </w:tabs>
        <w:kinsoku w:val="0"/>
        <w:overflowPunct w:val="0"/>
        <w:spacing w:before="122" w:line="336" w:lineRule="auto"/>
        <w:ind w:right="-94" w:rightChars="-45"/>
        <w:jc w:val="left"/>
        <w:rPr>
          <w:rFonts w:hint="eastAsia" w:cs="Times New Roman"/>
          <w:kern w:val="0"/>
          <w:sz w:val="24"/>
          <w:szCs w:val="24"/>
        </w:rPr>
      </w:pPr>
      <w:r>
        <w:rPr>
          <w:rFonts w:hint="eastAsia" w:cs="Times New Roman"/>
          <w:kern w:val="0"/>
          <w:sz w:val="24"/>
          <w:szCs w:val="24"/>
        </w:rPr>
        <w:t>(4)投标人参加本次政府采购活动前</w:t>
      </w:r>
      <w:r>
        <w:rPr>
          <w:rFonts w:hint="eastAsia" w:cs="Times New Roman"/>
          <w:spacing w:val="-60"/>
          <w:kern w:val="0"/>
          <w:sz w:val="24"/>
          <w:szCs w:val="24"/>
        </w:rPr>
        <w:t xml:space="preserve"> </w:t>
      </w:r>
      <w:r>
        <w:rPr>
          <w:rFonts w:hint="eastAsia" w:cs="Times New Roman"/>
          <w:kern w:val="0"/>
          <w:sz w:val="24"/>
          <w:szCs w:val="24"/>
        </w:rPr>
        <w:t>3</w:t>
      </w:r>
      <w:r>
        <w:rPr>
          <w:rFonts w:hint="eastAsia" w:cs="Times New Roman"/>
          <w:spacing w:val="-60"/>
          <w:kern w:val="0"/>
          <w:sz w:val="24"/>
          <w:szCs w:val="24"/>
        </w:rPr>
        <w:t xml:space="preserve"> </w:t>
      </w:r>
      <w:r>
        <w:rPr>
          <w:rFonts w:hint="eastAsia" w:cs="Times New Roman"/>
          <w:kern w:val="0"/>
          <w:sz w:val="24"/>
          <w:szCs w:val="24"/>
        </w:rPr>
        <w:t xml:space="preserve">年内没有重大违法记录 的书面声明。 </w:t>
      </w:r>
    </w:p>
    <w:p w14:paraId="5EA0451E">
      <w:pPr>
        <w:pStyle w:val="6"/>
        <w:tabs>
          <w:tab w:val="left" w:pos="723"/>
        </w:tabs>
        <w:kinsoku w:val="0"/>
        <w:overflowPunct w:val="0"/>
        <w:spacing w:before="122" w:line="336" w:lineRule="auto"/>
        <w:ind w:right="-94" w:rightChars="-45"/>
        <w:jc w:val="left"/>
        <w:rPr>
          <w:rFonts w:hint="eastAsia" w:cs="Times New Roman"/>
          <w:kern w:val="0"/>
          <w:sz w:val="24"/>
          <w:szCs w:val="24"/>
        </w:rPr>
      </w:pPr>
      <w:r>
        <w:rPr>
          <w:rFonts w:hint="eastAsia" w:cs="Times New Roman"/>
          <w:kern w:val="0"/>
          <w:sz w:val="24"/>
          <w:szCs w:val="24"/>
        </w:rPr>
        <w:t>(5)具有良好的商业信誉和健全的财务会计制度。</w:t>
      </w:r>
    </w:p>
    <w:p w14:paraId="2FD12D39">
      <w:pPr>
        <w:pStyle w:val="6"/>
        <w:kinsoku w:val="0"/>
        <w:overflowPunct w:val="0"/>
        <w:ind w:right="-94" w:rightChars="-45"/>
        <w:jc w:val="left"/>
        <w:rPr>
          <w:rFonts w:hint="eastAsia" w:cs="Times New Roman"/>
          <w:kern w:val="0"/>
          <w:sz w:val="24"/>
          <w:szCs w:val="24"/>
        </w:rPr>
      </w:pPr>
      <w:r>
        <w:rPr>
          <w:rFonts w:hint="eastAsia" w:cs="Times New Roman"/>
          <w:kern w:val="0"/>
          <w:sz w:val="24"/>
          <w:szCs w:val="24"/>
        </w:rPr>
        <w:t>4.2</w:t>
      </w:r>
      <w:r>
        <w:rPr>
          <w:rFonts w:hint="eastAsia" w:cs="Times New Roman"/>
          <w:spacing w:val="-60"/>
          <w:kern w:val="0"/>
          <w:sz w:val="24"/>
          <w:szCs w:val="24"/>
        </w:rPr>
        <w:t xml:space="preserve"> </w:t>
      </w:r>
      <w:r>
        <w:rPr>
          <w:rFonts w:hint="eastAsia" w:cs="Times New Roman"/>
          <w:kern w:val="0"/>
          <w:sz w:val="24"/>
          <w:szCs w:val="24"/>
        </w:rPr>
        <w:t>并提交以下资格证明材料(所有证明材料加盖公章):</w:t>
      </w:r>
    </w:p>
    <w:p w14:paraId="6D00B559">
      <w:pPr>
        <w:pStyle w:val="6"/>
        <w:kinsoku w:val="0"/>
        <w:overflowPunct w:val="0"/>
        <w:spacing w:before="125" w:line="338" w:lineRule="auto"/>
        <w:jc w:val="left"/>
        <w:rPr>
          <w:rFonts w:hint="eastAsia" w:cs="Times New Roman"/>
          <w:kern w:val="0"/>
          <w:sz w:val="24"/>
          <w:szCs w:val="24"/>
        </w:rPr>
      </w:pPr>
      <w:r>
        <w:rPr>
          <w:rFonts w:hint="eastAsia" w:cs="Times New Roman"/>
          <w:kern w:val="0"/>
          <w:sz w:val="24"/>
          <w:szCs w:val="24"/>
        </w:rPr>
        <w:t>4.2.1</w:t>
      </w:r>
      <w:r>
        <w:rPr>
          <w:rFonts w:hint="eastAsia" w:cs="Times New Roman"/>
          <w:spacing w:val="-60"/>
          <w:kern w:val="0"/>
          <w:sz w:val="24"/>
          <w:szCs w:val="24"/>
        </w:rPr>
        <w:t xml:space="preserve"> </w:t>
      </w:r>
      <w:r>
        <w:rPr>
          <w:rFonts w:hint="eastAsia" w:cs="Times New Roman"/>
          <w:kern w:val="0"/>
          <w:sz w:val="24"/>
          <w:szCs w:val="24"/>
        </w:rPr>
        <w:t>法人提交企业法人营业执照副本(或者法人登记证书)以及组织机构代码证副本复印件；</w:t>
      </w:r>
    </w:p>
    <w:p w14:paraId="03C4A202">
      <w:pPr>
        <w:pStyle w:val="6"/>
        <w:kinsoku w:val="0"/>
        <w:overflowPunct w:val="0"/>
        <w:spacing w:before="26"/>
        <w:jc w:val="left"/>
        <w:rPr>
          <w:rFonts w:hint="eastAsia" w:cs="Times New Roman"/>
          <w:kern w:val="0"/>
          <w:sz w:val="24"/>
          <w:szCs w:val="24"/>
        </w:rPr>
      </w:pPr>
      <w:r>
        <w:rPr>
          <w:rFonts w:hint="eastAsia" w:cs="Times New Roman"/>
          <w:kern w:val="0"/>
          <w:sz w:val="24"/>
          <w:szCs w:val="24"/>
        </w:rPr>
        <w:t>4.2.2</w:t>
      </w:r>
      <w:r>
        <w:rPr>
          <w:rFonts w:hint="eastAsia" w:cs="Times New Roman"/>
          <w:spacing w:val="-60"/>
          <w:kern w:val="0"/>
          <w:sz w:val="24"/>
          <w:szCs w:val="24"/>
        </w:rPr>
        <w:t xml:space="preserve"> </w:t>
      </w:r>
      <w:r>
        <w:rPr>
          <w:rFonts w:hint="eastAsia" w:cs="Times New Roman"/>
          <w:kern w:val="0"/>
          <w:sz w:val="24"/>
          <w:szCs w:val="24"/>
        </w:rPr>
        <w:t>依法缴纳税收和社会保险费的证明材料，提供下列材料：</w:t>
      </w:r>
    </w:p>
    <w:p w14:paraId="75D9624F">
      <w:pPr>
        <w:pStyle w:val="6"/>
        <w:kinsoku w:val="0"/>
        <w:overflowPunct w:val="0"/>
        <w:spacing w:before="125" w:line="336" w:lineRule="auto"/>
        <w:jc w:val="left"/>
        <w:rPr>
          <w:rFonts w:hint="eastAsia" w:cs="Times New Roman"/>
          <w:kern w:val="0"/>
          <w:sz w:val="24"/>
          <w:szCs w:val="24"/>
        </w:rPr>
      </w:pPr>
      <w:r>
        <w:rPr>
          <w:rFonts w:hint="eastAsia" w:cs="Times New Roman"/>
          <w:kern w:val="0"/>
          <w:sz w:val="24"/>
          <w:szCs w:val="24"/>
        </w:rPr>
        <w:t>①缴纳税收证明资料：近三个月内任意一个月依法缴纳税收的证明</w:t>
      </w:r>
      <w:r>
        <w:rPr>
          <w:rFonts w:hint="eastAsia" w:cs="Times New Roman"/>
          <w:spacing w:val="60"/>
          <w:kern w:val="0"/>
          <w:sz w:val="24"/>
          <w:szCs w:val="24"/>
        </w:rPr>
        <w:t xml:space="preserve"> </w:t>
      </w:r>
      <w:r>
        <w:rPr>
          <w:rFonts w:hint="eastAsia" w:cs="Times New Roman"/>
          <w:kern w:val="0"/>
          <w:sz w:val="24"/>
          <w:szCs w:val="24"/>
        </w:rPr>
        <w:t>(纳税凭证复印 件),或者委托他人缴纳的委托代办协议和近三个月 内任意一个月的缴纳证明(收据复 印件),或者法定征收机关出具的 依法免缴税收的证明复印件。②缴纳社会保险证明资 料：近三个月内 任意一个月依法缴纳社会保险的证明(缴费凭证复印件),或者委托 他 人缴纳的委托代办协议和近三个月内任意一个月的缴纳证明(收据 复印件),或者法定征收机关出具的依法免缴保险费的证明复印件。</w:t>
      </w:r>
    </w:p>
    <w:p w14:paraId="17551D66">
      <w:pPr>
        <w:pStyle w:val="6"/>
        <w:kinsoku w:val="0"/>
        <w:overflowPunct w:val="0"/>
        <w:spacing w:line="338" w:lineRule="auto"/>
        <w:jc w:val="left"/>
        <w:rPr>
          <w:rFonts w:hint="eastAsia" w:cs="Times New Roman"/>
          <w:kern w:val="0"/>
          <w:sz w:val="24"/>
          <w:szCs w:val="24"/>
        </w:rPr>
      </w:pPr>
      <w:r>
        <w:rPr>
          <w:rFonts w:hint="eastAsia" w:cs="Times New Roman"/>
          <w:kern w:val="0"/>
          <w:sz w:val="24"/>
          <w:szCs w:val="24"/>
        </w:rPr>
        <w:t>4.2.3</w:t>
      </w:r>
      <w:r>
        <w:rPr>
          <w:rFonts w:hint="eastAsia" w:cs="Times New Roman"/>
          <w:spacing w:val="-60"/>
          <w:kern w:val="0"/>
          <w:sz w:val="24"/>
          <w:szCs w:val="24"/>
        </w:rPr>
        <w:t xml:space="preserve"> </w:t>
      </w:r>
      <w:r>
        <w:rPr>
          <w:rFonts w:hint="eastAsia" w:cs="Times New Roman"/>
          <w:kern w:val="0"/>
          <w:sz w:val="24"/>
          <w:szCs w:val="24"/>
        </w:rPr>
        <w:t>法人提交法定代表人身份证明复印件或者法定代表人授权委托书原件以及被授权代表人身份证复印件。</w:t>
      </w:r>
    </w:p>
    <w:p w14:paraId="1E13569F">
      <w:pPr>
        <w:pStyle w:val="6"/>
        <w:kinsoku w:val="0"/>
        <w:overflowPunct w:val="0"/>
        <w:spacing w:before="26"/>
        <w:jc w:val="left"/>
        <w:rPr>
          <w:rFonts w:hint="eastAsia" w:cs="Times New Roman"/>
          <w:kern w:val="0"/>
          <w:sz w:val="24"/>
          <w:szCs w:val="24"/>
        </w:rPr>
      </w:pPr>
      <w:r>
        <w:rPr>
          <w:rFonts w:hint="eastAsia" w:cs="Times New Roman"/>
          <w:kern w:val="0"/>
          <w:sz w:val="24"/>
          <w:szCs w:val="24"/>
        </w:rPr>
        <w:t>4.2.4</w:t>
      </w:r>
      <w:r>
        <w:rPr>
          <w:rFonts w:hint="eastAsia" w:cs="Times New Roman"/>
          <w:spacing w:val="-60"/>
          <w:kern w:val="0"/>
          <w:sz w:val="24"/>
          <w:szCs w:val="24"/>
        </w:rPr>
        <w:t xml:space="preserve"> </w:t>
      </w:r>
      <w:r>
        <w:rPr>
          <w:rFonts w:hint="eastAsia" w:cs="Times New Roman"/>
          <w:kern w:val="0"/>
          <w:sz w:val="24"/>
          <w:szCs w:val="24"/>
        </w:rPr>
        <w:t>参加本次政府采购活动前</w:t>
      </w:r>
      <w:r>
        <w:rPr>
          <w:rFonts w:hint="eastAsia" w:cs="Times New Roman"/>
          <w:spacing w:val="-60"/>
          <w:kern w:val="0"/>
          <w:sz w:val="24"/>
          <w:szCs w:val="24"/>
        </w:rPr>
        <w:t xml:space="preserve"> </w:t>
      </w:r>
      <w:r>
        <w:rPr>
          <w:rFonts w:hint="eastAsia" w:cs="Times New Roman"/>
          <w:kern w:val="0"/>
          <w:sz w:val="24"/>
          <w:szCs w:val="24"/>
        </w:rPr>
        <w:t>3</w:t>
      </w:r>
      <w:r>
        <w:rPr>
          <w:rFonts w:hint="eastAsia" w:cs="Times New Roman"/>
          <w:spacing w:val="-60"/>
          <w:kern w:val="0"/>
          <w:sz w:val="24"/>
          <w:szCs w:val="24"/>
        </w:rPr>
        <w:t xml:space="preserve"> </w:t>
      </w:r>
      <w:r>
        <w:rPr>
          <w:rFonts w:hint="eastAsia" w:cs="Times New Roman"/>
          <w:kern w:val="0"/>
          <w:sz w:val="24"/>
          <w:szCs w:val="24"/>
        </w:rPr>
        <w:t>年内没有重大违法记录的书面声明。</w:t>
      </w:r>
    </w:p>
    <w:p w14:paraId="213D4738">
      <w:pPr>
        <w:pStyle w:val="6"/>
        <w:kinsoku w:val="0"/>
        <w:overflowPunct w:val="0"/>
        <w:spacing w:before="125"/>
        <w:jc w:val="left"/>
        <w:rPr>
          <w:rFonts w:hint="eastAsia" w:cs="Times New Roman"/>
          <w:kern w:val="0"/>
          <w:sz w:val="24"/>
          <w:szCs w:val="24"/>
        </w:rPr>
      </w:pPr>
      <w:r>
        <w:rPr>
          <w:rFonts w:hint="eastAsia" w:cs="Times New Roman"/>
          <w:kern w:val="0"/>
          <w:sz w:val="24"/>
          <w:szCs w:val="24"/>
        </w:rPr>
        <w:t>4.2.5</w:t>
      </w:r>
      <w:r>
        <w:rPr>
          <w:rFonts w:hint="eastAsia" w:cs="Times New Roman"/>
          <w:spacing w:val="-60"/>
          <w:kern w:val="0"/>
          <w:sz w:val="24"/>
          <w:szCs w:val="24"/>
        </w:rPr>
        <w:t xml:space="preserve"> </w:t>
      </w:r>
      <w:r>
        <w:rPr>
          <w:rFonts w:hint="eastAsia" w:cs="Times New Roman"/>
          <w:kern w:val="0"/>
          <w:sz w:val="24"/>
          <w:szCs w:val="24"/>
        </w:rPr>
        <w:t>提供</w:t>
      </w:r>
      <w:r>
        <w:rPr>
          <w:rFonts w:hint="eastAsia" w:cs="Times New Roman"/>
          <w:spacing w:val="-60"/>
          <w:kern w:val="0"/>
          <w:sz w:val="24"/>
          <w:szCs w:val="24"/>
        </w:rPr>
        <w:t xml:space="preserve"> </w:t>
      </w:r>
      <w:r>
        <w:rPr>
          <w:rFonts w:hint="eastAsia" w:cs="Times New Roman"/>
          <w:kern w:val="0"/>
          <w:sz w:val="24"/>
          <w:szCs w:val="24"/>
        </w:rPr>
        <w:t>2023</w:t>
      </w:r>
      <w:r>
        <w:rPr>
          <w:rFonts w:hint="eastAsia" w:cs="Times New Roman"/>
          <w:spacing w:val="-60"/>
          <w:kern w:val="0"/>
          <w:sz w:val="24"/>
          <w:szCs w:val="24"/>
        </w:rPr>
        <w:t xml:space="preserve"> </w:t>
      </w:r>
      <w:r>
        <w:rPr>
          <w:rFonts w:hint="eastAsia" w:cs="Times New Roman"/>
          <w:kern w:val="0"/>
          <w:sz w:val="24"/>
          <w:szCs w:val="24"/>
        </w:rPr>
        <w:t>年度</w:t>
      </w:r>
      <w:r>
        <w:rPr>
          <w:rFonts w:hint="eastAsia" w:cs="Times New Roman"/>
          <w:kern w:val="0"/>
          <w:sz w:val="24"/>
          <w:szCs w:val="24"/>
          <w:lang w:val="en-US" w:eastAsia="zh-CN"/>
        </w:rPr>
        <w:t>或2024年度</w:t>
      </w:r>
      <w:r>
        <w:rPr>
          <w:rFonts w:hint="eastAsia" w:cs="Times New Roman"/>
          <w:kern w:val="0"/>
          <w:sz w:val="24"/>
          <w:szCs w:val="24"/>
        </w:rPr>
        <w:t>经会计师事务所审计的财务报告复印件全</w:t>
      </w:r>
      <w:r>
        <w:rPr>
          <w:rFonts w:hint="eastAsia" w:cs="Times New Roman"/>
          <w:spacing w:val="-5"/>
          <w:kern w:val="0"/>
          <w:sz w:val="24"/>
          <w:szCs w:val="24"/>
        </w:rPr>
        <w:t>本，或银行出具的完整</w:t>
      </w:r>
      <w:r>
        <w:rPr>
          <w:rFonts w:hint="eastAsia" w:cs="Times New Roman"/>
          <w:kern w:val="0"/>
          <w:sz w:val="24"/>
          <w:szCs w:val="24"/>
        </w:rPr>
        <w:t>资信证明(需证明投标人的资金状况和信用状况 ) 。</w:t>
      </w:r>
    </w:p>
    <w:p w14:paraId="72AE2023">
      <w:pPr>
        <w:widowControl w:val="0"/>
        <w:kinsoku w:val="0"/>
        <w:overflowPunct w:val="0"/>
        <w:autoSpaceDE w:val="0"/>
        <w:autoSpaceDN w:val="0"/>
        <w:adjustRightInd w:val="0"/>
        <w:spacing w:before="206"/>
        <w:ind w:left="118"/>
        <w:outlineLvl w:val="0"/>
        <w:rPr>
          <w:rFonts w:hint="eastAsia" w:ascii="仿宋" w:hAnsi="仿宋" w:eastAsia="仿宋" w:cs="Times New Roman"/>
          <w:b w:val="0"/>
          <w:sz w:val="28"/>
          <w:szCs w:val="24"/>
        </w:rPr>
      </w:pPr>
      <w:r>
        <w:rPr>
          <w:rFonts w:hint="eastAsia" w:ascii="仿宋" w:hAnsi="仿宋" w:eastAsia="仿宋" w:cs="Times New Roman"/>
          <w:b/>
          <w:sz w:val="28"/>
          <w:szCs w:val="24"/>
        </w:rPr>
        <w:t>五、说明：</w:t>
      </w:r>
    </w:p>
    <w:p w14:paraId="60F724C3">
      <w:pPr>
        <w:pStyle w:val="6"/>
        <w:kinsoku w:val="0"/>
        <w:overflowPunct w:val="0"/>
        <w:spacing w:before="119"/>
        <w:jc w:val="left"/>
        <w:rPr>
          <w:rFonts w:hint="eastAsia" w:cs="Times New Roman"/>
          <w:kern w:val="0"/>
          <w:sz w:val="24"/>
          <w:szCs w:val="24"/>
        </w:rPr>
      </w:pPr>
      <w:r>
        <w:rPr>
          <w:rFonts w:hint="eastAsia" w:cs="Times New Roman"/>
          <w:kern w:val="0"/>
          <w:sz w:val="24"/>
          <w:szCs w:val="24"/>
        </w:rPr>
        <w:t>5.1、 资格证明文件复印件须加盖投标人公章。</w:t>
      </w:r>
    </w:p>
    <w:p w14:paraId="6A8590FA">
      <w:pPr>
        <w:pStyle w:val="6"/>
        <w:kinsoku w:val="0"/>
        <w:overflowPunct w:val="0"/>
        <w:spacing w:before="127" w:line="336" w:lineRule="auto"/>
        <w:ind w:right="10"/>
        <w:jc w:val="left"/>
        <w:rPr>
          <w:rFonts w:hint="eastAsia" w:cs="Times New Roman"/>
          <w:kern w:val="0"/>
          <w:sz w:val="24"/>
          <w:szCs w:val="24"/>
        </w:rPr>
      </w:pPr>
      <w:r>
        <w:rPr>
          <w:rFonts w:hint="eastAsia" w:cs="Times New Roman"/>
          <w:kern w:val="0"/>
          <w:sz w:val="24"/>
          <w:szCs w:val="24"/>
        </w:rPr>
        <w:t xml:space="preserve">5.2、投标人有下列情形之一的，视为无效投标(★): (1)有一项资格证明文件未提交的； (2)提供不符合要求或虚假资格证明文件的； (3)资格证明文件过了有效期的； (4)资格证明文件复印件未加盖投标人公章的。 </w:t>
      </w:r>
    </w:p>
    <w:p w14:paraId="2D20442A">
      <w:pPr>
        <w:pStyle w:val="6"/>
        <w:kinsoku w:val="0"/>
        <w:overflowPunct w:val="0"/>
        <w:spacing w:before="127" w:line="336" w:lineRule="auto"/>
        <w:ind w:right="2893"/>
        <w:jc w:val="left"/>
        <w:rPr>
          <w:rFonts w:hint="eastAsia" w:cs="Times New Roman"/>
          <w:kern w:val="0"/>
          <w:sz w:val="24"/>
          <w:szCs w:val="24"/>
        </w:rPr>
      </w:pPr>
      <w:r>
        <w:rPr>
          <w:rFonts w:hint="eastAsia" w:cs="Times New Roman"/>
          <w:kern w:val="0"/>
          <w:sz w:val="24"/>
          <w:szCs w:val="24"/>
        </w:rPr>
        <w:t>5.3、近三个月是指：202</w:t>
      </w:r>
      <w:r>
        <w:rPr>
          <w:rFonts w:hint="eastAsia" w:cs="Times New Roman"/>
          <w:kern w:val="0"/>
          <w:sz w:val="24"/>
          <w:szCs w:val="24"/>
          <w:lang w:val="en-US" w:eastAsia="zh-CN"/>
        </w:rPr>
        <w:t>5</w:t>
      </w:r>
      <w:r>
        <w:rPr>
          <w:rFonts w:hint="eastAsia" w:cs="Times New Roman"/>
          <w:kern w:val="0"/>
          <w:sz w:val="24"/>
          <w:szCs w:val="24"/>
        </w:rPr>
        <w:t>年</w:t>
      </w:r>
      <w:r>
        <w:rPr>
          <w:rFonts w:hint="eastAsia" w:cs="Times New Roman"/>
          <w:spacing w:val="-60"/>
          <w:kern w:val="0"/>
          <w:sz w:val="24"/>
          <w:szCs w:val="24"/>
          <w:lang w:val="en-US" w:eastAsia="zh-CN"/>
        </w:rPr>
        <w:t>2</w:t>
      </w:r>
      <w:r>
        <w:rPr>
          <w:rFonts w:hint="eastAsia" w:cs="Times New Roman"/>
          <w:kern w:val="0"/>
          <w:sz w:val="24"/>
          <w:szCs w:val="24"/>
        </w:rPr>
        <w:t>月至</w:t>
      </w:r>
      <w:r>
        <w:rPr>
          <w:rFonts w:hint="eastAsia" w:cs="Times New Roman"/>
          <w:spacing w:val="-60"/>
          <w:kern w:val="0"/>
          <w:sz w:val="24"/>
          <w:szCs w:val="24"/>
        </w:rPr>
        <w:t xml:space="preserve"> </w:t>
      </w:r>
      <w:r>
        <w:rPr>
          <w:rFonts w:hint="eastAsia" w:cs="Times New Roman"/>
          <w:kern w:val="0"/>
          <w:sz w:val="24"/>
          <w:szCs w:val="24"/>
        </w:rPr>
        <w:t>202</w:t>
      </w:r>
      <w:r>
        <w:rPr>
          <w:rFonts w:hint="eastAsia" w:cs="Times New Roman"/>
          <w:kern w:val="0"/>
          <w:sz w:val="24"/>
          <w:szCs w:val="24"/>
          <w:lang w:val="en-US" w:eastAsia="zh-CN"/>
        </w:rPr>
        <w:t>5</w:t>
      </w:r>
      <w:r>
        <w:rPr>
          <w:rFonts w:hint="eastAsia" w:cs="Times New Roman"/>
          <w:kern w:val="0"/>
          <w:sz w:val="24"/>
          <w:szCs w:val="24"/>
        </w:rPr>
        <w:t>年</w:t>
      </w:r>
      <w:r>
        <w:rPr>
          <w:rFonts w:hint="eastAsia" w:cs="Times New Roman"/>
          <w:spacing w:val="-60"/>
          <w:kern w:val="0"/>
          <w:sz w:val="24"/>
          <w:szCs w:val="24"/>
          <w:lang w:val="en-US" w:eastAsia="zh-CN"/>
        </w:rPr>
        <w:t>4</w:t>
      </w:r>
      <w:r>
        <w:rPr>
          <w:rFonts w:hint="eastAsia" w:cs="Times New Roman"/>
          <w:kern w:val="0"/>
          <w:sz w:val="24"/>
          <w:szCs w:val="24"/>
        </w:rPr>
        <w:t>月</w:t>
      </w:r>
    </w:p>
    <w:p w14:paraId="18EFB308">
      <w:pPr>
        <w:pStyle w:val="6"/>
        <w:kinsoku w:val="0"/>
        <w:overflowPunct w:val="0"/>
        <w:spacing w:before="31" w:line="336" w:lineRule="auto"/>
        <w:jc w:val="left"/>
        <w:rPr>
          <w:rFonts w:hint="eastAsia" w:cs="Times New Roman"/>
          <w:kern w:val="0"/>
          <w:sz w:val="24"/>
          <w:szCs w:val="24"/>
        </w:rPr>
      </w:pPr>
      <w:r>
        <w:rPr>
          <w:rFonts w:hint="eastAsia" w:cs="Times New Roman"/>
          <w:kern w:val="0"/>
          <w:sz w:val="24"/>
          <w:szCs w:val="24"/>
        </w:rPr>
        <w:t xml:space="preserve">5.4、单位负责人为同一人或者存在直接控股、管理关系的不同投标人，不得参加同一 合同项下的政府采购活动。 </w:t>
      </w:r>
    </w:p>
    <w:p w14:paraId="59CB68AB">
      <w:pPr>
        <w:pStyle w:val="6"/>
        <w:kinsoku w:val="0"/>
        <w:overflowPunct w:val="0"/>
        <w:spacing w:before="31" w:line="336" w:lineRule="auto"/>
        <w:jc w:val="left"/>
        <w:rPr>
          <w:rFonts w:hint="eastAsia" w:cs="Times New Roman"/>
          <w:kern w:val="0"/>
          <w:sz w:val="24"/>
          <w:szCs w:val="24"/>
        </w:rPr>
      </w:pPr>
      <w:r>
        <w:rPr>
          <w:rFonts w:hint="eastAsia" w:cs="Times New Roman"/>
          <w:kern w:val="0"/>
          <w:sz w:val="24"/>
          <w:szCs w:val="24"/>
        </w:rPr>
        <w:t xml:space="preserve">5.5、为本采购项目提供整体设计、规范编制或者项目管理、监理、检测等服务的，不 得再参加此项目的其他招标采购活动。 </w:t>
      </w:r>
    </w:p>
    <w:p w14:paraId="2DAE6285">
      <w:pPr>
        <w:pStyle w:val="6"/>
        <w:kinsoku w:val="0"/>
        <w:overflowPunct w:val="0"/>
        <w:spacing w:before="31" w:line="336" w:lineRule="auto"/>
        <w:jc w:val="left"/>
        <w:rPr>
          <w:rFonts w:hint="eastAsia" w:cs="Times New Roman"/>
          <w:kern w:val="0"/>
          <w:sz w:val="24"/>
          <w:szCs w:val="24"/>
        </w:rPr>
      </w:pPr>
      <w:r>
        <w:rPr>
          <w:rFonts w:hint="eastAsia" w:cs="Times New Roman"/>
          <w:kern w:val="0"/>
          <w:sz w:val="24"/>
          <w:szCs w:val="24"/>
        </w:rPr>
        <w:t>5.6、联合体投标：本次招标不接受联合体投标。</w:t>
      </w:r>
    </w:p>
    <w:p w14:paraId="46727E42">
      <w:pPr>
        <w:pStyle w:val="6"/>
        <w:kinsoku w:val="0"/>
        <w:overflowPunct w:val="0"/>
        <w:spacing w:before="5"/>
        <w:ind w:left="0"/>
        <w:jc w:val="left"/>
        <w:rPr>
          <w:rFonts w:hint="eastAsia" w:cs="Times New Roman"/>
          <w:kern w:val="0"/>
          <w:sz w:val="32"/>
          <w:szCs w:val="24"/>
        </w:rPr>
      </w:pPr>
    </w:p>
    <w:p w14:paraId="24CC3CB5">
      <w:pPr>
        <w:widowControl w:val="0"/>
        <w:kinsoku w:val="0"/>
        <w:overflowPunct w:val="0"/>
        <w:autoSpaceDE w:val="0"/>
        <w:autoSpaceDN w:val="0"/>
        <w:adjustRightInd w:val="0"/>
        <w:ind w:left="118"/>
        <w:outlineLvl w:val="0"/>
        <w:rPr>
          <w:rFonts w:hint="eastAsia" w:ascii="仿宋" w:hAnsi="仿宋" w:eastAsia="仿宋" w:cs="Times New Roman"/>
          <w:b w:val="0"/>
          <w:sz w:val="28"/>
          <w:szCs w:val="24"/>
        </w:rPr>
      </w:pPr>
      <w:r>
        <w:rPr>
          <w:rFonts w:hint="eastAsia" w:ascii="仿宋" w:hAnsi="仿宋" w:eastAsia="仿宋" w:cs="Times New Roman"/>
          <w:b/>
          <w:sz w:val="28"/>
          <w:szCs w:val="24"/>
        </w:rPr>
        <w:t>六</w:t>
      </w:r>
      <w:r>
        <w:rPr>
          <w:rFonts w:hint="eastAsia" w:ascii="仿宋" w:hAnsi="仿宋" w:eastAsia="仿宋" w:cs="Times New Roman"/>
          <w:b/>
          <w:spacing w:val="-2"/>
          <w:sz w:val="28"/>
          <w:szCs w:val="24"/>
        </w:rPr>
        <w:t xml:space="preserve"> </w:t>
      </w:r>
      <w:r>
        <w:rPr>
          <w:rFonts w:hint="eastAsia" w:ascii="仿宋" w:hAnsi="仿宋" w:eastAsia="仿宋" w:cs="Times New Roman"/>
          <w:b/>
          <w:sz w:val="28"/>
          <w:szCs w:val="24"/>
        </w:rPr>
        <w:t>、商务要求</w:t>
      </w:r>
    </w:p>
    <w:p w14:paraId="51DA2168">
      <w:pPr>
        <w:pStyle w:val="6"/>
        <w:kinsoku w:val="0"/>
        <w:overflowPunct w:val="0"/>
        <w:spacing w:before="119"/>
        <w:jc w:val="left"/>
        <w:rPr>
          <w:rFonts w:hint="eastAsia" w:cs="Times New Roman"/>
          <w:kern w:val="0"/>
          <w:sz w:val="24"/>
          <w:szCs w:val="24"/>
        </w:rPr>
      </w:pPr>
      <w:r>
        <w:rPr>
          <w:rFonts w:hint="eastAsia" w:cs="Times New Roman"/>
          <w:kern w:val="0"/>
          <w:sz w:val="24"/>
          <w:szCs w:val="24"/>
        </w:rPr>
        <w:t>6.1、必须满足附件采购清单全部规格参数要求。</w:t>
      </w:r>
    </w:p>
    <w:p w14:paraId="0E1FE908">
      <w:pPr>
        <w:pStyle w:val="6"/>
        <w:kinsoku w:val="0"/>
        <w:overflowPunct w:val="0"/>
        <w:spacing w:before="125" w:line="336" w:lineRule="auto"/>
        <w:jc w:val="left"/>
        <w:rPr>
          <w:rFonts w:hint="eastAsia" w:cs="Times New Roman"/>
          <w:kern w:val="0"/>
          <w:sz w:val="24"/>
          <w:szCs w:val="24"/>
        </w:rPr>
      </w:pPr>
      <w:r>
        <w:rPr>
          <w:rFonts w:hint="eastAsia" w:cs="Times New Roman"/>
          <w:kern w:val="0"/>
          <w:sz w:val="24"/>
          <w:szCs w:val="24"/>
        </w:rPr>
        <w:t xml:space="preserve">6.2、采购清单内要求提供的所有认证证书和检测报告必须全部提供，报价时需上传， 证书及报告不符合要求或者不齐全，报价视为无效。 </w:t>
      </w:r>
    </w:p>
    <w:p w14:paraId="0F9E2B06">
      <w:pPr>
        <w:pStyle w:val="6"/>
        <w:kinsoku w:val="0"/>
        <w:overflowPunct w:val="0"/>
        <w:spacing w:before="125" w:line="336" w:lineRule="auto"/>
        <w:jc w:val="left"/>
        <w:rPr>
          <w:rFonts w:hint="eastAsia" w:cs="Times New Roman"/>
          <w:color w:val="auto"/>
          <w:kern w:val="0"/>
          <w:sz w:val="24"/>
          <w:szCs w:val="24"/>
        </w:rPr>
      </w:pPr>
      <w:r>
        <w:rPr>
          <w:rFonts w:hint="eastAsia" w:cs="Times New Roman"/>
          <w:color w:val="auto"/>
          <w:spacing w:val="-3"/>
          <w:kern w:val="0"/>
          <w:sz w:val="24"/>
          <w:szCs w:val="24"/>
        </w:rPr>
        <w:t>6.3、因厨房设施设备属于定制，种类多，参与报价的供应商需进行现场勘察，向采购</w:t>
      </w:r>
      <w:r>
        <w:rPr>
          <w:rFonts w:hint="eastAsia" w:cs="Times New Roman"/>
          <w:color w:val="auto"/>
          <w:spacing w:val="-9"/>
          <w:kern w:val="0"/>
          <w:sz w:val="24"/>
          <w:szCs w:val="24"/>
        </w:rPr>
        <w:t>方了解清楚具体要求，并做好勘察资料，采购方对来到现场勘察的供应商出具盖章的《勘</w:t>
      </w:r>
      <w:r>
        <w:rPr>
          <w:rFonts w:hint="eastAsia" w:cs="Times New Roman"/>
          <w:color w:val="auto"/>
          <w:spacing w:val="-117"/>
          <w:kern w:val="0"/>
          <w:sz w:val="24"/>
          <w:szCs w:val="24"/>
        </w:rPr>
        <w:t xml:space="preserve"> </w:t>
      </w:r>
      <w:r>
        <w:rPr>
          <w:rFonts w:hint="eastAsia" w:cs="Times New Roman"/>
          <w:color w:val="auto"/>
          <w:kern w:val="0"/>
          <w:sz w:val="24"/>
          <w:szCs w:val="24"/>
        </w:rPr>
        <w:t>察证明》,报价时需上传该证明，否则报价无效。</w:t>
      </w:r>
    </w:p>
    <w:p w14:paraId="363DF2AC">
      <w:pPr>
        <w:pStyle w:val="6"/>
        <w:kinsoku w:val="0"/>
        <w:overflowPunct w:val="0"/>
        <w:spacing w:line="336" w:lineRule="auto"/>
        <w:jc w:val="left"/>
        <w:rPr>
          <w:rFonts w:hint="eastAsia" w:cs="Times New Roman"/>
          <w:color w:val="auto"/>
          <w:kern w:val="0"/>
          <w:sz w:val="24"/>
          <w:szCs w:val="24"/>
        </w:rPr>
      </w:pPr>
      <w:r>
        <w:rPr>
          <w:rFonts w:hint="eastAsia" w:cs="Times New Roman"/>
          <w:color w:val="auto"/>
          <w:kern w:val="0"/>
          <w:sz w:val="24"/>
          <w:szCs w:val="24"/>
        </w:rPr>
        <w:t>现场勘察联系人：</w:t>
      </w:r>
      <w:r>
        <w:rPr>
          <w:rFonts w:hint="eastAsia" w:cs="Times New Roman"/>
          <w:color w:val="auto"/>
          <w:kern w:val="0"/>
          <w:sz w:val="24"/>
          <w:szCs w:val="24"/>
          <w:lang w:val="en-US" w:eastAsia="zh-CN"/>
        </w:rPr>
        <w:t>陈文琪</w:t>
      </w:r>
      <w:r>
        <w:rPr>
          <w:rFonts w:hint="eastAsia" w:cs="Times New Roman"/>
          <w:color w:val="auto"/>
          <w:kern w:val="0"/>
          <w:sz w:val="24"/>
          <w:szCs w:val="24"/>
        </w:rPr>
        <w:t>，联系电话：</w:t>
      </w:r>
      <w:r>
        <w:rPr>
          <w:rFonts w:hint="eastAsia" w:cs="Times New Roman"/>
          <w:color w:val="auto"/>
          <w:kern w:val="0"/>
          <w:sz w:val="24"/>
          <w:szCs w:val="24"/>
          <w:lang w:val="en-US" w:eastAsia="zh-CN"/>
        </w:rPr>
        <w:t>19186988161</w:t>
      </w:r>
      <w:r>
        <w:rPr>
          <w:rFonts w:hint="eastAsia" w:cs="Times New Roman"/>
          <w:color w:val="auto"/>
          <w:kern w:val="0"/>
          <w:sz w:val="24"/>
          <w:szCs w:val="24"/>
        </w:rPr>
        <w:t xml:space="preserve">。 </w:t>
      </w:r>
      <w:bookmarkStart w:id="1" w:name="_GoBack"/>
      <w:bookmarkEnd w:id="1"/>
    </w:p>
    <w:p w14:paraId="4326F38A">
      <w:pPr>
        <w:pStyle w:val="6"/>
        <w:kinsoku w:val="0"/>
        <w:overflowPunct w:val="0"/>
        <w:spacing w:line="336" w:lineRule="auto"/>
        <w:jc w:val="left"/>
        <w:rPr>
          <w:rFonts w:hint="eastAsia" w:cs="Times New Roman"/>
          <w:color w:val="auto"/>
          <w:kern w:val="0"/>
          <w:sz w:val="24"/>
          <w:szCs w:val="24"/>
        </w:rPr>
      </w:pPr>
      <w:r>
        <w:rPr>
          <w:rFonts w:hint="eastAsia" w:cs="Times New Roman"/>
          <w:color w:val="auto"/>
          <w:spacing w:val="-6"/>
          <w:kern w:val="0"/>
          <w:sz w:val="24"/>
          <w:szCs w:val="24"/>
        </w:rPr>
        <w:t>6.4、供应商需根据勘察情况，充分考虑场地实际情况，向采购方提供厨房平面布置图、</w:t>
      </w:r>
      <w:r>
        <w:rPr>
          <w:rFonts w:hint="eastAsia" w:cs="Times New Roman"/>
          <w:color w:val="auto"/>
          <w:spacing w:val="-105"/>
          <w:kern w:val="0"/>
          <w:sz w:val="24"/>
          <w:szCs w:val="24"/>
        </w:rPr>
        <w:t xml:space="preserve"> </w:t>
      </w:r>
      <w:r>
        <w:rPr>
          <w:rFonts w:hint="eastAsia" w:cs="Times New Roman"/>
          <w:color w:val="auto"/>
          <w:kern w:val="0"/>
          <w:sz w:val="24"/>
          <w:szCs w:val="24"/>
        </w:rPr>
        <w:t xml:space="preserve">水、电图纸，未提供的供应商报价视为无效。 </w:t>
      </w:r>
    </w:p>
    <w:p w14:paraId="39D4D90F">
      <w:pPr>
        <w:pStyle w:val="6"/>
        <w:kinsoku w:val="0"/>
        <w:overflowPunct w:val="0"/>
        <w:spacing w:line="336" w:lineRule="auto"/>
        <w:jc w:val="left"/>
        <w:rPr>
          <w:rFonts w:hint="eastAsia" w:cs="Times New Roman"/>
          <w:kern w:val="0"/>
          <w:sz w:val="24"/>
          <w:szCs w:val="24"/>
        </w:rPr>
      </w:pPr>
      <w:r>
        <w:rPr>
          <w:rFonts w:hint="eastAsia" w:cs="Times New Roman"/>
          <w:kern w:val="0"/>
          <w:sz w:val="24"/>
          <w:szCs w:val="24"/>
        </w:rPr>
        <w:t xml:space="preserve">6.5、提供的产品是原装正品，符合国家质量检验标准，具有出厂合格证或国家鉴定合格证。 </w:t>
      </w:r>
    </w:p>
    <w:p w14:paraId="5DD49CB7">
      <w:pPr>
        <w:pStyle w:val="6"/>
        <w:kinsoku w:val="0"/>
        <w:overflowPunct w:val="0"/>
        <w:spacing w:line="336" w:lineRule="auto"/>
        <w:jc w:val="left"/>
        <w:rPr>
          <w:rFonts w:hint="eastAsia" w:cs="Times New Roman"/>
          <w:kern w:val="0"/>
          <w:sz w:val="24"/>
          <w:szCs w:val="24"/>
        </w:rPr>
      </w:pPr>
      <w:r>
        <w:rPr>
          <w:rFonts w:hint="eastAsia" w:cs="Times New Roman"/>
          <w:kern w:val="0"/>
          <w:sz w:val="24"/>
          <w:szCs w:val="24"/>
        </w:rPr>
        <w:t>6.6、供应商负责产品全部运输，包括装卸及现场搬运及保管，直至项目验收合格，并负责其派出的工作人员的人身意外保险。</w:t>
      </w:r>
    </w:p>
    <w:p w14:paraId="7B0C4EFA">
      <w:pPr>
        <w:pStyle w:val="6"/>
        <w:kinsoku w:val="0"/>
        <w:overflowPunct w:val="0"/>
        <w:jc w:val="left"/>
        <w:rPr>
          <w:rFonts w:hint="eastAsia" w:cs="Times New Roman"/>
          <w:kern w:val="0"/>
          <w:sz w:val="24"/>
          <w:szCs w:val="24"/>
        </w:rPr>
      </w:pPr>
      <w:r>
        <w:rPr>
          <w:rFonts w:hint="eastAsia" w:cs="Times New Roman"/>
          <w:kern w:val="0"/>
          <w:sz w:val="24"/>
          <w:szCs w:val="24"/>
        </w:rPr>
        <w:t>6.7、项目工期：合同签订后</w:t>
      </w:r>
      <w:r>
        <w:rPr>
          <w:rFonts w:hint="eastAsia" w:cs="Times New Roman"/>
          <w:spacing w:val="-60"/>
          <w:kern w:val="0"/>
          <w:sz w:val="24"/>
          <w:szCs w:val="24"/>
        </w:rPr>
        <w:t xml:space="preserve"> </w:t>
      </w:r>
      <w:r>
        <w:rPr>
          <w:rFonts w:hint="eastAsia" w:cs="Times New Roman"/>
          <w:kern w:val="0"/>
          <w:sz w:val="24"/>
          <w:szCs w:val="24"/>
        </w:rPr>
        <w:t>20</w:t>
      </w:r>
      <w:r>
        <w:rPr>
          <w:rFonts w:hint="eastAsia" w:cs="Times New Roman"/>
          <w:spacing w:val="-60"/>
          <w:kern w:val="0"/>
          <w:sz w:val="24"/>
          <w:szCs w:val="24"/>
        </w:rPr>
        <w:t xml:space="preserve"> </w:t>
      </w:r>
      <w:r>
        <w:rPr>
          <w:rFonts w:hint="eastAsia" w:cs="Times New Roman"/>
          <w:kern w:val="0"/>
          <w:sz w:val="24"/>
          <w:szCs w:val="24"/>
        </w:rPr>
        <w:t>日历天内完成。</w:t>
      </w:r>
    </w:p>
    <w:p w14:paraId="02A0FA5A">
      <w:pPr>
        <w:pStyle w:val="6"/>
        <w:kinsoku w:val="0"/>
        <w:overflowPunct w:val="0"/>
        <w:jc w:val="left"/>
        <w:rPr>
          <w:rFonts w:hint="eastAsia" w:cs="Times New Roman"/>
          <w:kern w:val="0"/>
          <w:sz w:val="24"/>
          <w:szCs w:val="24"/>
        </w:rPr>
      </w:pPr>
      <w:r>
        <w:rPr>
          <w:rFonts w:hint="eastAsia" w:cs="Times New Roman"/>
          <w:kern w:val="0"/>
          <w:sz w:val="24"/>
          <w:szCs w:val="24"/>
        </w:rPr>
        <w:t>6.</w:t>
      </w:r>
      <w:r>
        <w:rPr>
          <w:rFonts w:hint="eastAsia" w:cs="Times New Roman"/>
          <w:kern w:val="0"/>
          <w:sz w:val="24"/>
          <w:szCs w:val="24"/>
          <w:lang w:val="en-US" w:eastAsia="zh-CN"/>
        </w:rPr>
        <w:t>8</w:t>
      </w:r>
      <w:r>
        <w:rPr>
          <w:rFonts w:hint="eastAsia" w:cs="Times New Roman"/>
          <w:kern w:val="0"/>
          <w:sz w:val="24"/>
          <w:szCs w:val="24"/>
        </w:rPr>
        <w:t>、中标供应商不允许转包、分包，否则采购人有权单方解除合同。</w:t>
      </w:r>
    </w:p>
    <w:p w14:paraId="43FC7B29">
      <w:pPr>
        <w:pStyle w:val="6"/>
        <w:kinsoku w:val="0"/>
        <w:overflowPunct w:val="0"/>
        <w:spacing w:before="127" w:line="336" w:lineRule="auto"/>
        <w:ind w:right="231"/>
        <w:jc w:val="both"/>
        <w:rPr>
          <w:rFonts w:hint="eastAsia" w:cs="Times New Roman"/>
          <w:kern w:val="0"/>
          <w:sz w:val="24"/>
          <w:szCs w:val="24"/>
        </w:rPr>
      </w:pPr>
      <w:r>
        <w:rPr>
          <w:rFonts w:hint="eastAsia" w:cs="Times New Roman"/>
          <w:kern w:val="0"/>
          <w:sz w:val="24"/>
          <w:szCs w:val="24"/>
        </w:rPr>
        <w:t>6.</w:t>
      </w:r>
      <w:r>
        <w:rPr>
          <w:rFonts w:hint="eastAsia" w:cs="Times New Roman"/>
          <w:kern w:val="0"/>
          <w:sz w:val="24"/>
          <w:szCs w:val="24"/>
          <w:lang w:val="en-US" w:eastAsia="zh-CN"/>
        </w:rPr>
        <w:t>9</w:t>
      </w:r>
      <w:r>
        <w:rPr>
          <w:rFonts w:hint="eastAsia" w:cs="Times New Roman"/>
          <w:kern w:val="0"/>
          <w:sz w:val="24"/>
          <w:szCs w:val="24"/>
        </w:rPr>
        <w:t>、付款方式：验收合格后采购人支付合同总金额的</w:t>
      </w:r>
      <w:r>
        <w:rPr>
          <w:rFonts w:hint="eastAsia" w:cs="Times New Roman"/>
          <w:spacing w:val="-60"/>
          <w:kern w:val="0"/>
          <w:sz w:val="24"/>
          <w:szCs w:val="24"/>
        </w:rPr>
        <w:t xml:space="preserve"> </w:t>
      </w:r>
      <w:r>
        <w:rPr>
          <w:rFonts w:hint="eastAsia" w:cs="Times New Roman"/>
          <w:kern w:val="0"/>
          <w:sz w:val="24"/>
          <w:szCs w:val="24"/>
          <w:lang w:val="en-US" w:eastAsia="zh-CN"/>
        </w:rPr>
        <w:t>100</w:t>
      </w:r>
      <w:r>
        <w:rPr>
          <w:rFonts w:hint="eastAsia" w:cs="Times New Roman"/>
          <w:kern w:val="0"/>
          <w:sz w:val="24"/>
          <w:szCs w:val="24"/>
        </w:rPr>
        <w:t>%给中标供应商(具体支付时</w:t>
      </w:r>
      <w:r>
        <w:rPr>
          <w:rFonts w:hint="eastAsia" w:cs="Times New Roman"/>
          <w:spacing w:val="-3"/>
          <w:kern w:val="0"/>
          <w:sz w:val="24"/>
          <w:szCs w:val="24"/>
        </w:rPr>
        <w:t>间以财政帐户资金到帐情况以及单位财务报帐审批流程等手续完成之后进行，采购人不</w:t>
      </w:r>
      <w:r>
        <w:rPr>
          <w:rFonts w:hint="eastAsia" w:cs="Times New Roman"/>
          <w:spacing w:val="-112"/>
          <w:kern w:val="0"/>
          <w:sz w:val="24"/>
          <w:szCs w:val="24"/>
        </w:rPr>
        <w:t xml:space="preserve"> </w:t>
      </w:r>
      <w:r>
        <w:rPr>
          <w:rFonts w:hint="eastAsia" w:cs="Times New Roman"/>
          <w:kern w:val="0"/>
          <w:sz w:val="24"/>
          <w:szCs w:val="24"/>
        </w:rPr>
        <w:t>承担因此产生的逾期支付费用和责任)。</w:t>
      </w:r>
    </w:p>
    <w:p w14:paraId="65A5BA11">
      <w:pPr>
        <w:rPr>
          <w:rFonts w:hint="eastAsia"/>
        </w:rPr>
      </w:pPr>
      <w:r>
        <w:rPr>
          <w:rFonts w:hint="eastAsia"/>
        </w:rPr>
        <w:t xml:space="preserve">           </w:t>
      </w:r>
    </w:p>
    <w:p w14:paraId="54599023"/>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627E">
    <w:pPr>
      <w:pStyle w:val="6"/>
      <w:kinsoku w:val="0"/>
      <w:overflowPunct w:val="0"/>
      <w:spacing w:before="0" w:line="14" w:lineRule="auto"/>
      <w:ind w:left="0"/>
      <w:jc w:val="left"/>
      <w:rPr>
        <w:rFonts w:hint="eastAsia" w:cs="Times New Roman"/>
        <w:kern w:val="0"/>
        <w:sz w:val="20"/>
        <w:szCs w:val="24"/>
      </w:rPr>
    </w:pPr>
    <w:r>
      <w:rPr>
        <w:rFonts w:hint="default" w:cs="Times New Roman"/>
        <w:kern w:val="0"/>
        <w:sz w:val="24"/>
        <w:szCs w:val="24"/>
      </w:rPr>
      <mc:AlternateContent>
        <mc:Choice Requires="wps">
          <w:drawing>
            <wp:anchor distT="0" distB="0" distL="114300" distR="114300" simplePos="0" relativeHeight="251659264" behindDoc="1" locked="0" layoutInCell="1" allowOverlap="1">
              <wp:simplePos x="0" y="0"/>
              <wp:positionH relativeFrom="page">
                <wp:posOffset>3708400</wp:posOffset>
              </wp:positionH>
              <wp:positionV relativeFrom="page">
                <wp:posOffset>9935845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7EE2ADD1">
                          <w:pPr>
                            <w:pStyle w:val="6"/>
                            <w:kinsoku w:val="0"/>
                            <w:overflowPunct w:val="0"/>
                            <w:spacing w:before="0" w:line="203" w:lineRule="exact"/>
                            <w:ind w:left="40"/>
                            <w:jc w:val="left"/>
                            <w:rPr>
                              <w:rFonts w:hint="default" w:ascii="Calibri" w:hAnsi="Calibri" w:eastAsia="Calibri" w:cs="Times New Roman"/>
                              <w:kern w:val="0"/>
                              <w:sz w:val="18"/>
                              <w:szCs w:val="24"/>
                            </w:rPr>
                          </w:pPr>
                          <w:r>
                            <w:rPr>
                              <w:rFonts w:hint="default" w:ascii="Calibri" w:hAnsi="Calibri" w:eastAsia="Calibri" w:cs="Times New Roman"/>
                              <w:w w:val="99"/>
                              <w:kern w:val="0"/>
                              <w:sz w:val="18"/>
                              <w:szCs w:val="24"/>
                            </w:rPr>
                            <w:fldChar w:fldCharType="begin"/>
                          </w:r>
                          <w:r>
                            <w:rPr>
                              <w:rFonts w:hint="default" w:ascii="Calibri" w:hAnsi="Calibri" w:eastAsia="Calibri" w:cs="Times New Roman"/>
                              <w:w w:val="99"/>
                              <w:kern w:val="0"/>
                              <w:sz w:val="18"/>
                              <w:szCs w:val="24"/>
                            </w:rPr>
                            <w:instrText xml:space="preserve"> PAGE </w:instrText>
                          </w:r>
                          <w:r>
                            <w:rPr>
                              <w:rFonts w:hint="default" w:ascii="Calibri" w:hAnsi="Calibri" w:eastAsia="Calibri" w:cs="Times New Roman"/>
                              <w:w w:val="99"/>
                              <w:kern w:val="0"/>
                              <w:sz w:val="18"/>
                              <w:szCs w:val="24"/>
                            </w:rPr>
                            <w:fldChar w:fldCharType="separate"/>
                          </w:r>
                          <w:r>
                            <w:rPr>
                              <w:rFonts w:hint="default" w:ascii="Calibri" w:hAnsi="Calibri" w:eastAsia="Calibri" w:cs="Times New Roman"/>
                              <w:w w:val="99"/>
                              <w:kern w:val="0"/>
                              <w:sz w:val="18"/>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292pt;margin-top:782.35pt;height:11pt;width:8.6pt;mso-position-horizontal-relative:page;mso-position-vertical-relative:page;z-index:-251657216;mso-width-relative:page;mso-height-relative:page;" filled="f" stroked="f" coordsize="21600,21600" o:gfxdata="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GQWrtsAAAANAQAADwAAAAAAAAABACAAAAAiAAAAZHJzL2Rvd25yZXYueG1sUEsB&#10;AhQAFAAAAAgAh07iQNWD5zK5AQAAcQMAAA4AAAAAAAAAAQAgAAAAKgEAAGRycy9lMm9Eb2MueG1s&#10;UEsFBgAAAAAGAAYAWQEAAFUFAAAAAA==&#10;">
              <v:fill on="f" focussize="0,0"/>
              <v:stroke on="f"/>
              <v:imagedata o:title=""/>
              <o:lock v:ext="edit" aspectratio="f"/>
              <v:textbox inset="0mm,0mm,0mm,0mm">
                <w:txbxContent>
                  <w:p w14:paraId="7EE2ADD1">
                    <w:pPr>
                      <w:pStyle w:val="6"/>
                      <w:kinsoku w:val="0"/>
                      <w:overflowPunct w:val="0"/>
                      <w:spacing w:before="0" w:line="203" w:lineRule="exact"/>
                      <w:ind w:left="40"/>
                      <w:jc w:val="left"/>
                      <w:rPr>
                        <w:rFonts w:hint="default" w:ascii="Calibri" w:hAnsi="Calibri" w:eastAsia="Calibri" w:cs="Times New Roman"/>
                        <w:kern w:val="0"/>
                        <w:sz w:val="18"/>
                        <w:szCs w:val="24"/>
                      </w:rPr>
                    </w:pPr>
                    <w:r>
                      <w:rPr>
                        <w:rFonts w:hint="default" w:ascii="Calibri" w:hAnsi="Calibri" w:eastAsia="Calibri" w:cs="Times New Roman"/>
                        <w:w w:val="99"/>
                        <w:kern w:val="0"/>
                        <w:sz w:val="18"/>
                        <w:szCs w:val="24"/>
                      </w:rPr>
                      <w:fldChar w:fldCharType="begin"/>
                    </w:r>
                    <w:r>
                      <w:rPr>
                        <w:rFonts w:hint="default" w:ascii="Calibri" w:hAnsi="Calibri" w:eastAsia="Calibri" w:cs="Times New Roman"/>
                        <w:w w:val="99"/>
                        <w:kern w:val="0"/>
                        <w:sz w:val="18"/>
                        <w:szCs w:val="24"/>
                      </w:rPr>
                      <w:instrText xml:space="preserve"> PAGE </w:instrText>
                    </w:r>
                    <w:r>
                      <w:rPr>
                        <w:rFonts w:hint="default" w:ascii="Calibri" w:hAnsi="Calibri" w:eastAsia="Calibri" w:cs="Times New Roman"/>
                        <w:w w:val="99"/>
                        <w:kern w:val="0"/>
                        <w:sz w:val="18"/>
                        <w:szCs w:val="24"/>
                      </w:rPr>
                      <w:fldChar w:fldCharType="separate"/>
                    </w:r>
                    <w:r>
                      <w:rPr>
                        <w:rFonts w:hint="default" w:ascii="Calibri" w:hAnsi="Calibri" w:eastAsia="Calibri" w:cs="Times New Roman"/>
                        <w:w w:val="99"/>
                        <w:kern w:val="0"/>
                        <w:sz w:val="18"/>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4A744"/>
    <w:multiLevelType w:val="multilevel"/>
    <w:tmpl w:val="EB64A744"/>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3F4F566"/>
    <w:multiLevelType w:val="multilevel"/>
    <w:tmpl w:val="63F4F566"/>
    <w:lvl w:ilvl="0" w:tentative="0">
      <w:start w:val="1"/>
      <w:numFmt w:val="chineseCounting"/>
      <w:lvlText w:val="第%1章"/>
      <w:lvlJc w:val="left"/>
      <w:pPr>
        <w:ind w:left="3118" w:hanging="425"/>
      </w:pPr>
      <w:rPr>
        <w:rFonts w:hint="eastAsia" w:ascii="宋体" w:hAnsi="宋体" w:eastAsia="宋体" w:cs="宋体"/>
        <w:b/>
        <w:i w:val="0"/>
        <w:sz w:val="32"/>
        <w:szCs w:val="32"/>
      </w:rPr>
    </w:lvl>
    <w:lvl w:ilvl="1" w:tentative="0">
      <w:start w:val="1"/>
      <w:numFmt w:val="decimal"/>
      <w:isLgl/>
      <w:suff w:val="nothing"/>
      <w:lvlText w:val="%1.%2"/>
      <w:lvlJc w:val="left"/>
      <w:pPr>
        <w:tabs>
          <w:tab w:val="left" w:pos="420"/>
        </w:tabs>
        <w:ind w:left="567" w:hanging="567"/>
      </w:pPr>
      <w:rPr>
        <w:rFonts w:hint="eastAsia" w:ascii="宋体" w:hAnsi="宋体" w:eastAsia="宋体" w:cs="宋体"/>
        <w:b/>
        <w:i w:val="0"/>
        <w:color w:val="auto"/>
        <w:sz w:val="28"/>
        <w:szCs w:val="28"/>
      </w:rPr>
    </w:lvl>
    <w:lvl w:ilvl="2" w:tentative="0">
      <w:start w:val="1"/>
      <w:numFmt w:val="decimal"/>
      <w:isLgl/>
      <w:suff w:val="space"/>
      <w:lvlText w:val="%1.%2.%3"/>
      <w:lvlJc w:val="left"/>
      <w:pPr>
        <w:tabs>
          <w:tab w:val="left" w:pos="420"/>
        </w:tabs>
        <w:ind w:left="567" w:hanging="567"/>
      </w:pPr>
      <w:rPr>
        <w:rFonts w:hint="eastAsia" w:ascii="宋体" w:hAnsi="宋体" w:eastAsia="宋体" w:cs="宋体"/>
        <w:b/>
        <w:i w:val="0"/>
        <w:sz w:val="28"/>
      </w:rPr>
    </w:lvl>
    <w:lvl w:ilvl="3" w:tentative="0">
      <w:start w:val="1"/>
      <w:numFmt w:val="decimal"/>
      <w:pStyle w:val="5"/>
      <w:isLgl/>
      <w:suff w:val="nothing"/>
      <w:lvlText w:val="%1.%2.%3.%4"/>
      <w:lvlJc w:val="left"/>
      <w:pPr>
        <w:tabs>
          <w:tab w:val="left" w:pos="420"/>
        </w:tabs>
        <w:ind w:left="708" w:hanging="708"/>
      </w:pPr>
      <w:rPr>
        <w:rFonts w:hint="eastAsia" w:ascii="宋体" w:hAnsi="宋体" w:eastAsia="宋体" w:cs="宋体"/>
        <w:b/>
        <w:i w:val="0"/>
        <w:sz w:val="28"/>
      </w:rPr>
    </w:lvl>
    <w:lvl w:ilvl="4" w:tentative="0">
      <w:start w:val="1"/>
      <w:numFmt w:val="decimal"/>
      <w:isLgl/>
      <w:lvlText w:val="%1.%2.%3.%4.%5"/>
      <w:lvlJc w:val="left"/>
      <w:pPr>
        <w:tabs>
          <w:tab w:val="left" w:pos="420"/>
        </w:tabs>
        <w:ind w:left="2409" w:hanging="850"/>
      </w:pPr>
      <w:rPr>
        <w:rFonts w:hint="eastAsia" w:ascii="宋体" w:hAnsi="宋体" w:eastAsia="宋体" w:cs="宋体"/>
      </w:rPr>
    </w:lvl>
    <w:lvl w:ilvl="5" w:tentative="0">
      <w:start w:val="1"/>
      <w:numFmt w:val="decimal"/>
      <w:isLgl/>
      <w:lvlText w:val="%1.%2.%3.%4.%5.%6"/>
      <w:lvlJc w:val="left"/>
      <w:pPr>
        <w:ind w:left="3118" w:hanging="1134"/>
      </w:pPr>
      <w:rPr>
        <w:rFonts w:hint="eastAsia" w:ascii="宋体" w:hAnsi="宋体" w:eastAsia="宋体" w:cs="宋体"/>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3342F"/>
    <w:rsid w:val="03B3510C"/>
    <w:rsid w:val="08240C83"/>
    <w:rsid w:val="082A229D"/>
    <w:rsid w:val="0C5E41EF"/>
    <w:rsid w:val="135C059E"/>
    <w:rsid w:val="18BB7122"/>
    <w:rsid w:val="1A804F4F"/>
    <w:rsid w:val="1ABF7590"/>
    <w:rsid w:val="257C6E0B"/>
    <w:rsid w:val="27027F8C"/>
    <w:rsid w:val="29275A33"/>
    <w:rsid w:val="29772678"/>
    <w:rsid w:val="33AA1331"/>
    <w:rsid w:val="37D769AC"/>
    <w:rsid w:val="3923342F"/>
    <w:rsid w:val="42D737C5"/>
    <w:rsid w:val="444F0B27"/>
    <w:rsid w:val="44D6563D"/>
    <w:rsid w:val="460928D1"/>
    <w:rsid w:val="4A381B1C"/>
    <w:rsid w:val="4A9812B5"/>
    <w:rsid w:val="4ABF2D4A"/>
    <w:rsid w:val="4AE67BF1"/>
    <w:rsid w:val="4BA40904"/>
    <w:rsid w:val="4C892707"/>
    <w:rsid w:val="52363773"/>
    <w:rsid w:val="52BF1938"/>
    <w:rsid w:val="5688286C"/>
    <w:rsid w:val="597472FD"/>
    <w:rsid w:val="5B372E66"/>
    <w:rsid w:val="5C58097A"/>
    <w:rsid w:val="5C823673"/>
    <w:rsid w:val="5C867A9B"/>
    <w:rsid w:val="5E2B0CBF"/>
    <w:rsid w:val="5E852688"/>
    <w:rsid w:val="674F3781"/>
    <w:rsid w:val="680C15C4"/>
    <w:rsid w:val="684427A9"/>
    <w:rsid w:val="6FF1003D"/>
    <w:rsid w:val="6FFF76D7"/>
    <w:rsid w:val="70772997"/>
    <w:rsid w:val="722116B1"/>
    <w:rsid w:val="72EA052B"/>
    <w:rsid w:val="7E796394"/>
    <w:rsid w:val="7EE7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9"/>
    <w:qFormat/>
    <w:uiPriority w:val="0"/>
    <w:pPr>
      <w:keepNext/>
      <w:keepLines/>
      <w:spacing w:beforeLines="0" w:beforeAutospacing="0" w:afterLines="0" w:afterAutospacing="0" w:line="360" w:lineRule="auto"/>
      <w:jc w:val="center"/>
      <w:outlineLvl w:val="0"/>
    </w:pPr>
    <w:rPr>
      <w:rFonts w:asciiTheme="minorAscii" w:hAnsiTheme="minorAscii"/>
      <w:b/>
      <w:kern w:val="44"/>
      <w:sz w:val="32"/>
    </w:rPr>
  </w:style>
  <w:style w:type="paragraph" w:styleId="3">
    <w:name w:val="heading 2"/>
    <w:basedOn w:val="1"/>
    <w:next w:val="1"/>
    <w:link w:val="10"/>
    <w:semiHidden/>
    <w:unhideWhenUsed/>
    <w:qFormat/>
    <w:uiPriority w:val="0"/>
    <w:pPr>
      <w:keepNext/>
      <w:keepLines/>
      <w:widowControl w:val="0"/>
      <w:tabs>
        <w:tab w:val="left" w:pos="420"/>
      </w:tabs>
      <w:spacing w:line="360" w:lineRule="auto"/>
      <w:outlineLvl w:val="1"/>
    </w:pPr>
    <w:rPr>
      <w:rFonts w:ascii="宋体" w:hAnsi="宋体" w:eastAsia="宋体" w:cs="宋体"/>
      <w:b/>
      <w:bCs/>
      <w:color w:val="000000"/>
      <w:sz w:val="24"/>
      <w:szCs w:val="28"/>
    </w:rPr>
  </w:style>
  <w:style w:type="paragraph" w:styleId="4">
    <w:name w:val="heading 3"/>
    <w:basedOn w:val="1"/>
    <w:next w:val="1"/>
    <w:link w:val="11"/>
    <w:semiHidden/>
    <w:unhideWhenUsed/>
    <w:qFormat/>
    <w:uiPriority w:val="0"/>
    <w:pPr>
      <w:keepNext/>
      <w:keepLines/>
      <w:spacing w:beforeLines="0" w:beforeAutospacing="0" w:afterLines="0" w:afterAutospacing="0" w:line="360" w:lineRule="auto"/>
      <w:jc w:val="left"/>
      <w:outlineLvl w:val="2"/>
    </w:pPr>
    <w:rPr>
      <w:rFonts w:ascii="Times New Roman" w:hAnsi="Times New Roman" w:eastAsia="宋体" w:cs="Times New Roman"/>
      <w:b/>
      <w:sz w:val="21"/>
      <w:szCs w:val="2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708" w:hanging="708"/>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unhideWhenUsed/>
    <w:qFormat/>
    <w:uiPriority w:val="1"/>
    <w:pPr>
      <w:widowControl w:val="0"/>
      <w:autoSpaceDE w:val="0"/>
      <w:autoSpaceDN w:val="0"/>
      <w:adjustRightInd w:val="0"/>
      <w:spacing w:before="29"/>
      <w:ind w:left="118"/>
    </w:pPr>
    <w:rPr>
      <w:rFonts w:hint="eastAsia" w:ascii="仿宋" w:hAnsi="仿宋" w:eastAsia="仿宋" w:cs="Times New Roman"/>
      <w:sz w:val="24"/>
      <w:szCs w:val="24"/>
    </w:rPr>
  </w:style>
  <w:style w:type="character" w:customStyle="1" w:styleId="9">
    <w:name w:val="标题 1 Char"/>
    <w:link w:val="2"/>
    <w:qFormat/>
    <w:uiPriority w:val="0"/>
    <w:rPr>
      <w:rFonts w:asciiTheme="minorAscii" w:hAnsiTheme="minorAscii" w:eastAsiaTheme="minorEastAsia"/>
      <w:b/>
      <w:kern w:val="44"/>
      <w:sz w:val="32"/>
    </w:rPr>
  </w:style>
  <w:style w:type="character" w:customStyle="1" w:styleId="10">
    <w:name w:val="标题 2 字符"/>
    <w:basedOn w:val="8"/>
    <w:link w:val="3"/>
    <w:qFormat/>
    <w:uiPriority w:val="0"/>
    <w:rPr>
      <w:rFonts w:ascii="宋体" w:hAnsi="宋体" w:eastAsia="宋体" w:cs="宋体"/>
      <w:b/>
      <w:bCs/>
      <w:color w:val="000000"/>
      <w:sz w:val="24"/>
      <w:szCs w:val="28"/>
    </w:rPr>
  </w:style>
  <w:style w:type="character" w:customStyle="1" w:styleId="11">
    <w:name w:val="标题 3 字符"/>
    <w:basedOn w:val="8"/>
    <w:link w:val="4"/>
    <w:qFormat/>
    <w:uiPriority w:val="0"/>
    <w:rPr>
      <w:rFonts w:ascii="Times New Roman" w:hAnsi="Times New Roman" w:eastAsia="宋体" w:cs="Times New Roman"/>
      <w:b/>
      <w:bCs/>
      <w:color w:val="000000"/>
      <w:kern w:val="0"/>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1398</Words>
  <Characters>1500</Characters>
  <Lines>0</Lines>
  <Paragraphs>0</Paragraphs>
  <TotalTime>4</TotalTime>
  <ScaleCrop>false</ScaleCrop>
  <LinksUpToDate>false</LinksUpToDate>
  <CharactersWithSpaces>1582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2025-04-21T08:31:00Z</dcterms:created>
  <dc:creator>肖威</dc:creator>
  <cp:lastModifiedBy>陈思维</cp:lastModifiedBy>
  <dcterms:modified xsi:type="dcterms:W3CDTF">2025-04-25T03:24:21Z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246635D1A8CF49E08365F8C519479F0B_11</vt:lpwstr>
  </property>
  <property fmtid="{D5CDD505-2E9C-101B-9397-08002B2CF9AE}" pid="4" name="KSOTemplateDocerSaveRecord">
    <vt:lpwstr>eyJoZGlkIjoiZDI2ZjNiN2Q2ODJiMmU0ODhlZGI3YjlmNDc0NWVhZTgiLCJ1c2VySWQiOiIxNDc5NDU1OTQ2In0=</vt:lpwstr>
  </property>
</Properties>
</file>