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D1DE2" w:rsidP="00D31D50">
      <w:pPr>
        <w:spacing w:line="220" w:lineRule="atLeast"/>
      </w:pPr>
      <w:r>
        <w:t>人口与出入境自助设备维保服务采购需求</w:t>
      </w:r>
      <w:r>
        <w:br/>
      </w:r>
      <w:r>
        <w:br/>
      </w:r>
      <w:r>
        <w:br/>
        <w:t>1</w:t>
      </w:r>
      <w:r>
        <w:t>、</w:t>
      </w:r>
      <w:r>
        <w:t xml:space="preserve"> </w:t>
      </w:r>
      <w:r>
        <w:t>技术需求</w:t>
      </w:r>
      <w:r>
        <w:br/>
        <w:t>1</w:t>
      </w:r>
      <w:r>
        <w:t>、</w:t>
      </w:r>
      <w:r>
        <w:t xml:space="preserve"> </w:t>
      </w:r>
      <w:r>
        <w:t>包含政务中心、麓谷派出所、雷锋派出所、东方红派出所、白马派出所、黄金派出所、和润园受理点共计</w:t>
      </w:r>
      <w:r>
        <w:t>21</w:t>
      </w:r>
      <w:r>
        <w:t>台自助设备的维保维修；</w:t>
      </w:r>
      <w:r>
        <w:br/>
        <w:t>2</w:t>
      </w:r>
      <w:r>
        <w:t>、</w:t>
      </w:r>
      <w:r>
        <w:t xml:space="preserve"> </w:t>
      </w:r>
      <w:r>
        <w:t>包含所有日常检修，故障咨询、上门维修以及零配件更换等全部费用；</w:t>
      </w:r>
      <w:r>
        <w:br/>
        <w:t>3</w:t>
      </w:r>
      <w:r>
        <w:t>、</w:t>
      </w:r>
      <w:r>
        <w:t xml:space="preserve"> </w:t>
      </w:r>
      <w:r>
        <w:t xml:space="preserve">包含一名常驻工作人员工资、保险等福利待遇，常驻人员工作时间与办证大厅其他工作人员一致，常驻人员请休假必须有人顶替岗位且服从大队工作安排。　</w:t>
      </w:r>
      <w:r>
        <w:br/>
        <w:t>4</w:t>
      </w:r>
      <w:r>
        <w:t>、</w:t>
      </w:r>
      <w:r>
        <w:t xml:space="preserve"> </w:t>
      </w:r>
      <w:r>
        <w:t>维保公司派遣的常驻人员负责搞好设备内外整洁和设备正常运行。</w:t>
      </w:r>
      <w:r>
        <w:t xml:space="preserve"> </w:t>
      </w:r>
      <w:r>
        <w:t>设备区要求放置整齐，管道、线路要有条理；遵守安全操作规程，设备的安全防护装置齐全可靠，及时消除不安全因素。</w:t>
      </w:r>
      <w:r>
        <w:br/>
        <w:t>5</w:t>
      </w:r>
      <w:r>
        <w:t>、</w:t>
      </w:r>
      <w:r>
        <w:t xml:space="preserve"> </w:t>
      </w:r>
      <w:r>
        <w:t>纳入维保设备报修后半小时内必须介入维修，当日内必须解决问题，每次维保完成后都必须填写服务评价单。</w:t>
      </w:r>
      <w:r>
        <w:br/>
        <w:t>2</w:t>
      </w:r>
      <w:r>
        <w:t>、</w:t>
      </w:r>
      <w:r>
        <w:t xml:space="preserve"> </w:t>
      </w:r>
      <w:r>
        <w:t>商务需求</w:t>
      </w:r>
      <w:r>
        <w:br/>
      </w:r>
      <w:r>
        <w:t>由于项目涉及场所多，设备数量多，且设备品牌类型各不相同，为保证项目履行质量，投标人需在竞价前与采购人电话联系，并提供详细维保实施方案经采购人认可后方能竞价，否则竞价无效；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D1DE2"/>
    <w:rsid w:val="00CC3E4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2024-01-17T08:10:00Z</dcterms:modified>
</cp:coreProperties>
</file>