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61370">
      <w:pPr>
        <w:pStyle w:val="8"/>
        <w:widowControl/>
        <w:spacing w:before="0" w:beforeAutospacing="0" w:after="0" w:afterAutospacing="0" w:line="560" w:lineRule="exact"/>
        <w:jc w:val="center"/>
        <w:rPr>
          <w:rFonts w:hint="eastAsia" w:ascii="宋体" w:hAnsi="宋体" w:eastAsia="宋体" w:cs="宋体"/>
          <w:b/>
          <w:bCs/>
          <w:spacing w:val="-20"/>
          <w:sz w:val="44"/>
          <w:szCs w:val="44"/>
          <w:lang w:val="en-US" w:eastAsia="zh-CN"/>
        </w:rPr>
      </w:pPr>
      <w:r>
        <w:rPr>
          <w:rFonts w:hint="eastAsia" w:ascii="宋体" w:hAnsi="宋体" w:cs="宋体"/>
          <w:b/>
          <w:bCs/>
          <w:spacing w:val="-20"/>
          <w:sz w:val="44"/>
          <w:szCs w:val="44"/>
          <w:lang w:val="en-US" w:eastAsia="zh-CN"/>
        </w:rPr>
        <w:t>湖南师大附属三一云谷实验学校空调</w:t>
      </w:r>
      <w:r>
        <w:rPr>
          <w:rFonts w:hint="eastAsia" w:ascii="宋体" w:hAnsi="宋体" w:cs="宋体"/>
          <w:b/>
          <w:bCs/>
          <w:spacing w:val="-20"/>
          <w:sz w:val="44"/>
          <w:szCs w:val="44"/>
        </w:rPr>
        <w:t>采购需求</w:t>
      </w:r>
      <w:r>
        <w:rPr>
          <w:rFonts w:hint="eastAsia" w:ascii="宋体" w:hAnsi="宋体" w:cs="宋体"/>
          <w:b/>
          <w:bCs/>
          <w:spacing w:val="-20"/>
          <w:sz w:val="44"/>
          <w:szCs w:val="44"/>
          <w:lang w:val="en-US" w:eastAsia="zh-CN"/>
        </w:rPr>
        <w:t>附件</w:t>
      </w:r>
    </w:p>
    <w:p w14:paraId="5F581A32">
      <w:pPr>
        <w:pStyle w:val="3"/>
        <w:ind w:firstLine="562" w:firstLineChars="200"/>
        <w:rPr>
          <w:rFonts w:hint="eastAsia" w:ascii="宋体" w:hAnsi="宋体" w:eastAsia="宋体" w:cs="宋体"/>
          <w:szCs w:val="28"/>
        </w:rPr>
      </w:pPr>
      <w:r>
        <w:rPr>
          <w:rFonts w:hint="eastAsia" w:ascii="宋体" w:hAnsi="宋体" w:eastAsia="宋体" w:cs="宋体"/>
          <w:b/>
          <w:bCs/>
          <w:szCs w:val="28"/>
          <w:lang w:val="en-US" w:eastAsia="zh-CN"/>
        </w:rPr>
        <w:t>一、</w:t>
      </w:r>
      <w:r>
        <w:rPr>
          <w:rFonts w:hint="eastAsia" w:ascii="宋体" w:hAnsi="宋体" w:eastAsia="宋体" w:cs="宋体"/>
          <w:b/>
          <w:bCs/>
          <w:szCs w:val="28"/>
        </w:rPr>
        <w:t>项目对供应商的资格要求</w:t>
      </w:r>
      <w:r>
        <w:rPr>
          <w:rFonts w:hint="eastAsia" w:ascii="宋体" w:hAnsi="宋体" w:eastAsia="宋体" w:cs="宋体"/>
          <w:szCs w:val="28"/>
        </w:rPr>
        <w:t>：</w:t>
      </w:r>
    </w:p>
    <w:p w14:paraId="2E9B5DE9">
      <w:pPr>
        <w:pStyle w:val="3"/>
        <w:ind w:firstLine="560" w:firstLineChars="200"/>
        <w:rPr>
          <w:rFonts w:hint="eastAsia" w:ascii="宋体" w:hAnsi="宋体" w:eastAsia="宋体" w:cs="宋体"/>
          <w:szCs w:val="28"/>
        </w:rPr>
      </w:pPr>
      <w:r>
        <w:rPr>
          <w:rFonts w:hint="eastAsia" w:ascii="宋体" w:hAnsi="宋体" w:eastAsia="宋体" w:cs="宋体"/>
          <w:szCs w:val="28"/>
        </w:rPr>
        <w:t>1、投标人的基本资格条件：投标人必须是在中华人民共和国境内注册登记的法人、其他组织或者自然人，且应当符合《政府采购法》第二十二条第一款的规定。即：</w:t>
      </w:r>
    </w:p>
    <w:p w14:paraId="44C72933">
      <w:pPr>
        <w:pStyle w:val="3"/>
        <w:ind w:firstLine="560" w:firstLineChars="200"/>
        <w:rPr>
          <w:rFonts w:hint="eastAsia" w:ascii="宋体" w:hAnsi="宋体" w:eastAsia="宋体" w:cs="宋体"/>
          <w:szCs w:val="28"/>
          <w:lang w:eastAsia="zh-CN"/>
        </w:rPr>
      </w:pPr>
      <w:r>
        <w:rPr>
          <w:rFonts w:hint="eastAsia" w:ascii="宋体" w:hAnsi="宋体" w:eastAsia="宋体" w:cs="宋体"/>
          <w:szCs w:val="28"/>
        </w:rPr>
        <w:t>（1）具有独立承担民事责任的能力；</w:t>
      </w:r>
    </w:p>
    <w:p w14:paraId="330890FF">
      <w:pPr>
        <w:pStyle w:val="3"/>
        <w:ind w:firstLine="560" w:firstLineChars="200"/>
        <w:rPr>
          <w:rFonts w:hint="eastAsia" w:ascii="宋体" w:hAnsi="宋体" w:eastAsia="宋体" w:cs="宋体"/>
          <w:szCs w:val="28"/>
        </w:rPr>
      </w:pPr>
      <w:r>
        <w:rPr>
          <w:rFonts w:hint="eastAsia" w:ascii="宋体" w:hAnsi="宋体" w:eastAsia="宋体" w:cs="宋体"/>
          <w:szCs w:val="28"/>
        </w:rPr>
        <w:t>（2）具有良好的商业信誉和健全的财务会计制度；</w:t>
      </w:r>
    </w:p>
    <w:p w14:paraId="2A32E538">
      <w:pPr>
        <w:pStyle w:val="3"/>
        <w:ind w:firstLine="560" w:firstLineChars="200"/>
        <w:rPr>
          <w:rFonts w:hint="eastAsia" w:ascii="宋体" w:hAnsi="宋体" w:eastAsia="宋体" w:cs="宋体"/>
          <w:szCs w:val="28"/>
        </w:rPr>
      </w:pPr>
      <w:r>
        <w:rPr>
          <w:rFonts w:hint="eastAsia" w:ascii="宋体" w:hAnsi="宋体" w:eastAsia="宋体" w:cs="宋体"/>
          <w:szCs w:val="28"/>
        </w:rPr>
        <w:t>（3）具有履行合同所必需的设备和专业技术能力；</w:t>
      </w:r>
    </w:p>
    <w:p w14:paraId="6D19D512">
      <w:pPr>
        <w:pStyle w:val="3"/>
        <w:ind w:firstLine="560" w:firstLineChars="200"/>
        <w:rPr>
          <w:rFonts w:hint="eastAsia" w:ascii="宋体" w:hAnsi="宋体" w:eastAsia="宋体" w:cs="宋体"/>
          <w:szCs w:val="28"/>
        </w:rPr>
      </w:pPr>
      <w:r>
        <w:rPr>
          <w:rFonts w:hint="eastAsia" w:ascii="宋体" w:hAnsi="宋体" w:eastAsia="宋体" w:cs="宋体"/>
          <w:szCs w:val="28"/>
        </w:rPr>
        <w:t>（4）有依法缴纳税收和社会保障资金的良好记录；</w:t>
      </w:r>
    </w:p>
    <w:p w14:paraId="51A149D0">
      <w:pPr>
        <w:pStyle w:val="3"/>
        <w:ind w:firstLine="560" w:firstLineChars="200"/>
        <w:rPr>
          <w:rFonts w:hint="eastAsia" w:ascii="宋体" w:hAnsi="宋体" w:eastAsia="宋体" w:cs="宋体"/>
          <w:szCs w:val="28"/>
        </w:rPr>
      </w:pPr>
      <w:r>
        <w:rPr>
          <w:rFonts w:hint="eastAsia" w:ascii="宋体" w:hAnsi="宋体" w:eastAsia="宋体" w:cs="宋体"/>
          <w:szCs w:val="28"/>
        </w:rPr>
        <w:t>（5）参加招标活动前三年内，在经营活动中没有重大违法记录；</w:t>
      </w:r>
    </w:p>
    <w:p w14:paraId="6A9F6DD3">
      <w:pPr>
        <w:pStyle w:val="3"/>
        <w:ind w:firstLine="560" w:firstLineChars="200"/>
        <w:rPr>
          <w:rFonts w:hint="eastAsia" w:ascii="宋体" w:hAnsi="宋体" w:eastAsia="宋体" w:cs="宋体"/>
          <w:szCs w:val="28"/>
        </w:rPr>
      </w:pPr>
      <w:r>
        <w:rPr>
          <w:rFonts w:hint="eastAsia" w:ascii="宋体" w:hAnsi="宋体" w:eastAsia="宋体" w:cs="宋体"/>
          <w:szCs w:val="28"/>
        </w:rPr>
        <w:t>（6）法律、行政法规规定的其他条件；</w:t>
      </w:r>
    </w:p>
    <w:p w14:paraId="5C2372B7">
      <w:pPr>
        <w:pStyle w:val="3"/>
        <w:ind w:firstLine="560" w:firstLineChars="200"/>
        <w:rPr>
          <w:rFonts w:hint="eastAsia" w:ascii="宋体" w:hAnsi="宋体" w:eastAsia="宋体" w:cs="宋体"/>
          <w:szCs w:val="28"/>
        </w:rPr>
      </w:pPr>
      <w:r>
        <w:rPr>
          <w:rFonts w:hint="eastAsia" w:ascii="宋体" w:hAnsi="宋体" w:eastAsia="宋体" w:cs="宋体"/>
          <w:szCs w:val="28"/>
        </w:rPr>
        <w:t>2、竞价人近三年内在经营活动中没有违法记录及经营异常或重大失信、税收违法记录，提供企业竞价截止日前有效期内的信用查询截图（各竞价人在信用中国官网自行查询）；</w:t>
      </w:r>
    </w:p>
    <w:p w14:paraId="36C27A61">
      <w:pPr>
        <w:pStyle w:val="3"/>
        <w:ind w:firstLine="560" w:firstLineChars="200"/>
        <w:rPr>
          <w:rFonts w:hint="eastAsia" w:ascii="宋体" w:hAnsi="宋体" w:eastAsia="宋体" w:cs="宋体"/>
          <w:szCs w:val="28"/>
        </w:rPr>
      </w:pPr>
      <w:r>
        <w:rPr>
          <w:rFonts w:hint="eastAsia" w:ascii="宋体" w:hAnsi="宋体" w:eastAsia="宋体" w:cs="宋体"/>
          <w:szCs w:val="28"/>
        </w:rPr>
        <w:t>3、本次采购不接受联合体竞价，且本项目合同禁止转包、分包；</w:t>
      </w:r>
    </w:p>
    <w:p w14:paraId="1C9ED033">
      <w:pPr>
        <w:pStyle w:val="3"/>
        <w:ind w:firstLine="560" w:firstLineChars="200"/>
        <w:rPr>
          <w:rFonts w:hint="eastAsia" w:ascii="宋体" w:hAnsi="宋体" w:eastAsia="宋体" w:cs="宋体"/>
          <w:szCs w:val="28"/>
          <w:lang w:val="en-US" w:eastAsia="zh-CN"/>
        </w:rPr>
      </w:pPr>
      <w:r>
        <w:rPr>
          <w:rFonts w:hint="eastAsia" w:ascii="宋体" w:hAnsi="宋体" w:eastAsia="宋体" w:cs="宋体"/>
          <w:szCs w:val="28"/>
        </w:rPr>
        <w:t>4、供应商凭《湖南省政府采购供应商资格承诺函》(格式见附件)参与政府采购活动，无需提供财务状况报告、依法缴纳税收和社会保障资金的相关材料、参加政府采购活动前3年内在经营活动中没有重大违法记录的书面声明。</w:t>
      </w:r>
      <w:r>
        <w:rPr>
          <w:rFonts w:hint="eastAsia" w:ascii="宋体" w:hAnsi="宋体" w:eastAsia="宋体" w:cs="宋体"/>
          <w:szCs w:val="28"/>
          <w:lang w:val="en-US" w:eastAsia="zh-CN"/>
        </w:rPr>
        <w:t xml:space="preserve">                          </w:t>
      </w:r>
    </w:p>
    <w:p w14:paraId="15DC4492">
      <w:pPr>
        <w:pStyle w:val="3"/>
        <w:ind w:firstLine="560" w:firstLineChars="200"/>
        <w:rPr>
          <w:rFonts w:hint="default" w:ascii="宋体" w:hAnsi="宋体" w:eastAsia="宋体" w:cs="宋体"/>
          <w:szCs w:val="28"/>
          <w:lang w:val="en-US" w:eastAsia="zh-CN"/>
        </w:rPr>
      </w:pPr>
      <w:r>
        <w:rPr>
          <w:rFonts w:hint="eastAsia" w:ascii="宋体" w:hAnsi="宋体" w:eastAsia="宋体" w:cs="宋体"/>
          <w:szCs w:val="28"/>
          <w:lang w:val="en-US" w:eastAsia="zh-CN"/>
        </w:rPr>
        <w:t xml:space="preserve">5、本次采购需提供品牌制造商对该项目的售后承诺涵，并加盖公章。                  </w:t>
      </w:r>
    </w:p>
    <w:p w14:paraId="3F39B783">
      <w:pPr>
        <w:pStyle w:val="3"/>
        <w:ind w:firstLine="562" w:firstLineChars="200"/>
        <w:rPr>
          <w:rFonts w:hint="eastAsia" w:ascii="宋体" w:hAnsi="宋体" w:eastAsia="宋体" w:cs="宋体"/>
          <w:szCs w:val="28"/>
        </w:rPr>
      </w:pPr>
      <w:r>
        <w:rPr>
          <w:rFonts w:hint="eastAsia" w:ascii="宋体" w:hAnsi="宋体" w:eastAsia="宋体" w:cs="宋体"/>
          <w:b/>
          <w:bCs/>
          <w:szCs w:val="28"/>
          <w:lang w:val="en-US" w:eastAsia="zh-CN"/>
        </w:rPr>
        <w:t>二、</w:t>
      </w:r>
      <w:r>
        <w:rPr>
          <w:rFonts w:hint="eastAsia" w:ascii="宋体" w:hAnsi="宋体" w:eastAsia="宋体" w:cs="宋体"/>
          <w:b/>
          <w:bCs/>
          <w:szCs w:val="28"/>
        </w:rPr>
        <w:t>采购内容</w:t>
      </w:r>
      <w:r>
        <w:rPr>
          <w:rFonts w:hint="eastAsia" w:ascii="宋体" w:hAnsi="宋体" w:eastAsia="宋体" w:cs="宋体"/>
          <w:szCs w:val="28"/>
        </w:rPr>
        <w:t>：</w:t>
      </w:r>
    </w:p>
    <w:p w14:paraId="51E57F2F">
      <w:pPr>
        <w:pStyle w:val="3"/>
        <w:ind w:firstLine="560" w:firstLineChars="200"/>
        <w:rPr>
          <w:rFonts w:hint="eastAsia" w:ascii="宋体" w:hAnsi="宋体" w:eastAsia="宋体" w:cs="宋体"/>
          <w:szCs w:val="28"/>
        </w:rPr>
      </w:pPr>
      <w:r>
        <w:rPr>
          <w:rFonts w:hint="eastAsia" w:ascii="宋体" w:hAnsi="宋体" w:eastAsia="宋体" w:cs="宋体"/>
          <w:szCs w:val="28"/>
        </w:rPr>
        <w:t>★1、采购明细（</w:t>
      </w:r>
      <w:r>
        <w:rPr>
          <w:rFonts w:hint="eastAsia" w:ascii="宋体" w:hAnsi="宋体" w:eastAsia="宋体" w:cs="宋体"/>
          <w:szCs w:val="28"/>
          <w:u w:val="single"/>
        </w:rPr>
        <w:t>因包安装特建议竞价单位竞价前进行现场查勘，现场考察期间所发生的人身伤害及财产损失由自己负责。</w:t>
      </w:r>
      <w:r>
        <w:rPr>
          <w:rFonts w:hint="eastAsia" w:ascii="宋体" w:hAnsi="宋体" w:eastAsia="宋体" w:cs="宋体"/>
          <w:szCs w:val="28"/>
        </w:rPr>
        <w:t>）</w:t>
      </w:r>
    </w:p>
    <w:tbl>
      <w:tblPr>
        <w:tblStyle w:val="9"/>
        <w:tblW w:w="10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4"/>
        <w:gridCol w:w="978"/>
        <w:gridCol w:w="2815"/>
        <w:gridCol w:w="967"/>
        <w:gridCol w:w="780"/>
        <w:gridCol w:w="1139"/>
        <w:gridCol w:w="1280"/>
        <w:gridCol w:w="1452"/>
      </w:tblGrid>
      <w:tr w14:paraId="4299B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74" w:type="dxa"/>
            <w:tcBorders>
              <w:top w:val="single" w:color="000000" w:sz="4" w:space="0"/>
              <w:left w:val="single" w:color="000000" w:sz="4" w:space="0"/>
              <w:bottom w:val="single" w:color="000000" w:sz="4" w:space="0"/>
              <w:right w:val="single" w:color="000000" w:sz="4" w:space="0"/>
            </w:tcBorders>
            <w:noWrap w:val="0"/>
            <w:vAlign w:val="center"/>
          </w:tcPr>
          <w:p w14:paraId="68B0E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商品名称</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117CC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意向品牌</w:t>
            </w:r>
          </w:p>
        </w:tc>
        <w:tc>
          <w:tcPr>
            <w:tcW w:w="2815" w:type="dxa"/>
            <w:tcBorders>
              <w:top w:val="single" w:color="000000" w:sz="4" w:space="0"/>
              <w:left w:val="single" w:color="000000" w:sz="4" w:space="0"/>
              <w:bottom w:val="single" w:color="000000" w:sz="4" w:space="0"/>
              <w:right w:val="single" w:color="000000" w:sz="4" w:space="0"/>
            </w:tcBorders>
            <w:noWrap/>
            <w:vAlign w:val="center"/>
          </w:tcPr>
          <w:p w14:paraId="08BC00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主要参数</w:t>
            </w: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3A9252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149965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139" w:type="dxa"/>
            <w:tcBorders>
              <w:top w:val="single" w:color="000000" w:sz="4" w:space="0"/>
              <w:left w:val="single" w:color="000000" w:sz="4" w:space="0"/>
              <w:bottom w:val="single" w:color="000000" w:sz="4" w:space="0"/>
              <w:right w:val="single" w:color="000000" w:sz="4" w:space="0"/>
            </w:tcBorders>
            <w:noWrap/>
            <w:vAlign w:val="center"/>
          </w:tcPr>
          <w:p w14:paraId="418230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475CD5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14:paraId="0D5C5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2A004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5" w:hRule="atLeast"/>
        </w:trPr>
        <w:tc>
          <w:tcPr>
            <w:tcW w:w="874" w:type="dxa"/>
            <w:tcBorders>
              <w:top w:val="single" w:color="000000" w:sz="4" w:space="0"/>
              <w:left w:val="single" w:color="000000" w:sz="4" w:space="0"/>
              <w:bottom w:val="single" w:color="000000" w:sz="4" w:space="0"/>
              <w:right w:val="single" w:color="000000" w:sz="4" w:space="0"/>
            </w:tcBorders>
            <w:noWrap w:val="0"/>
            <w:vAlign w:val="center"/>
          </w:tcPr>
          <w:p w14:paraId="2CBA0E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P挂机</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6806B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bidi="ar"/>
              </w:rPr>
              <w:t>松下</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格力</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大金</w:t>
            </w:r>
          </w:p>
        </w:tc>
        <w:tc>
          <w:tcPr>
            <w:tcW w:w="2815" w:type="dxa"/>
            <w:tcBorders>
              <w:top w:val="single" w:color="000000" w:sz="4" w:space="0"/>
              <w:left w:val="single" w:color="000000" w:sz="4" w:space="0"/>
              <w:bottom w:val="single" w:color="000000" w:sz="4" w:space="0"/>
              <w:right w:val="single" w:color="000000" w:sz="4" w:space="0"/>
            </w:tcBorders>
            <w:shd w:val="clear"/>
            <w:noWrap w:val="0"/>
            <w:vAlign w:val="center"/>
          </w:tcPr>
          <w:p w14:paraId="13CA7A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APF:≥3.6，</w:t>
            </w:r>
          </w:p>
          <w:p w14:paraId="6F511E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电辅加热功率:≤1300(W)，</w:t>
            </w:r>
          </w:p>
          <w:p w14:paraId="134D1B4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额定制热功率:≤3100(W)，</w:t>
            </w:r>
          </w:p>
          <w:p w14:paraId="68B8AD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额定制热量:≥9300(W)，</w:t>
            </w:r>
          </w:p>
          <w:p w14:paraId="4116F0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额定制冷功率:≤2350(w)，</w:t>
            </w:r>
          </w:p>
          <w:p w14:paraId="37A4F44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额定制冷量:≥7300(W)</w:t>
            </w: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6EA5C7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bookmarkStart w:id="0" w:name="_GoBack"/>
            <w:bookmarkEnd w:id="0"/>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F8257A8">
            <w:pPr>
              <w:keepNext w:val="0"/>
              <w:keepLines w:val="0"/>
              <w:widowControl/>
              <w:suppressLineNumbers w:val="0"/>
              <w:ind w:firstLine="240" w:firstLineChars="100"/>
              <w:jc w:val="both"/>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61</w:t>
            </w:r>
          </w:p>
        </w:tc>
        <w:tc>
          <w:tcPr>
            <w:tcW w:w="1139" w:type="dxa"/>
            <w:tcBorders>
              <w:top w:val="single" w:color="000000" w:sz="4" w:space="0"/>
              <w:left w:val="single" w:color="000000" w:sz="4" w:space="0"/>
              <w:bottom w:val="single" w:color="000000" w:sz="4" w:space="0"/>
              <w:right w:val="single" w:color="000000" w:sz="4" w:space="0"/>
            </w:tcBorders>
            <w:noWrap/>
            <w:vAlign w:val="center"/>
          </w:tcPr>
          <w:p w14:paraId="66CC7AC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6500</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3605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396500</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14:paraId="4CA4646C">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按照相关行业标准进行安装施工，确保安全，整体美观、整洁、牢固、经久耐用</w:t>
            </w:r>
          </w:p>
        </w:tc>
      </w:tr>
      <w:tr w14:paraId="3E51A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874" w:type="dxa"/>
            <w:tcBorders>
              <w:top w:val="single" w:color="000000" w:sz="4" w:space="0"/>
              <w:left w:val="single" w:color="000000" w:sz="4" w:space="0"/>
              <w:bottom w:val="single" w:color="000000" w:sz="4" w:space="0"/>
              <w:right w:val="single" w:color="000000" w:sz="4" w:space="0"/>
            </w:tcBorders>
            <w:noWrap w:val="0"/>
            <w:vAlign w:val="center"/>
          </w:tcPr>
          <w:p w14:paraId="0C1CEF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79" w:type="dxa"/>
            <w:gridSpan w:val="5"/>
            <w:tcBorders>
              <w:top w:val="single" w:color="000000" w:sz="4" w:space="0"/>
              <w:left w:val="single" w:color="000000" w:sz="4" w:space="0"/>
              <w:bottom w:val="single" w:color="000000" w:sz="4" w:space="0"/>
              <w:right w:val="single" w:color="000000" w:sz="4" w:space="0"/>
            </w:tcBorders>
            <w:noWrap w:val="0"/>
            <w:vAlign w:val="center"/>
          </w:tcPr>
          <w:p w14:paraId="54C19A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合计</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489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396500</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14:paraId="3E6252A2">
            <w:pPr>
              <w:jc w:val="center"/>
              <w:rPr>
                <w:rFonts w:hint="eastAsia" w:ascii="宋体" w:hAnsi="宋体" w:eastAsia="宋体" w:cs="宋体"/>
                <w:i w:val="0"/>
                <w:iCs w:val="0"/>
                <w:color w:val="000000"/>
                <w:kern w:val="0"/>
                <w:sz w:val="24"/>
                <w:szCs w:val="24"/>
                <w:u w:val="none"/>
                <w:lang w:val="en-US" w:eastAsia="zh-CN" w:bidi="ar"/>
              </w:rPr>
            </w:pPr>
          </w:p>
        </w:tc>
      </w:tr>
    </w:tbl>
    <w:p w14:paraId="7B973658">
      <w:pPr>
        <w:pStyle w:val="3"/>
        <w:rPr>
          <w:rFonts w:hint="eastAsia" w:ascii="宋体" w:hAnsi="宋体" w:eastAsia="宋体" w:cs="宋体"/>
          <w:szCs w:val="28"/>
          <w:u w:val="single"/>
        </w:rPr>
      </w:pPr>
      <w:r>
        <w:rPr>
          <w:rFonts w:hint="eastAsia" w:ascii="宋体" w:hAnsi="宋体" w:eastAsia="宋体" w:cs="宋体"/>
          <w:szCs w:val="28"/>
          <w:u w:val="none"/>
        </w:rPr>
        <w:t>★注：</w:t>
      </w:r>
      <w:r>
        <w:rPr>
          <w:rFonts w:hint="eastAsia" w:ascii="宋体" w:hAnsi="宋体" w:eastAsia="宋体" w:cs="宋体"/>
          <w:szCs w:val="28"/>
        </w:rPr>
        <w:t>本项目属于特殊场地安装，竞价供应商可到实地进行现场踏勘测量，知悉项目的详细情况.为确保项目质量及安装工作的顺利实施需进行现场踏勘的，可提前电话预约，现场考察期间所发生的人身伤害及财产损失由自己负责。</w:t>
      </w:r>
    </w:p>
    <w:p w14:paraId="035A8803">
      <w:pPr>
        <w:ind w:firstLine="560" w:firstLineChars="200"/>
        <w:jc w:val="left"/>
        <w:rPr>
          <w:rFonts w:hint="eastAsia" w:ascii="宋体" w:hAnsi="宋体" w:cs="宋体"/>
          <w:sz w:val="28"/>
          <w:szCs w:val="28"/>
        </w:rPr>
      </w:pPr>
      <w:r>
        <w:rPr>
          <w:rFonts w:hint="eastAsia" w:ascii="宋体" w:hAnsi="宋体" w:cs="宋体"/>
          <w:sz w:val="28"/>
          <w:szCs w:val="28"/>
        </w:rPr>
        <w:t>2、竞价供应商必须按照上述竞价表中要求的商品参数选定相应的推荐品牌和产品型号进行报价，并将</w:t>
      </w:r>
      <w:r>
        <w:rPr>
          <w:rFonts w:hint="eastAsia" w:ascii="宋体" w:hAnsi="宋体" w:eastAsia="宋体" w:cs="宋体"/>
          <w:kern w:val="2"/>
          <w:sz w:val="28"/>
          <w:szCs w:val="28"/>
          <w:lang w:val="en-US" w:eastAsia="zh-CN" w:bidi="ar-SA"/>
        </w:rPr>
        <w:t>货物报价清单，内容需包括品牌，型号，技术参数，数量，价格等作为附件上传（需加盖竞价供应商公章），否则</w:t>
      </w:r>
      <w:r>
        <w:rPr>
          <w:rFonts w:hint="eastAsia" w:ascii="宋体" w:hAnsi="宋体" w:cs="宋体"/>
          <w:sz w:val="28"/>
          <w:szCs w:val="28"/>
        </w:rPr>
        <w:t>视为无效报价。</w:t>
      </w:r>
    </w:p>
    <w:p w14:paraId="6C24CCED">
      <w:pPr>
        <w:ind w:firstLine="560" w:firstLineChars="200"/>
        <w:jc w:val="left"/>
        <w:rPr>
          <w:rFonts w:hint="eastAsia" w:ascii="宋体" w:hAnsi="宋体"/>
          <w:sz w:val="28"/>
          <w:szCs w:val="28"/>
        </w:rPr>
      </w:pPr>
      <w:r>
        <w:rPr>
          <w:rFonts w:hint="eastAsia" w:ascii="宋体" w:hAnsi="宋体"/>
          <w:sz w:val="28"/>
          <w:szCs w:val="28"/>
        </w:rPr>
        <w:t>3、成交供应商应保证设备包装完整，到达采购人指定的交货地点前未拆封。负责产品到施工地点的全部运输，包括装卸及现场搬运及在施工地点的保管，直至项目验收合格。并负责其派出的施工人员的人身意外保险（安装进场前提供）。送达设备及进行安装调试，应提前两天以上和采购人取得联系，以便采购人安排验货和配合安装调试等工作。</w:t>
      </w:r>
    </w:p>
    <w:p w14:paraId="4FAAA70D">
      <w:pPr>
        <w:ind w:firstLine="560" w:firstLineChars="200"/>
        <w:jc w:val="left"/>
        <w:rPr>
          <w:rFonts w:hint="eastAsia" w:ascii="宋体" w:hAnsi="宋体"/>
          <w:sz w:val="28"/>
          <w:szCs w:val="28"/>
        </w:rPr>
      </w:pPr>
      <w:r>
        <w:rPr>
          <w:rFonts w:hint="eastAsia" w:ascii="宋体" w:hAnsi="宋体"/>
          <w:sz w:val="28"/>
          <w:szCs w:val="28"/>
        </w:rPr>
        <w:t>4、</w:t>
      </w:r>
      <w:r>
        <w:rPr>
          <w:rFonts w:hint="eastAsia" w:ascii="宋体" w:hAnsi="宋体"/>
          <w:b/>
          <w:bCs/>
          <w:sz w:val="28"/>
          <w:szCs w:val="28"/>
        </w:rPr>
        <w:t>空调保修</w:t>
      </w:r>
      <w:r>
        <w:rPr>
          <w:rFonts w:hint="eastAsia" w:ascii="宋体" w:hAnsi="宋体"/>
          <w:b/>
          <w:bCs/>
          <w:sz w:val="28"/>
          <w:szCs w:val="28"/>
          <w:lang w:val="en-US" w:eastAsia="zh-CN"/>
        </w:rPr>
        <w:t>期不低于</w:t>
      </w:r>
      <w:r>
        <w:rPr>
          <w:rFonts w:hint="eastAsia" w:ascii="宋体" w:hAnsi="宋体"/>
          <w:b/>
          <w:bCs/>
          <w:sz w:val="28"/>
          <w:szCs w:val="28"/>
        </w:rPr>
        <w:t>6年</w:t>
      </w:r>
      <w:r>
        <w:rPr>
          <w:rFonts w:hint="eastAsia" w:ascii="宋体" w:hAnsi="宋体"/>
          <w:sz w:val="28"/>
          <w:szCs w:val="28"/>
        </w:rPr>
        <w:t>，自验收之日起计算，保修期内免费修理及更换故障零配件</w:t>
      </w:r>
      <w:r>
        <w:rPr>
          <w:rFonts w:hint="eastAsia" w:ascii="宋体" w:hAnsi="宋体"/>
          <w:color w:val="auto"/>
          <w:sz w:val="28"/>
          <w:szCs w:val="28"/>
        </w:rPr>
        <w:t>。提供所投空调产品制造商针对本项目的投标空调型号提供的售后服务承诺书（加盖制造商公章），</w:t>
      </w:r>
      <w:r>
        <w:rPr>
          <w:rFonts w:hint="eastAsia" w:ascii="宋体" w:hAnsi="宋体"/>
          <w:sz w:val="28"/>
          <w:szCs w:val="28"/>
        </w:rPr>
        <w:t>否则视为无效投标。</w:t>
      </w:r>
    </w:p>
    <w:p w14:paraId="0F779927">
      <w:pPr>
        <w:ind w:firstLine="560" w:firstLineChars="200"/>
        <w:jc w:val="left"/>
        <w:rPr>
          <w:rFonts w:hint="eastAsia" w:ascii="宋体" w:hAnsi="宋体"/>
          <w:sz w:val="28"/>
          <w:szCs w:val="28"/>
        </w:rPr>
      </w:pPr>
      <w:r>
        <w:rPr>
          <w:rFonts w:hint="eastAsia" w:ascii="宋体" w:hAnsi="宋体"/>
          <w:sz w:val="28"/>
          <w:szCs w:val="28"/>
        </w:rPr>
        <w:t>5、本项目竞价。包含完成本项目所需的原位置旧机拆除、搬运费、不锈钢支架、铜管、墙孔、设备费、施工费、机械费、材料费、工程配套管理费、劳保费、安全生产费、安装调试费、测试验收费、运输费、装卸费、培训费、质保期内售后服务费、保险、税金以及拆吊顶恢复原貌等不明费用，为完成本项目至交钥匙工程所需的所有费用，无论设计变更与否，采购人不在投标总价之外支付任何费用。</w:t>
      </w:r>
    </w:p>
    <w:p w14:paraId="50A0B890">
      <w:pPr>
        <w:ind w:firstLine="560" w:firstLineChars="200"/>
        <w:jc w:val="left"/>
        <w:rPr>
          <w:rFonts w:hint="eastAsia" w:ascii="宋体" w:hAnsi="宋体"/>
          <w:sz w:val="28"/>
          <w:szCs w:val="28"/>
        </w:rPr>
      </w:pPr>
      <w:r>
        <w:rPr>
          <w:rFonts w:hint="eastAsia" w:ascii="宋体" w:hAnsi="宋体"/>
          <w:sz w:val="28"/>
          <w:szCs w:val="28"/>
        </w:rPr>
        <w:t>6、竞价供应商必须严格按照技术参数供货，不接受非意向品牌。</w:t>
      </w:r>
    </w:p>
    <w:p w14:paraId="536E33F2">
      <w:pPr>
        <w:ind w:firstLine="560" w:firstLineChars="200"/>
        <w:jc w:val="left"/>
        <w:rPr>
          <w:rFonts w:hint="eastAsia" w:ascii="宋体" w:hAnsi="宋体"/>
          <w:color w:val="auto"/>
          <w:sz w:val="28"/>
          <w:szCs w:val="28"/>
        </w:rPr>
      </w:pPr>
      <w:r>
        <w:rPr>
          <w:rFonts w:hint="eastAsia" w:ascii="宋体" w:hAnsi="宋体"/>
          <w:sz w:val="28"/>
          <w:szCs w:val="28"/>
        </w:rPr>
        <w:t>7、</w:t>
      </w:r>
      <w:r>
        <w:rPr>
          <w:rFonts w:hint="eastAsia" w:ascii="宋体" w:hAnsi="宋体"/>
          <w:color w:val="auto"/>
          <w:sz w:val="28"/>
          <w:szCs w:val="28"/>
        </w:rPr>
        <w:t>需要提供制造商针对本项目的售后服务承诺函。</w:t>
      </w:r>
    </w:p>
    <w:p w14:paraId="0B2F0484">
      <w:pPr>
        <w:ind w:firstLine="560" w:firstLineChars="200"/>
        <w:jc w:val="left"/>
        <w:rPr>
          <w:rFonts w:hint="eastAsia" w:ascii="宋体" w:hAnsi="宋体"/>
          <w:sz w:val="28"/>
          <w:szCs w:val="28"/>
        </w:rPr>
      </w:pPr>
      <w:r>
        <w:rPr>
          <w:rFonts w:hint="eastAsia" w:ascii="宋体" w:hAnsi="宋体"/>
          <w:sz w:val="28"/>
          <w:szCs w:val="28"/>
        </w:rPr>
        <w:t>8、所投空调产品必须是近一年内出产的新机，如发现弄虚作假将上报至政府采购平台及政府采购办。</w:t>
      </w:r>
    </w:p>
    <w:p w14:paraId="5BA7FDF9">
      <w:pPr>
        <w:ind w:firstLine="560" w:firstLineChars="200"/>
        <w:jc w:val="left"/>
        <w:rPr>
          <w:rFonts w:hint="eastAsia" w:ascii="宋体" w:hAnsi="宋体"/>
          <w:sz w:val="28"/>
          <w:szCs w:val="28"/>
        </w:rPr>
      </w:pPr>
      <w:r>
        <w:rPr>
          <w:rFonts w:hint="eastAsia" w:ascii="宋体" w:hAnsi="宋体"/>
          <w:sz w:val="28"/>
          <w:szCs w:val="28"/>
        </w:rPr>
        <w:t>9、空调的安装质量及安全问题由中标供应商承担。</w:t>
      </w:r>
    </w:p>
    <w:p w14:paraId="1EDB7C4E">
      <w:pPr>
        <w:ind w:firstLine="560" w:firstLineChars="200"/>
        <w:jc w:val="left"/>
        <w:rPr>
          <w:rFonts w:hint="eastAsia" w:ascii="宋体" w:hAnsi="宋体"/>
          <w:sz w:val="28"/>
          <w:szCs w:val="28"/>
        </w:rPr>
      </w:pPr>
      <w:r>
        <w:rPr>
          <w:rFonts w:hint="eastAsia" w:ascii="宋体" w:hAnsi="宋体"/>
          <w:sz w:val="28"/>
          <w:szCs w:val="28"/>
        </w:rPr>
        <w:t>10、中标供应商必须在7个工作日内完成所有空调的安装调试。</w:t>
      </w:r>
    </w:p>
    <w:p w14:paraId="7F07D817">
      <w:pPr>
        <w:ind w:firstLine="562" w:firstLineChars="200"/>
        <w:jc w:val="left"/>
        <w:rPr>
          <w:rFonts w:ascii="宋体" w:hAnsi="宋体" w:cs="宋体"/>
          <w:b/>
          <w:bCs/>
          <w:sz w:val="28"/>
          <w:szCs w:val="28"/>
        </w:rPr>
      </w:pPr>
      <w:r>
        <w:rPr>
          <w:rFonts w:hint="eastAsia" w:ascii="宋体" w:hAnsi="宋体" w:cs="宋体"/>
          <w:b/>
          <w:bCs/>
          <w:sz w:val="28"/>
          <w:szCs w:val="28"/>
        </w:rPr>
        <w:t>对于上述项目要求，供应商应在响应文件中进行回应，作出承诺及说明。</w:t>
      </w:r>
    </w:p>
    <w:p w14:paraId="161AF32F">
      <w:pPr>
        <w:pStyle w:val="3"/>
        <w:ind w:firstLine="562" w:firstLineChars="200"/>
        <w:rPr>
          <w:rFonts w:hint="eastAsia" w:ascii="宋体" w:hAnsi="宋体" w:eastAsia="宋体" w:cs="宋体"/>
          <w:b/>
          <w:bCs/>
          <w:szCs w:val="28"/>
        </w:rPr>
      </w:pPr>
      <w:r>
        <w:rPr>
          <w:rFonts w:hint="eastAsia" w:ascii="宋体" w:hAnsi="宋体" w:eastAsia="宋体" w:cs="宋体"/>
          <w:b/>
          <w:bCs/>
          <w:szCs w:val="28"/>
          <w:lang w:val="en-US" w:eastAsia="zh-CN"/>
        </w:rPr>
        <w:t>三</w:t>
      </w:r>
      <w:r>
        <w:rPr>
          <w:rFonts w:hint="eastAsia" w:ascii="宋体" w:hAnsi="宋体" w:eastAsia="宋体" w:cs="宋体"/>
          <w:b/>
          <w:bCs/>
          <w:szCs w:val="28"/>
        </w:rPr>
        <w:t>、竞价时必须上传的附件：</w:t>
      </w:r>
    </w:p>
    <w:p w14:paraId="227F1B32">
      <w:pPr>
        <w:pStyle w:val="3"/>
        <w:ind w:firstLine="562" w:firstLineChars="200"/>
        <w:rPr>
          <w:rFonts w:hint="eastAsia" w:ascii="宋体" w:hAnsi="宋体" w:eastAsia="宋体" w:cs="宋体"/>
          <w:b/>
          <w:bCs/>
          <w:szCs w:val="28"/>
        </w:rPr>
      </w:pPr>
      <w:r>
        <w:rPr>
          <w:rFonts w:hint="eastAsia" w:ascii="宋体" w:hAnsi="宋体" w:eastAsia="宋体" w:cs="宋体"/>
          <w:b/>
          <w:bCs/>
          <w:szCs w:val="28"/>
        </w:rPr>
        <w:t>1、提供营业执照复印件（加盖竞价单位公章）。</w:t>
      </w:r>
    </w:p>
    <w:p w14:paraId="7402D45B">
      <w:pPr>
        <w:ind w:firstLine="562" w:firstLineChars="200"/>
        <w:rPr>
          <w:rFonts w:hint="eastAsia" w:ascii="宋体" w:hAnsi="宋体" w:cs="宋体"/>
          <w:b/>
          <w:bCs/>
          <w:sz w:val="28"/>
          <w:szCs w:val="28"/>
        </w:rPr>
      </w:pPr>
      <w:r>
        <w:rPr>
          <w:rFonts w:hint="eastAsia" w:ascii="宋体" w:hAnsi="宋体" w:cs="宋体"/>
          <w:b/>
          <w:bCs/>
          <w:sz w:val="28"/>
          <w:szCs w:val="28"/>
        </w:rPr>
        <w:t>2、提供竞价单位截止竞价日前有效期内的信用查询截图（加盖竞价单位公章）。</w:t>
      </w:r>
    </w:p>
    <w:p w14:paraId="5D4E922C">
      <w:pPr>
        <w:pStyle w:val="3"/>
        <w:ind w:firstLine="562" w:firstLineChars="200"/>
        <w:rPr>
          <w:rFonts w:hint="eastAsia" w:ascii="宋体" w:hAnsi="宋体" w:eastAsia="宋体" w:cs="宋体"/>
          <w:b/>
          <w:bCs/>
          <w:szCs w:val="28"/>
        </w:rPr>
      </w:pPr>
      <w:r>
        <w:rPr>
          <w:rFonts w:hint="eastAsia" w:ascii="宋体" w:hAnsi="宋体" w:eastAsia="宋体" w:cs="宋体"/>
          <w:b/>
          <w:bCs/>
          <w:szCs w:val="28"/>
        </w:rPr>
        <w:t>3、</w:t>
      </w:r>
      <w:r>
        <w:rPr>
          <w:rFonts w:hint="eastAsia" w:ascii="宋体" w:hAnsi="宋体" w:eastAsia="宋体" w:cs="宋体"/>
          <w:b/>
          <w:bCs/>
          <w:color w:val="000000"/>
          <w:szCs w:val="28"/>
        </w:rPr>
        <w:t>货物报价清单</w:t>
      </w:r>
      <w:r>
        <w:rPr>
          <w:rFonts w:hint="eastAsia" w:ascii="宋体" w:hAnsi="宋体" w:eastAsia="宋体" w:cs="宋体"/>
          <w:b/>
          <w:bCs/>
          <w:szCs w:val="28"/>
        </w:rPr>
        <w:t>（加盖竞价单位公章）。</w:t>
      </w:r>
    </w:p>
    <w:p w14:paraId="7A666A81">
      <w:pPr>
        <w:ind w:firstLine="562" w:firstLineChars="200"/>
        <w:rPr>
          <w:rFonts w:hint="eastAsia"/>
          <w:b/>
          <w:bCs/>
          <w:sz w:val="28"/>
          <w:szCs w:val="28"/>
        </w:rPr>
      </w:pPr>
      <w:r>
        <w:rPr>
          <w:rFonts w:hint="eastAsia" w:ascii="宋体" w:hAnsi="宋体" w:cs="宋体"/>
          <w:b/>
          <w:bCs/>
          <w:sz w:val="28"/>
          <w:szCs w:val="28"/>
        </w:rPr>
        <w:t>4、</w:t>
      </w:r>
      <w:r>
        <w:rPr>
          <w:rFonts w:hint="eastAsia"/>
          <w:b/>
          <w:bCs/>
          <w:sz w:val="28"/>
          <w:szCs w:val="28"/>
        </w:rPr>
        <w:t>针对本项目的服务承诺书（加盖制造商公章）。</w:t>
      </w:r>
    </w:p>
    <w:p w14:paraId="38F898F3">
      <w:pPr>
        <w:ind w:firstLine="562" w:firstLineChars="200"/>
        <w:rPr>
          <w:rFonts w:hint="eastAsia"/>
          <w:b/>
          <w:bCs/>
          <w:sz w:val="28"/>
          <w:szCs w:val="28"/>
        </w:rPr>
      </w:pPr>
      <w:r>
        <w:rPr>
          <w:rFonts w:hint="eastAsia"/>
          <w:b/>
          <w:bCs/>
          <w:sz w:val="28"/>
          <w:szCs w:val="28"/>
        </w:rPr>
        <w:t>5、提供所投标产品的参数（并附</w:t>
      </w:r>
      <w:r>
        <w:rPr>
          <w:rFonts w:hint="eastAsia" w:ascii="宋体" w:hAnsi="宋体"/>
          <w:b/>
          <w:bCs/>
          <w:sz w:val="28"/>
          <w:szCs w:val="28"/>
        </w:rPr>
        <w:t>产品检测/检验报告(评审时依据报告中提供的铭牌参数值作为参数核对依据）（加盖竞价单位公章）</w:t>
      </w:r>
      <w:r>
        <w:rPr>
          <w:rFonts w:hint="eastAsia"/>
          <w:b/>
          <w:bCs/>
          <w:sz w:val="28"/>
          <w:szCs w:val="28"/>
        </w:rPr>
        <w:t>，</w:t>
      </w:r>
      <w:r>
        <w:rPr>
          <w:rFonts w:hint="eastAsia" w:ascii="宋体" w:hAnsi="宋体"/>
          <w:b/>
          <w:bCs/>
          <w:sz w:val="28"/>
          <w:szCs w:val="28"/>
        </w:rPr>
        <w:t>否则视为无效投标</w:t>
      </w:r>
      <w:r>
        <w:rPr>
          <w:rFonts w:hint="eastAsia"/>
          <w:b/>
          <w:bCs/>
          <w:sz w:val="28"/>
          <w:szCs w:val="28"/>
        </w:rPr>
        <w:t>完全</w:t>
      </w:r>
      <w:r>
        <w:rPr>
          <w:b/>
          <w:bCs/>
          <w:sz w:val="28"/>
          <w:szCs w:val="28"/>
        </w:rPr>
        <w:t>响应承诺书</w:t>
      </w:r>
      <w:r>
        <w:rPr>
          <w:rFonts w:hint="eastAsia"/>
          <w:b/>
          <w:bCs/>
          <w:sz w:val="28"/>
          <w:szCs w:val="28"/>
        </w:rPr>
        <w:t>。</w:t>
      </w:r>
    </w:p>
    <w:p w14:paraId="133FC840">
      <w:pPr>
        <w:ind w:firstLine="562" w:firstLineChars="200"/>
        <w:rPr>
          <w:rFonts w:hint="eastAsia"/>
          <w:b/>
          <w:bCs/>
          <w:sz w:val="28"/>
          <w:szCs w:val="28"/>
        </w:rPr>
      </w:pPr>
      <w:r>
        <w:rPr>
          <w:rFonts w:hint="eastAsia"/>
          <w:b/>
          <w:bCs/>
          <w:sz w:val="28"/>
          <w:szCs w:val="28"/>
          <w:lang w:val="en-US" w:eastAsia="zh-CN"/>
        </w:rPr>
        <w:t>6</w:t>
      </w:r>
      <w:r>
        <w:rPr>
          <w:rFonts w:hint="eastAsia"/>
          <w:b/>
          <w:bCs/>
          <w:sz w:val="28"/>
          <w:szCs w:val="28"/>
        </w:rPr>
        <w:t>、湖南省政府采购供应商资格承诺函</w:t>
      </w:r>
      <w:r>
        <w:rPr>
          <w:rFonts w:hint="eastAsia" w:ascii="宋体" w:hAnsi="宋体" w:cs="宋体"/>
          <w:b/>
          <w:bCs/>
          <w:sz w:val="28"/>
          <w:szCs w:val="28"/>
        </w:rPr>
        <w:t>（加盖竞价单位公章）。</w:t>
      </w:r>
    </w:p>
    <w:p w14:paraId="159F1419">
      <w:pPr>
        <w:ind w:firstLine="562" w:firstLineChars="200"/>
        <w:rPr>
          <w:rFonts w:hint="eastAsia" w:ascii="宋体" w:hAnsi="宋体"/>
          <w:b/>
          <w:bCs/>
          <w:sz w:val="28"/>
          <w:szCs w:val="28"/>
        </w:rPr>
      </w:pPr>
      <w:r>
        <w:rPr>
          <w:rFonts w:hint="eastAsia"/>
          <w:b/>
          <w:bCs/>
          <w:sz w:val="28"/>
          <w:szCs w:val="28"/>
        </w:rPr>
        <w:br w:type="page"/>
      </w:r>
      <w:r>
        <w:rPr>
          <w:rFonts w:hint="eastAsia" w:ascii="宋体" w:hAnsi="宋体"/>
          <w:b/>
          <w:bCs/>
          <w:sz w:val="28"/>
          <w:szCs w:val="28"/>
        </w:rPr>
        <w:t>附件</w:t>
      </w:r>
    </w:p>
    <w:p w14:paraId="6EEBF468">
      <w:pPr>
        <w:snapToGrid w:val="0"/>
        <w:spacing w:before="156" w:line="360" w:lineRule="auto"/>
        <w:jc w:val="center"/>
        <w:outlineLvl w:val="0"/>
        <w:rPr>
          <w:rFonts w:hint="eastAsia" w:ascii="宋体" w:hAnsi="宋体"/>
          <w:b/>
          <w:sz w:val="32"/>
          <w:szCs w:val="32"/>
        </w:rPr>
      </w:pPr>
      <w:r>
        <w:rPr>
          <w:rFonts w:hint="eastAsia" w:ascii="宋体" w:hAnsi="宋体"/>
          <w:b/>
          <w:sz w:val="32"/>
          <w:szCs w:val="32"/>
        </w:rPr>
        <w:t>湖南省政府采购供应商资格承诺函</w:t>
      </w:r>
    </w:p>
    <w:p w14:paraId="097DA405">
      <w:pPr>
        <w:pStyle w:val="3"/>
        <w:rPr>
          <w:rFonts w:hint="eastAsia"/>
        </w:rPr>
      </w:pPr>
      <w:r>
        <w:rPr>
          <w:rFonts w:hint="eastAsia"/>
        </w:rPr>
        <w:t>        本公司独立承担民事责任、具有良好的商业信誉和健全的财务会计制度、依法缴纳税收和社会保障资金，在前三年的经营活动中无重大违法记录，未列入严重失信行为名单，符合政府采购供应商的基本资格要求。</w:t>
      </w:r>
    </w:p>
    <w:p w14:paraId="3434A57B">
      <w:pPr>
        <w:pStyle w:val="3"/>
        <w:ind w:firstLine="1120" w:firstLineChars="400"/>
        <w:rPr>
          <w:rFonts w:hint="eastAsia"/>
        </w:rPr>
      </w:pPr>
      <w:r>
        <w:rPr>
          <w:rFonts w:hint="eastAsia"/>
        </w:rPr>
        <w:t>按照《政府采购促进中小企业发展管理办法》（财库〔2020〕46号），本公司企业规模为：大型□ 中型□ 小型□ 微型□</w:t>
      </w:r>
    </w:p>
    <w:p w14:paraId="62036320">
      <w:pPr>
        <w:pStyle w:val="3"/>
        <w:ind w:firstLine="1120" w:firstLineChars="400"/>
        <w:rPr>
          <w:rFonts w:hint="eastAsia"/>
        </w:rPr>
      </w:pPr>
      <w:r>
        <w:rPr>
          <w:rFonts w:hint="eastAsia"/>
        </w:rPr>
        <w:t>□本公司自愿入驻湖南省政府采购电子卖场，遵守《湖南省政府采购电子卖场管理办法》（湘财购〔2019〕27号），如违反承诺，同意金融机构将增信保证划缴国库（非电子卖场采购活动项目不需勾选）。</w:t>
      </w:r>
    </w:p>
    <w:p w14:paraId="75CF8B46">
      <w:pPr>
        <w:pStyle w:val="3"/>
        <w:rPr>
          <w:rFonts w:hint="eastAsia"/>
        </w:rPr>
      </w:pPr>
    </w:p>
    <w:p w14:paraId="6EB70EF9">
      <w:pPr>
        <w:pStyle w:val="3"/>
        <w:rPr>
          <w:rFonts w:hint="eastAsia"/>
        </w:rPr>
      </w:pPr>
      <w:r>
        <w:rPr>
          <w:rFonts w:hint="eastAsia"/>
        </w:rPr>
        <w:t>公司（单位）名称（盖章）</w:t>
      </w:r>
    </w:p>
    <w:p w14:paraId="49E52E36">
      <w:pPr>
        <w:pStyle w:val="3"/>
        <w:rPr>
          <w:rFonts w:hint="eastAsia"/>
        </w:rPr>
      </w:pPr>
      <w:r>
        <w:rPr>
          <w:rFonts w:hint="eastAsia"/>
        </w:rPr>
        <w:t>       年   月   日 </w:t>
      </w:r>
    </w:p>
    <w:p w14:paraId="05068C1A">
      <w:pPr>
        <w:pStyle w:val="3"/>
        <w:rPr>
          <w:rFonts w:hint="eastAsia"/>
        </w:rPr>
      </w:pPr>
      <w:r>
        <w:rPr>
          <w:rFonts w:hint="eastAsia"/>
        </w:rPr>
        <w:t> </w:t>
      </w:r>
    </w:p>
    <w:p w14:paraId="0537C2A9">
      <w:pPr>
        <w:pStyle w:val="3"/>
        <w:rPr>
          <w:rFonts w:hint="eastAsia"/>
        </w:rPr>
      </w:pPr>
      <w:r>
        <w:rPr>
          <w:rFonts w:hint="eastAsia"/>
        </w:rPr>
        <w:t>机构代码：注册登记机构：日期：有效期：注册资本：</w:t>
      </w:r>
    </w:p>
    <w:p w14:paraId="7AC8AE75">
      <w:pPr>
        <w:pStyle w:val="3"/>
        <w:rPr>
          <w:rFonts w:hint="eastAsia"/>
        </w:rPr>
      </w:pPr>
      <w:r>
        <w:rPr>
          <w:rFonts w:hint="eastAsia"/>
        </w:rPr>
        <w:t>地址：经济行业：经济性质：</w:t>
      </w:r>
    </w:p>
    <w:p w14:paraId="3A8FA3B8">
      <w:pPr>
        <w:pStyle w:val="3"/>
        <w:rPr>
          <w:rFonts w:hint="eastAsia"/>
        </w:rPr>
      </w:pPr>
      <w:r>
        <w:rPr>
          <w:rFonts w:hint="eastAsia"/>
        </w:rPr>
        <w:t xml:space="preserve">法定代表人姓名：     身份证号：                    </w:t>
      </w:r>
    </w:p>
    <w:p w14:paraId="787DDA24">
      <w:pPr>
        <w:pStyle w:val="3"/>
        <w:rPr>
          <w:rFonts w:hint="eastAsia"/>
        </w:rPr>
      </w:pPr>
      <w:r>
        <w:rPr>
          <w:rFonts w:hint="eastAsia"/>
        </w:rPr>
        <w:t xml:space="preserve">手机号：                   （签字）：           </w:t>
      </w:r>
    </w:p>
    <w:p w14:paraId="26026099">
      <w:pPr>
        <w:pStyle w:val="3"/>
        <w:rPr>
          <w:rFonts w:hint="eastAsia"/>
        </w:rPr>
      </w:pPr>
      <w:r>
        <w:rPr>
          <w:rFonts w:hint="eastAsia"/>
        </w:rPr>
        <w:t xml:space="preserve">授权代表人姓名：     身份证号：                    </w:t>
      </w:r>
    </w:p>
    <w:p w14:paraId="0E838D91">
      <w:pPr>
        <w:pStyle w:val="3"/>
        <w:rPr>
          <w:rFonts w:hint="eastAsia"/>
        </w:rPr>
      </w:pPr>
      <w:r>
        <w:rPr>
          <w:rFonts w:hint="eastAsia"/>
        </w:rPr>
        <w:t xml:space="preserve">手机号：                    （签字）：          </w:t>
      </w:r>
    </w:p>
    <w:p w14:paraId="2993D612"/>
    <w:p w14:paraId="6894A24C">
      <w:pPr>
        <w:ind w:firstLine="562" w:firstLineChars="200"/>
        <w:rPr>
          <w:rFonts w:hint="eastAsia" w:ascii="宋体" w:hAnsi="宋体" w:cs="宋体"/>
          <w:b/>
          <w:bCs/>
          <w:sz w:val="28"/>
          <w:szCs w:val="28"/>
        </w:rPr>
      </w:pPr>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A48B2">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2C39C1">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22C39C1">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1"/>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2MmE0ODkzMWNlYmUyNTU5YjIwMzhhMTkzOTRiNDEifQ=="/>
  </w:docVars>
  <w:rsids>
    <w:rsidRoot w:val="00F647A3"/>
    <w:rsid w:val="0003386F"/>
    <w:rsid w:val="00153830"/>
    <w:rsid w:val="004C5C0C"/>
    <w:rsid w:val="00572D14"/>
    <w:rsid w:val="00631D07"/>
    <w:rsid w:val="006F11FA"/>
    <w:rsid w:val="007653E5"/>
    <w:rsid w:val="00817B35"/>
    <w:rsid w:val="00821C28"/>
    <w:rsid w:val="00954BAA"/>
    <w:rsid w:val="00BC1830"/>
    <w:rsid w:val="00BE5EC5"/>
    <w:rsid w:val="00C557B3"/>
    <w:rsid w:val="00C70F69"/>
    <w:rsid w:val="00CD2FD3"/>
    <w:rsid w:val="00D30C97"/>
    <w:rsid w:val="00E32072"/>
    <w:rsid w:val="00E8750E"/>
    <w:rsid w:val="00F647A3"/>
    <w:rsid w:val="01096A2F"/>
    <w:rsid w:val="019F6AFB"/>
    <w:rsid w:val="05DDABB0"/>
    <w:rsid w:val="06182533"/>
    <w:rsid w:val="06465A42"/>
    <w:rsid w:val="081E4FBF"/>
    <w:rsid w:val="093C394F"/>
    <w:rsid w:val="098F7F23"/>
    <w:rsid w:val="09D013B7"/>
    <w:rsid w:val="09F45F8D"/>
    <w:rsid w:val="0A7143FB"/>
    <w:rsid w:val="0BBB664F"/>
    <w:rsid w:val="0BCC1707"/>
    <w:rsid w:val="0BEF1E92"/>
    <w:rsid w:val="0D034503"/>
    <w:rsid w:val="0D700BCE"/>
    <w:rsid w:val="0D8A1217"/>
    <w:rsid w:val="0DF00EEB"/>
    <w:rsid w:val="0E306D4D"/>
    <w:rsid w:val="0ED04A7F"/>
    <w:rsid w:val="100677E0"/>
    <w:rsid w:val="10E45CFA"/>
    <w:rsid w:val="10EC1688"/>
    <w:rsid w:val="113574C7"/>
    <w:rsid w:val="11AE21C7"/>
    <w:rsid w:val="134A310C"/>
    <w:rsid w:val="13632CA1"/>
    <w:rsid w:val="14AB1989"/>
    <w:rsid w:val="156328A3"/>
    <w:rsid w:val="17316F94"/>
    <w:rsid w:val="17FC7441"/>
    <w:rsid w:val="17FF3998"/>
    <w:rsid w:val="19874772"/>
    <w:rsid w:val="19AD475D"/>
    <w:rsid w:val="1A583922"/>
    <w:rsid w:val="1AE85271"/>
    <w:rsid w:val="1E050016"/>
    <w:rsid w:val="215B54F3"/>
    <w:rsid w:val="21DA0511"/>
    <w:rsid w:val="22712C34"/>
    <w:rsid w:val="23F21382"/>
    <w:rsid w:val="241D3CD9"/>
    <w:rsid w:val="24A65CC9"/>
    <w:rsid w:val="26AC0ACC"/>
    <w:rsid w:val="272F69CE"/>
    <w:rsid w:val="27BA0382"/>
    <w:rsid w:val="295D54F0"/>
    <w:rsid w:val="29DD02E2"/>
    <w:rsid w:val="2AE70139"/>
    <w:rsid w:val="2C314C52"/>
    <w:rsid w:val="2C901C4C"/>
    <w:rsid w:val="2DCA0C7A"/>
    <w:rsid w:val="2DEF39D5"/>
    <w:rsid w:val="2E4404AB"/>
    <w:rsid w:val="2E6508C1"/>
    <w:rsid w:val="2F0D2C5E"/>
    <w:rsid w:val="31E22A36"/>
    <w:rsid w:val="335A2AA0"/>
    <w:rsid w:val="357B0559"/>
    <w:rsid w:val="393A3157"/>
    <w:rsid w:val="3B1A498C"/>
    <w:rsid w:val="3B3E2DB3"/>
    <w:rsid w:val="3BBE049C"/>
    <w:rsid w:val="3D4F197B"/>
    <w:rsid w:val="40E51BFB"/>
    <w:rsid w:val="41125DB9"/>
    <w:rsid w:val="41676AB4"/>
    <w:rsid w:val="42E83C24"/>
    <w:rsid w:val="442E1D11"/>
    <w:rsid w:val="44702C0D"/>
    <w:rsid w:val="45002E2B"/>
    <w:rsid w:val="455410FD"/>
    <w:rsid w:val="46627BB9"/>
    <w:rsid w:val="4696345C"/>
    <w:rsid w:val="469A5235"/>
    <w:rsid w:val="474653BD"/>
    <w:rsid w:val="47F65B00"/>
    <w:rsid w:val="48426C7E"/>
    <w:rsid w:val="48973390"/>
    <w:rsid w:val="49A90533"/>
    <w:rsid w:val="4A7873E6"/>
    <w:rsid w:val="4B2C4B27"/>
    <w:rsid w:val="4B89795E"/>
    <w:rsid w:val="4BC82845"/>
    <w:rsid w:val="4CC748AA"/>
    <w:rsid w:val="4CF41508"/>
    <w:rsid w:val="50093D5E"/>
    <w:rsid w:val="505049DC"/>
    <w:rsid w:val="50BF5CCD"/>
    <w:rsid w:val="51FA0C8B"/>
    <w:rsid w:val="54F55D2D"/>
    <w:rsid w:val="56B82221"/>
    <w:rsid w:val="575C3A47"/>
    <w:rsid w:val="5B3159CE"/>
    <w:rsid w:val="5BCF09AF"/>
    <w:rsid w:val="5D3B79DB"/>
    <w:rsid w:val="5D3E2967"/>
    <w:rsid w:val="5DB42AFF"/>
    <w:rsid w:val="5E734892"/>
    <w:rsid w:val="5E8230D2"/>
    <w:rsid w:val="5FD27242"/>
    <w:rsid w:val="626A7D5A"/>
    <w:rsid w:val="62732539"/>
    <w:rsid w:val="62EE6CF5"/>
    <w:rsid w:val="62FD6132"/>
    <w:rsid w:val="63F34444"/>
    <w:rsid w:val="64133D6A"/>
    <w:rsid w:val="64FD3107"/>
    <w:rsid w:val="65C313A9"/>
    <w:rsid w:val="66BE6DCF"/>
    <w:rsid w:val="679A4ADD"/>
    <w:rsid w:val="67BFEAE6"/>
    <w:rsid w:val="67EE6D37"/>
    <w:rsid w:val="69664CF2"/>
    <w:rsid w:val="6AAB3148"/>
    <w:rsid w:val="6AFF30AB"/>
    <w:rsid w:val="6CB43503"/>
    <w:rsid w:val="6D6F54E5"/>
    <w:rsid w:val="6FF8333B"/>
    <w:rsid w:val="70290E7A"/>
    <w:rsid w:val="70DC62C7"/>
    <w:rsid w:val="70DD6611"/>
    <w:rsid w:val="715B3690"/>
    <w:rsid w:val="71A01FC1"/>
    <w:rsid w:val="72CB71A4"/>
    <w:rsid w:val="735F4AAD"/>
    <w:rsid w:val="73F23D03"/>
    <w:rsid w:val="76D20BA9"/>
    <w:rsid w:val="772700B6"/>
    <w:rsid w:val="77B111A5"/>
    <w:rsid w:val="78750CC5"/>
    <w:rsid w:val="79FF4DD4"/>
    <w:rsid w:val="7A412514"/>
    <w:rsid w:val="7B14124F"/>
    <w:rsid w:val="7B1628DB"/>
    <w:rsid w:val="7B580C40"/>
    <w:rsid w:val="7BB80BF5"/>
    <w:rsid w:val="7BE103B4"/>
    <w:rsid w:val="7BEF7B49"/>
    <w:rsid w:val="7D7D673C"/>
    <w:rsid w:val="7E1163ED"/>
    <w:rsid w:val="7F1FB9FD"/>
    <w:rsid w:val="7F5262B7"/>
    <w:rsid w:val="7FAB1511"/>
    <w:rsid w:val="7FC132C2"/>
    <w:rsid w:val="93FF1146"/>
    <w:rsid w:val="AFDFE3A9"/>
    <w:rsid w:val="FC3F7EBC"/>
    <w:rsid w:val="FDED2830"/>
    <w:rsid w:val="FFDFB9B9"/>
    <w:rsid w:val="FFFDD7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9"/>
    <w:basedOn w:val="1"/>
    <w:next w:val="1"/>
    <w:qFormat/>
    <w:uiPriority w:val="1"/>
    <w:pPr>
      <w:ind w:left="989"/>
      <w:outlineLvl w:val="8"/>
    </w:pPr>
    <w:rPr>
      <w:rFonts w:ascii="宋体" w:hAnsi="宋体" w:eastAsia="宋体" w:cs="宋体"/>
      <w:b/>
      <w:bCs/>
      <w:sz w:val="21"/>
      <w:szCs w:val="21"/>
      <w:lang w:val="zh-CN" w:eastAsia="zh-CN" w:bidi="zh-CN"/>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rFonts w:ascii="仿宋_GB2312" w:eastAsia="仿宋_GB2312"/>
      <w:sz w:val="28"/>
      <w:szCs w:val="24"/>
    </w:rPr>
  </w:style>
  <w:style w:type="paragraph" w:styleId="4">
    <w:name w:val="Body Text Indent"/>
    <w:basedOn w:val="1"/>
    <w:next w:val="5"/>
    <w:qFormat/>
    <w:uiPriority w:val="0"/>
    <w:pPr>
      <w:adjustRightInd w:val="0"/>
      <w:snapToGrid w:val="0"/>
      <w:spacing w:line="360" w:lineRule="auto"/>
      <w:ind w:firstLine="560" w:firstLineChars="200"/>
    </w:pPr>
    <w:rPr>
      <w:sz w:val="28"/>
      <w:szCs w:val="24"/>
    </w:rPr>
  </w:style>
  <w:style w:type="paragraph" w:customStyle="1" w:styleId="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Table Paragraph"/>
    <w:basedOn w:val="1"/>
    <w:qFormat/>
    <w:uiPriority w:val="1"/>
    <w:rPr>
      <w:rFonts w:ascii="宋体" w:hAnsi="宋体" w:eastAsia="宋体" w:cs="宋体"/>
      <w:lang w:val="zh-CN" w:eastAsia="zh-CN" w:bidi="zh-CN"/>
    </w:rPr>
  </w:style>
  <w:style w:type="paragraph" w:customStyle="1" w:styleId="13">
    <w:name w:val="列出段落112"/>
    <w:basedOn w:val="1"/>
    <w:qFormat/>
    <w:uiPriority w:val="99"/>
    <w:pPr>
      <w:ind w:firstLine="420" w:firstLineChars="200"/>
    </w:pPr>
  </w:style>
  <w:style w:type="paragraph" w:customStyle="1" w:styleId="14">
    <w:name w:val="1"/>
    <w:basedOn w:val="1"/>
    <w:next w:val="4"/>
    <w:qFormat/>
    <w:uiPriority w:val="0"/>
    <w:pPr>
      <w:spacing w:afterLines="50" w:line="360" w:lineRule="auto"/>
    </w:pPr>
    <w:rPr>
      <w:rFonts w:ascii="宋体" w:hAnsi="宋体"/>
      <w:b/>
      <w:sz w:val="30"/>
      <w:szCs w:val="21"/>
    </w:rPr>
  </w:style>
  <w:style w:type="paragraph" w:customStyle="1" w:styleId="15">
    <w:name w:val="Default"/>
    <w:qFormat/>
    <w:uiPriority w:val="0"/>
    <w:pPr>
      <w:widowControl w:val="0"/>
      <w:autoSpaceDE w:val="0"/>
      <w:autoSpaceDN w:val="0"/>
      <w:adjustRightInd w:val="0"/>
    </w:pPr>
    <w:rPr>
      <w:rFonts w:ascii="黑体" w:hAnsi="Calibri" w:eastAsia="黑体" w:cs="Times New Roman"/>
      <w:lang w:val="en-US" w:eastAsia="zh-CN" w:bidi="ar-SA"/>
    </w:rPr>
  </w:style>
  <w:style w:type="paragraph" w:customStyle="1" w:styleId="16">
    <w:name w:val="BodyText1I"/>
    <w:basedOn w:val="17"/>
    <w:qFormat/>
    <w:uiPriority w:val="0"/>
    <w:pPr>
      <w:ind w:firstLine="100" w:firstLineChars="100"/>
      <w:jc w:val="both"/>
      <w:textAlignment w:val="baseline"/>
    </w:pPr>
  </w:style>
  <w:style w:type="paragraph" w:customStyle="1" w:styleId="17">
    <w:name w:val="BodyText"/>
    <w:basedOn w:val="1"/>
    <w:next w:val="1"/>
    <w:qFormat/>
    <w:uiPriority w:val="0"/>
    <w:pPr>
      <w:widowControl/>
      <w:spacing w:before="120" w:after="120" w:line="360" w:lineRule="auto"/>
    </w:pPr>
    <w:rPr>
      <w:rFonts w:ascii="宋体"/>
      <w:snapToGrid w:val="0"/>
      <w:kern w:val="0"/>
      <w:sz w:val="28"/>
      <w:szCs w:val="20"/>
    </w:rPr>
  </w:style>
  <w:style w:type="paragraph" w:customStyle="1" w:styleId="18">
    <w:name w:val="普通(网站)1"/>
    <w:qFormat/>
    <w:uiPriority w:val="0"/>
    <w:pPr>
      <w:widowControl w:val="0"/>
      <w:spacing w:before="100" w:beforeAutospacing="1" w:after="100" w:afterAutospacing="1"/>
    </w:pPr>
    <w:rPr>
      <w:rFonts w:ascii="Calibri" w:hAnsi="Calibri" w:eastAsia="宋体" w:cs="Times New Roman"/>
      <w:sz w:val="24"/>
      <w:szCs w:val="24"/>
      <w:lang w:val="en-US" w:eastAsia="zh-CN" w:bidi="ar-SA"/>
    </w:rPr>
  </w:style>
  <w:style w:type="paragraph" w:customStyle="1" w:styleId="19">
    <w:name w:val="页脚1"/>
    <w:qFormat/>
    <w:uiPriority w:val="0"/>
    <w:pPr>
      <w:widowControl w:val="0"/>
      <w:tabs>
        <w:tab w:val="center" w:pos="4153"/>
        <w:tab w:val="right" w:pos="8306"/>
      </w:tabs>
      <w:snapToGrid w:val="0"/>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2029</Words>
  <Characters>2093</Characters>
  <Lines>18</Lines>
  <Paragraphs>5</Paragraphs>
  <TotalTime>3</TotalTime>
  <ScaleCrop>false</ScaleCrop>
  <LinksUpToDate>false</LinksUpToDate>
  <CharactersWithSpaces>2419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2025-05-21T01:08:00Z</dcterms:created>
  <dc:creator>nie</dc:creator>
  <cp:lastModifiedBy>Teixeira!</cp:lastModifiedBy>
  <cp:lastPrinted>2024-12-04T07:06:00Z</cp:lastPrinted>
  <dcterms:modified xsi:type="dcterms:W3CDTF">2025-07-08T06:45:30Z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053C50A0D06E451F8D23346B9467D369_13</vt:lpwstr>
  </property>
  <property fmtid="{D5CDD505-2E9C-101B-9397-08002B2CF9AE}" pid="4" name="KSOTemplateDocerSaveRecord">
    <vt:lpwstr>eyJoZGlkIjoiZjg2ZTZlMTAzMjJhNzMyOWNiMTY1MTAxNjAyN2M5NmUiLCJ1c2VySWQiOiI3Mzg5ODU0NDYifQ==</vt:lpwstr>
  </property>
</Properties>
</file>