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00" w:lineRule="exact"/>
        <w:jc w:val="center"/>
        <w:rPr>
          <w:rFonts w:hint="eastAsia" w:ascii="方正小标宋简体" w:hAnsi="方正小标宋简体" w:eastAsia="方正小标宋简体" w:cs="方正小标宋简体"/>
          <w:b/>
          <w:bCs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36"/>
          <w:szCs w:val="36"/>
          <w:lang w:val="en-US" w:eastAsia="zh-CN"/>
        </w:rPr>
        <w:t>长沙市星沙医院工作服</w:t>
      </w:r>
      <w:r>
        <w:rPr>
          <w:rFonts w:hint="eastAsia" w:ascii="方正小标宋简体" w:hAnsi="方正小标宋简体" w:eastAsia="方正小标宋简体" w:cs="方正小标宋简体"/>
          <w:b/>
          <w:bCs/>
          <w:sz w:val="36"/>
          <w:szCs w:val="36"/>
        </w:rPr>
        <w:t>竞价文件</w:t>
      </w:r>
    </w:p>
    <w:p>
      <w:pPr>
        <w:pStyle w:val="7"/>
        <w:pageBreakBefore w:val="0"/>
        <w:widowControl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spacing w:line="560" w:lineRule="atLeast"/>
        <w:ind w:firstLine="240" w:firstLineChars="100"/>
        <w:textAlignment w:val="auto"/>
        <w:rPr>
          <w:rFonts w:hint="eastAsia" w:ascii="仿宋_GB2312" w:hAnsi="仿宋_GB2312" w:eastAsia="仿宋_GB2312" w:cs="仿宋_GB2312"/>
          <w:color w:val="000000"/>
          <w:sz w:val="24"/>
          <w:szCs w:val="24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24"/>
          <w:szCs w:val="24"/>
          <w:lang w:val="en-US" w:eastAsia="zh-CN"/>
        </w:rPr>
        <w:t>一、</w:t>
      </w:r>
      <w:r>
        <w:rPr>
          <w:rFonts w:hint="eastAsia" w:ascii="仿宋_GB2312" w:hAnsi="仿宋_GB2312" w:eastAsia="仿宋_GB2312" w:cs="仿宋_GB2312"/>
          <w:color w:val="000000"/>
          <w:sz w:val="24"/>
          <w:szCs w:val="24"/>
        </w:rPr>
        <w:t>项目基本情况</w:t>
      </w:r>
      <w:r>
        <w:rPr>
          <w:rFonts w:hint="eastAsia" w:ascii="仿宋_GB2312" w:hAnsi="仿宋_GB2312" w:eastAsia="仿宋_GB2312" w:cs="仿宋_GB2312"/>
          <w:color w:val="000000"/>
          <w:sz w:val="24"/>
          <w:szCs w:val="24"/>
          <w:shd w:val="clear" w:color="auto" w:fill="FFFFFF"/>
        </w:rPr>
        <w:t xml:space="preserve">： 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spacing w:line="560" w:lineRule="atLeast"/>
        <w:ind w:firstLine="480" w:firstLineChars="200"/>
        <w:textAlignment w:val="auto"/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sz w:val="24"/>
          <w:szCs w:val="24"/>
          <w:shd w:val="clear" w:color="auto" w:fill="FFFFFF"/>
        </w:rPr>
        <w:t xml:space="preserve"> </w:t>
      </w:r>
      <w:r>
        <w:rPr>
          <w:rFonts w:hint="eastAsia" w:ascii="仿宋_GB2312" w:hAnsi="仿宋_GB2312" w:eastAsia="仿宋_GB2312" w:cs="仿宋_GB2312"/>
          <w:bCs/>
          <w:color w:val="000000"/>
          <w:sz w:val="24"/>
          <w:szCs w:val="24"/>
        </w:rPr>
        <w:t>项目名称：</w:t>
      </w:r>
      <w:bookmarkStart w:id="0" w:name="OLE_LINK5"/>
      <w:bookmarkStart w:id="1" w:name="OLE_LINK7"/>
      <w:bookmarkStart w:id="2" w:name="OLE_LINK6"/>
      <w:r>
        <w:rPr>
          <w:rFonts w:hint="eastAsia" w:ascii="仿宋_GB2312" w:hAnsi="仿宋_GB2312" w:eastAsia="仿宋_GB2312" w:cs="仿宋_GB2312"/>
          <w:bCs/>
          <w:color w:val="000000"/>
          <w:sz w:val="24"/>
          <w:szCs w:val="24"/>
          <w:lang w:val="en-US" w:eastAsia="zh-CN"/>
        </w:rPr>
        <w:t>长沙市星沙医院工作服竞价项目</w:t>
      </w:r>
    </w:p>
    <w:bookmarkEnd w:id="0"/>
    <w:bookmarkEnd w:id="1"/>
    <w:bookmarkEnd w:id="2"/>
    <w:p>
      <w:pPr>
        <w:pStyle w:val="3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560" w:lineRule="atLeast"/>
        <w:ind w:firstLine="240" w:firstLineChars="100"/>
        <w:textAlignment w:val="auto"/>
        <w:rPr>
          <w:rFonts w:hint="eastAsia" w:ascii="仿宋_GB2312" w:hAnsi="仿宋_GB2312" w:eastAsia="仿宋_GB2312" w:cs="仿宋_GB2312"/>
          <w:b w:val="0"/>
          <w:color w:val="000000"/>
          <w:sz w:val="24"/>
          <w:szCs w:val="24"/>
        </w:rPr>
      </w:pPr>
      <w:r>
        <w:rPr>
          <w:rFonts w:hint="eastAsia" w:ascii="仿宋_GB2312" w:hAnsi="仿宋_GB2312" w:eastAsia="仿宋_GB2312" w:cs="仿宋_GB2312"/>
          <w:b w:val="0"/>
          <w:color w:val="000000"/>
          <w:sz w:val="24"/>
          <w:szCs w:val="24"/>
          <w:lang w:val="en-US" w:eastAsia="zh-CN"/>
        </w:rPr>
        <w:t>二、</w:t>
      </w:r>
      <w:r>
        <w:rPr>
          <w:rFonts w:hint="eastAsia" w:ascii="仿宋_GB2312" w:hAnsi="仿宋_GB2312" w:eastAsia="仿宋_GB2312" w:cs="仿宋_GB2312"/>
          <w:b w:val="0"/>
          <w:color w:val="000000"/>
          <w:sz w:val="24"/>
          <w:szCs w:val="24"/>
        </w:rPr>
        <w:t>总预算金额：</w:t>
      </w:r>
      <w:r>
        <w:rPr>
          <w:rFonts w:hint="eastAsia" w:ascii="仿宋_GB2312" w:hAnsi="仿宋_GB2312" w:eastAsia="仿宋_GB2312" w:cs="仿宋_GB2312"/>
          <w:b w:val="0"/>
          <w:color w:val="000000"/>
          <w:sz w:val="24"/>
          <w:szCs w:val="24"/>
          <w:lang w:val="en-US" w:eastAsia="zh-CN"/>
        </w:rPr>
        <w:t>27460.00</w:t>
      </w:r>
      <w:r>
        <w:rPr>
          <w:rFonts w:hint="eastAsia" w:ascii="仿宋_GB2312" w:hAnsi="仿宋_GB2312" w:eastAsia="仿宋_GB2312" w:cs="仿宋_GB2312"/>
          <w:b w:val="0"/>
          <w:color w:val="000000"/>
          <w:sz w:val="24"/>
          <w:szCs w:val="24"/>
        </w:rPr>
        <w:t xml:space="preserve">元 </w:t>
      </w:r>
    </w:p>
    <w:p>
      <w:pPr>
        <w:pStyle w:val="3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560" w:lineRule="atLeast"/>
        <w:ind w:firstLine="240" w:firstLineChars="100"/>
        <w:textAlignment w:val="auto"/>
        <w:rPr>
          <w:rFonts w:hint="eastAsia" w:ascii="仿宋_GB2312" w:hAnsi="仿宋_GB2312" w:eastAsia="仿宋_GB2312" w:cs="仿宋_GB2312"/>
          <w:color w:val="000000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24"/>
          <w:szCs w:val="24"/>
          <w:lang w:val="en-US" w:eastAsia="zh-CN"/>
        </w:rPr>
        <w:t>三、采购清单：</w:t>
      </w:r>
    </w:p>
    <w:tbl>
      <w:tblPr>
        <w:tblStyle w:val="9"/>
        <w:tblW w:w="9814" w:type="dxa"/>
        <w:jc w:val="center"/>
        <w:tblInd w:w="-1009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4"/>
        <w:gridCol w:w="2686"/>
        <w:gridCol w:w="750"/>
        <w:gridCol w:w="805"/>
        <w:gridCol w:w="722"/>
        <w:gridCol w:w="873"/>
        <w:gridCol w:w="1227"/>
        <w:gridCol w:w="203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序号</w:t>
            </w:r>
          </w:p>
        </w:tc>
        <w:tc>
          <w:tcPr>
            <w:tcW w:w="26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名称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型号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16"/>
                <w:rFonts w:hint="eastAsia" w:ascii="仿宋_GB2312" w:hAnsi="仿宋_GB2312" w:eastAsia="仿宋_GB2312" w:cs="仿宋_GB2312"/>
                <w:sz w:val="24"/>
                <w:szCs w:val="24"/>
                <w:lang w:val="en-US" w:eastAsia="zh-CN" w:bidi="ar"/>
              </w:rPr>
              <w:t>数量</w:t>
            </w:r>
          </w:p>
        </w:tc>
        <w:tc>
          <w:tcPr>
            <w:tcW w:w="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单位</w:t>
            </w:r>
          </w:p>
        </w:tc>
        <w:tc>
          <w:tcPr>
            <w:tcW w:w="8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16"/>
                <w:rFonts w:hint="eastAsia" w:ascii="仿宋_GB2312" w:hAnsi="仿宋_GB2312" w:eastAsia="仿宋_GB2312" w:cs="仿宋_GB2312"/>
                <w:sz w:val="24"/>
                <w:szCs w:val="24"/>
                <w:lang w:val="en-US" w:eastAsia="zh-CN" w:bidi="ar"/>
              </w:rPr>
              <w:t>单价</w:t>
            </w:r>
          </w:p>
        </w:tc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16"/>
                <w:rFonts w:hint="eastAsia" w:ascii="仿宋_GB2312" w:hAnsi="仿宋_GB2312" w:eastAsia="仿宋_GB2312" w:cs="仿宋_GB2312"/>
                <w:sz w:val="24"/>
                <w:szCs w:val="24"/>
                <w:lang w:val="en-US" w:eastAsia="zh-CN" w:bidi="ar"/>
              </w:rPr>
              <w:t>总价</w:t>
            </w:r>
          </w:p>
        </w:tc>
        <w:tc>
          <w:tcPr>
            <w:tcW w:w="20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参数要求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6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530"/>
              </w:tabs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医生夏季工作服（男）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S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  <w:tc>
          <w:tcPr>
            <w:tcW w:w="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件</w:t>
            </w:r>
          </w:p>
        </w:tc>
        <w:tc>
          <w:tcPr>
            <w:tcW w:w="8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38</w:t>
            </w:r>
          </w:p>
        </w:tc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1520</w:t>
            </w:r>
          </w:p>
        </w:tc>
        <w:tc>
          <w:tcPr>
            <w:tcW w:w="203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1、全精梳涤府  2、JT65/C35 23*23S 104*61  3、胸前logo标志为长沙市星沙医院、所有工作服上衣口袋均为三个（胸前+两侧口袋），裤子为宽松、裤带松紧型，工作服衣裤均有些许弹性，不黏身不紧身。</w:t>
            </w:r>
            <w:bookmarkStart w:id="3" w:name="_GoBack"/>
            <w:bookmarkEnd w:id="3"/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2</w:t>
            </w:r>
          </w:p>
        </w:tc>
        <w:tc>
          <w:tcPr>
            <w:tcW w:w="26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医生夏季工作服（男）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M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</w:t>
            </w:r>
          </w:p>
        </w:tc>
        <w:tc>
          <w:tcPr>
            <w:tcW w:w="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件</w:t>
            </w:r>
          </w:p>
        </w:tc>
        <w:tc>
          <w:tcPr>
            <w:tcW w:w="8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38</w:t>
            </w:r>
          </w:p>
        </w:tc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2280</w:t>
            </w:r>
          </w:p>
        </w:tc>
        <w:tc>
          <w:tcPr>
            <w:tcW w:w="203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3</w:t>
            </w:r>
          </w:p>
        </w:tc>
        <w:tc>
          <w:tcPr>
            <w:tcW w:w="26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医生夏季工作服（男）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L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件</w:t>
            </w:r>
          </w:p>
        </w:tc>
        <w:tc>
          <w:tcPr>
            <w:tcW w:w="8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38</w:t>
            </w:r>
          </w:p>
        </w:tc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1140</w:t>
            </w:r>
          </w:p>
        </w:tc>
        <w:tc>
          <w:tcPr>
            <w:tcW w:w="203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4</w:t>
            </w:r>
          </w:p>
        </w:tc>
        <w:tc>
          <w:tcPr>
            <w:tcW w:w="26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医生夏季工作服（男）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XL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件</w:t>
            </w:r>
          </w:p>
        </w:tc>
        <w:tc>
          <w:tcPr>
            <w:tcW w:w="8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38</w:t>
            </w:r>
          </w:p>
        </w:tc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1140</w:t>
            </w:r>
          </w:p>
        </w:tc>
        <w:tc>
          <w:tcPr>
            <w:tcW w:w="203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26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医生夏季工作服（男）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XXL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件</w:t>
            </w:r>
          </w:p>
        </w:tc>
        <w:tc>
          <w:tcPr>
            <w:tcW w:w="8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38</w:t>
            </w:r>
          </w:p>
        </w:tc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380</w:t>
            </w:r>
          </w:p>
        </w:tc>
        <w:tc>
          <w:tcPr>
            <w:tcW w:w="203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26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医生夏季工作服（男）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XXXL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  <w:tc>
          <w:tcPr>
            <w:tcW w:w="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件</w:t>
            </w:r>
          </w:p>
        </w:tc>
        <w:tc>
          <w:tcPr>
            <w:tcW w:w="8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38</w:t>
            </w:r>
          </w:p>
        </w:tc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1900</w:t>
            </w:r>
          </w:p>
        </w:tc>
        <w:tc>
          <w:tcPr>
            <w:tcW w:w="203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26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医生夏季工作服（女）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S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件</w:t>
            </w:r>
          </w:p>
        </w:tc>
        <w:tc>
          <w:tcPr>
            <w:tcW w:w="8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35</w:t>
            </w:r>
          </w:p>
        </w:tc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350</w:t>
            </w:r>
          </w:p>
        </w:tc>
        <w:tc>
          <w:tcPr>
            <w:tcW w:w="203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26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医生夏季工作服（女）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M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件</w:t>
            </w:r>
          </w:p>
        </w:tc>
        <w:tc>
          <w:tcPr>
            <w:tcW w:w="8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35</w:t>
            </w:r>
          </w:p>
        </w:tc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1050</w:t>
            </w:r>
          </w:p>
        </w:tc>
        <w:tc>
          <w:tcPr>
            <w:tcW w:w="203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26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医生夏季工作服（女）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L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  <w:tc>
          <w:tcPr>
            <w:tcW w:w="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件</w:t>
            </w:r>
          </w:p>
        </w:tc>
        <w:tc>
          <w:tcPr>
            <w:tcW w:w="8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35</w:t>
            </w:r>
          </w:p>
        </w:tc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1400</w:t>
            </w:r>
          </w:p>
        </w:tc>
        <w:tc>
          <w:tcPr>
            <w:tcW w:w="203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26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医生夏季工作服（女）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XL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</w:t>
            </w:r>
          </w:p>
        </w:tc>
        <w:tc>
          <w:tcPr>
            <w:tcW w:w="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件</w:t>
            </w:r>
          </w:p>
        </w:tc>
        <w:tc>
          <w:tcPr>
            <w:tcW w:w="8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35</w:t>
            </w:r>
          </w:p>
        </w:tc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2100</w:t>
            </w:r>
          </w:p>
        </w:tc>
        <w:tc>
          <w:tcPr>
            <w:tcW w:w="203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26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医生夏季工作服（女）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XXL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  <w:tc>
          <w:tcPr>
            <w:tcW w:w="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件</w:t>
            </w:r>
          </w:p>
        </w:tc>
        <w:tc>
          <w:tcPr>
            <w:tcW w:w="8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35</w:t>
            </w:r>
          </w:p>
        </w:tc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1750</w:t>
            </w:r>
          </w:p>
        </w:tc>
        <w:tc>
          <w:tcPr>
            <w:tcW w:w="203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26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医生夏季工作服（女）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XXXL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  <w:tc>
          <w:tcPr>
            <w:tcW w:w="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件</w:t>
            </w:r>
          </w:p>
        </w:tc>
        <w:tc>
          <w:tcPr>
            <w:tcW w:w="8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35</w:t>
            </w:r>
          </w:p>
        </w:tc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1750</w:t>
            </w:r>
          </w:p>
        </w:tc>
        <w:tc>
          <w:tcPr>
            <w:tcW w:w="203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26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夏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季工作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服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（女）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S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件</w:t>
            </w:r>
          </w:p>
        </w:tc>
        <w:tc>
          <w:tcPr>
            <w:tcW w:w="8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35</w:t>
            </w:r>
          </w:p>
        </w:tc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350</w:t>
            </w:r>
          </w:p>
        </w:tc>
        <w:tc>
          <w:tcPr>
            <w:tcW w:w="203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26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夏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季工作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服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（女）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  <w:tc>
          <w:tcPr>
            <w:tcW w:w="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件</w:t>
            </w:r>
          </w:p>
        </w:tc>
        <w:tc>
          <w:tcPr>
            <w:tcW w:w="8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35</w:t>
            </w:r>
          </w:p>
        </w:tc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1400</w:t>
            </w:r>
          </w:p>
        </w:tc>
        <w:tc>
          <w:tcPr>
            <w:tcW w:w="203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26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夏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季工作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服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（女）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L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  <w:tc>
          <w:tcPr>
            <w:tcW w:w="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件</w:t>
            </w:r>
          </w:p>
        </w:tc>
        <w:tc>
          <w:tcPr>
            <w:tcW w:w="8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35</w:t>
            </w:r>
          </w:p>
        </w:tc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1400</w:t>
            </w:r>
          </w:p>
        </w:tc>
        <w:tc>
          <w:tcPr>
            <w:tcW w:w="203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26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夏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季工作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服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（女）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XL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  <w:tc>
          <w:tcPr>
            <w:tcW w:w="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件</w:t>
            </w:r>
          </w:p>
        </w:tc>
        <w:tc>
          <w:tcPr>
            <w:tcW w:w="8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35</w:t>
            </w:r>
          </w:p>
        </w:tc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1750</w:t>
            </w:r>
          </w:p>
        </w:tc>
        <w:tc>
          <w:tcPr>
            <w:tcW w:w="203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26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夏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季工作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服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（女）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XXL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  <w:tc>
          <w:tcPr>
            <w:tcW w:w="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件</w:t>
            </w:r>
          </w:p>
        </w:tc>
        <w:tc>
          <w:tcPr>
            <w:tcW w:w="8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35</w:t>
            </w:r>
          </w:p>
        </w:tc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1750</w:t>
            </w:r>
          </w:p>
        </w:tc>
        <w:tc>
          <w:tcPr>
            <w:tcW w:w="203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26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夏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季工作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服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（女）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XXXL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件</w:t>
            </w:r>
          </w:p>
        </w:tc>
        <w:tc>
          <w:tcPr>
            <w:tcW w:w="8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35</w:t>
            </w:r>
          </w:p>
        </w:tc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1050</w:t>
            </w:r>
          </w:p>
        </w:tc>
        <w:tc>
          <w:tcPr>
            <w:tcW w:w="203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26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夏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季工作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裤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（女）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L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条</w:t>
            </w:r>
          </w:p>
        </w:tc>
        <w:tc>
          <w:tcPr>
            <w:tcW w:w="8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900</w:t>
            </w:r>
          </w:p>
        </w:tc>
        <w:tc>
          <w:tcPr>
            <w:tcW w:w="203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26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夏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季工作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裤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（女）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XL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条</w:t>
            </w:r>
          </w:p>
        </w:tc>
        <w:tc>
          <w:tcPr>
            <w:tcW w:w="8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900</w:t>
            </w:r>
          </w:p>
        </w:tc>
        <w:tc>
          <w:tcPr>
            <w:tcW w:w="203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26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夏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季工作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服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孕妇装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件</w:t>
            </w:r>
          </w:p>
        </w:tc>
        <w:tc>
          <w:tcPr>
            <w:tcW w:w="8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</w:t>
            </w:r>
          </w:p>
        </w:tc>
        <w:tc>
          <w:tcPr>
            <w:tcW w:w="203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</w:t>
            </w:r>
          </w:p>
        </w:tc>
        <w:tc>
          <w:tcPr>
            <w:tcW w:w="26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夏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季工作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服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孕妇装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L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件</w:t>
            </w:r>
          </w:p>
        </w:tc>
        <w:tc>
          <w:tcPr>
            <w:tcW w:w="8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</w:t>
            </w:r>
          </w:p>
        </w:tc>
        <w:tc>
          <w:tcPr>
            <w:tcW w:w="203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</w:t>
            </w:r>
          </w:p>
        </w:tc>
        <w:tc>
          <w:tcPr>
            <w:tcW w:w="26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夏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季工作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服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孕妇装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XL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件</w:t>
            </w:r>
          </w:p>
        </w:tc>
        <w:tc>
          <w:tcPr>
            <w:tcW w:w="8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</w:t>
            </w:r>
          </w:p>
        </w:tc>
        <w:tc>
          <w:tcPr>
            <w:tcW w:w="203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567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</w:t>
            </w:r>
          </w:p>
        </w:tc>
        <w:tc>
          <w:tcPr>
            <w:tcW w:w="413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27460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atLeast"/>
        <w:textAlignment w:val="auto"/>
        <w:rPr>
          <w:rFonts w:hint="default" w:ascii="仿宋_GB2312" w:hAnsi="仿宋_GB2312" w:eastAsia="仿宋_GB2312" w:cs="仿宋_GB2312"/>
          <w:kern w:val="0"/>
          <w:sz w:val="24"/>
          <w:szCs w:val="24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0"/>
          <w:sz w:val="24"/>
          <w:szCs w:val="24"/>
          <w:lang w:val="en-US" w:eastAsia="zh-CN" w:bidi="ar-SA"/>
        </w:rPr>
        <w:t>备注1：报价时不得高于各单项价格，请进行分项报价后再汇总价格。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atLeast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val="en-US" w:eastAsia="zh-CN" w:bidi="ar"/>
        </w:rPr>
        <w:t>商务要求：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atLeast"/>
        <w:ind w:firstLine="24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val="en-US" w:eastAsia="zh-CN" w:bidi="ar"/>
        </w:rPr>
        <w:t>（一）中标方需提前和科室联系，并提供样品经科室确认无误后送货。</w:t>
      </w: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atLeast"/>
        <w:textAlignment w:val="auto"/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>（二）</w:t>
      </w:r>
      <w:r>
        <w:rPr>
          <w:rFonts w:hint="eastAsia" w:ascii="仿宋_GB2312" w:hAnsi="仿宋_GB2312" w:eastAsia="仿宋_GB2312" w:cs="仿宋_GB2312"/>
          <w:sz w:val="24"/>
          <w:szCs w:val="24"/>
          <w:lang w:eastAsia="zh-CN"/>
        </w:rPr>
        <w:t>以上产品需中标方</w:t>
      </w:r>
      <w:r>
        <w:rPr>
          <w:rFonts w:hint="eastAsia" w:ascii="仿宋_GB2312" w:hAnsi="仿宋_GB2312" w:eastAsia="仿宋_GB2312" w:cs="仿宋_GB2312"/>
          <w:color w:val="000000" w:themeColor="text1"/>
          <w:sz w:val="24"/>
          <w:szCs w:val="24"/>
          <w:highlight w:val="none"/>
          <w:lang w:val="en-US" w:eastAsia="zh-CN"/>
          <w14:textFill>
            <w14:solidFill>
              <w14:schemeClr w14:val="tx1"/>
            </w14:solidFill>
          </w14:textFill>
        </w:rPr>
        <w:t>按采购人的实际需求</w:t>
      </w:r>
      <w:r>
        <w:rPr>
          <w:rFonts w:hint="eastAsia" w:ascii="仿宋_GB2312" w:hAnsi="仿宋_GB2312" w:eastAsia="仿宋_GB2312" w:cs="仿宋_GB2312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分</w:t>
      </w:r>
      <w:r>
        <w:rPr>
          <w:rFonts w:hint="eastAsia" w:ascii="仿宋_GB2312" w:hAnsi="仿宋_GB2312" w:eastAsia="仿宋_GB2312" w:cs="仿宋_GB2312"/>
          <w:sz w:val="24"/>
          <w:szCs w:val="24"/>
          <w:lang w:eastAsia="zh-CN"/>
        </w:rPr>
        <w:t>批分次送达，</w:t>
      </w: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>第一次提供服务，要求在电子卖场中标后7天内按采购方要求的服务数量完成供货。</w:t>
      </w: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atLeast"/>
        <w:textAlignment w:val="auto"/>
        <w:rPr>
          <w:rFonts w:hint="eastAsia" w:ascii="仿宋_GB2312" w:hAnsi="仿宋_GB2312" w:eastAsia="仿宋_GB2312" w:cs="仿宋_GB2312"/>
          <w:kern w:val="2"/>
          <w:sz w:val="24"/>
          <w:szCs w:val="24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sz w:val="24"/>
          <w:szCs w:val="24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>三</w:t>
      </w:r>
      <w:r>
        <w:rPr>
          <w:rFonts w:hint="eastAsia" w:ascii="仿宋_GB2312" w:hAnsi="仿宋_GB2312" w:eastAsia="仿宋_GB2312" w:cs="仿宋_GB2312"/>
          <w:sz w:val="24"/>
          <w:szCs w:val="24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24"/>
          <w:szCs w:val="24"/>
        </w:rPr>
        <w:t>验收时，</w:t>
      </w: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>中标方严格按照</w:t>
      </w:r>
      <w:r>
        <w:rPr>
          <w:rFonts w:hint="eastAsia" w:ascii="仿宋_GB2312" w:hAnsi="仿宋_GB2312" w:eastAsia="仿宋_GB2312" w:cs="仿宋_GB2312"/>
          <w:sz w:val="24"/>
          <w:szCs w:val="24"/>
        </w:rPr>
        <w:t>竞价公告</w:t>
      </w:r>
      <w:r>
        <w:rPr>
          <w:rFonts w:hint="eastAsia" w:ascii="仿宋_GB2312" w:hAnsi="仿宋_GB2312" w:eastAsia="仿宋_GB2312" w:cs="仿宋_GB2312"/>
          <w:sz w:val="24"/>
          <w:szCs w:val="24"/>
          <w:lang w:eastAsia="zh-CN"/>
        </w:rPr>
        <w:t>中规格、</w:t>
      </w:r>
      <w:r>
        <w:rPr>
          <w:rFonts w:hint="eastAsia" w:ascii="仿宋_GB2312" w:hAnsi="仿宋_GB2312" w:eastAsia="仿宋_GB2312" w:cs="仿宋_GB2312"/>
          <w:sz w:val="24"/>
          <w:szCs w:val="24"/>
        </w:rPr>
        <w:t>参数</w:t>
      </w: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>要求提供服务</w:t>
      </w:r>
      <w:r>
        <w:rPr>
          <w:rFonts w:hint="eastAsia" w:ascii="仿宋_GB2312" w:hAnsi="仿宋_GB2312" w:eastAsia="仿宋_GB2312" w:cs="仿宋_GB2312"/>
          <w:sz w:val="24"/>
          <w:szCs w:val="24"/>
        </w:rPr>
        <w:t>，否则</w:t>
      </w:r>
      <w:r>
        <w:rPr>
          <w:rFonts w:hint="eastAsia" w:ascii="仿宋_GB2312" w:hAnsi="仿宋_GB2312" w:eastAsia="仿宋_GB2312" w:cs="仿宋_GB2312"/>
          <w:sz w:val="24"/>
          <w:szCs w:val="24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>采购方</w:t>
      </w:r>
      <w:r>
        <w:rPr>
          <w:rFonts w:hint="eastAsia" w:ascii="仿宋_GB2312" w:hAnsi="仿宋_GB2312" w:eastAsia="仿宋_GB2312" w:cs="仿宋_GB2312"/>
          <w:sz w:val="24"/>
          <w:szCs w:val="24"/>
        </w:rPr>
        <w:t>有权拒绝验收。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atLeast"/>
        <w:ind w:firstLine="240" w:firstLineChars="100"/>
        <w:textAlignment w:val="auto"/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>（四）中标供应商保证提供的服务质量符合国家、行业及企业质量标准，规格型号符合双方约定，否则采购方有权拒收。</w:t>
      </w: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atLeast"/>
        <w:textAlignment w:val="auto"/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>（五）中标供应商应按照国家有关规定提供“三包”等售后服务，对不符合合同约定的服务内容，采购人有权退换。若中标供应商在接到采购人通知后两个工作日内仍未予退换，采购人有权拒付不合格货款，并要求中标供应商赔偿损失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atLeast"/>
        <w:ind w:firstLine="240" w:firstLineChars="100"/>
        <w:textAlignment w:val="auto"/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>（六）中标供应商应在收到采购人的通知后五个工作日内（第一次送货外），完成服务内容，中标供应商承担装卸及运输费用。若因中标供应商原因逾期交货的，每逾期一天，应按照逾期交货产品价款总额的1%支付违约金，若逾期超过10天的，采购人有权解除本协议及该次采购交易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atLeast"/>
        <w:ind w:firstLine="240" w:firstLineChars="100"/>
        <w:textAlignment w:val="auto"/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>（七）中标供应商的包装应当满足货物运输、防潮、防震、防锈以及防破损等要求，中标供应商承担包装等费用。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atLeast"/>
        <w:ind w:firstLine="240" w:firstLineChars="100"/>
        <w:textAlignment w:val="auto"/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>（八）中标供应商送货人员应当通知收货人员、验收人员共同按照产品质量标准进行验收，经验收无误的，由双方人员签字确认。</w:t>
      </w:r>
    </w:p>
    <w:p>
      <w:pPr>
        <w:pStyle w:val="1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560" w:lineRule="atLeast"/>
        <w:ind w:firstLine="240" w:firstLineChars="100"/>
        <w:textAlignment w:val="auto"/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>（九）交付前发生的一切货物毁损等风险责任均由中标供应商承担。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atLeast"/>
        <w:ind w:firstLine="24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bidi="ar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bidi="ar"/>
        </w:rPr>
        <w:t>（</w:t>
      </w: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val="en-US" w:eastAsia="zh-CN" w:bidi="ar"/>
        </w:rPr>
        <w:t>十</w:t>
      </w: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bidi="ar"/>
        </w:rPr>
        <w:t>）其他要求：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atLeast"/>
        <w:ind w:firstLine="480" w:firstLineChars="2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bidi="ar"/>
        </w:rPr>
        <w:t>1、</w:t>
      </w: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val="en-US" w:eastAsia="zh-CN" w:bidi="ar"/>
        </w:rPr>
        <w:t>服务</w:t>
      </w: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bidi="ar"/>
        </w:rPr>
        <w:t>地点</w:t>
      </w: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eastAsia="zh-CN" w:bidi="ar"/>
        </w:rPr>
        <w:t>：</w:t>
      </w: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val="en-US" w:eastAsia="zh-CN" w:bidi="ar"/>
        </w:rPr>
        <w:t>长沙市星沙医院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atLeast"/>
        <w:ind w:firstLine="480" w:firstLineChars="2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bidi="ar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bidi="ar"/>
        </w:rPr>
        <w:t>2、结算方法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atLeast"/>
        <w:ind w:firstLine="480" w:firstLineChars="2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bidi="ar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bidi="ar"/>
        </w:rPr>
        <w:t>2.1付款人：</w:t>
      </w: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val="en-US" w:eastAsia="zh-CN" w:bidi="ar"/>
        </w:rPr>
        <w:t>长沙市星沙医院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atLeast"/>
        <w:ind w:firstLine="480" w:firstLineChars="2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bidi="ar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bidi="ar"/>
        </w:rPr>
        <w:t>2.2付款方式：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atLeast"/>
        <w:ind w:firstLine="480" w:firstLineChars="2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val="en-US" w:eastAsia="zh-CN" w:bidi="ar"/>
        </w:rPr>
        <w:t>货物全部送达，验收合格后，一次性无息支付。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atLeast"/>
        <w:ind w:firstLine="480" w:firstLineChars="2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bidi="ar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val="en-US" w:eastAsia="zh-CN" w:bidi="ar"/>
        </w:rPr>
        <w:t>3.</w:t>
      </w: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bidi="ar"/>
        </w:rPr>
        <w:t>本项目采用包干方式，</w:t>
      </w: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val="en-US" w:eastAsia="zh-CN" w:bidi="ar"/>
        </w:rPr>
        <w:t>包括但不限于</w:t>
      </w: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eastAsia="zh-CN" w:bidi="ar"/>
        </w:rPr>
        <w:t>运输、</w:t>
      </w: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bidi="ar"/>
        </w:rPr>
        <w:t>辅材、人工、税费等所有费用。所产生费用均已含在各单价中，如一旦中标在项目实施中出现任何遗漏，均由中标人自行承担，采购人不再支付任何费用。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atLeast"/>
        <w:ind w:firstLine="480" w:firstLineChars="2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val="zh-CN" w:bidi="ar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bidi="ar"/>
        </w:rPr>
        <w:t>4</w:t>
      </w: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val="en-US" w:eastAsia="zh-CN" w:bidi="ar"/>
        </w:rPr>
        <w:t>.</w:t>
      </w: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val="zh-CN" w:bidi="ar"/>
        </w:rPr>
        <w:t>投标人在投标前，如需踏勘现场，有关费用自理，踏勘期间发生的意外自负。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atLeast"/>
        <w:ind w:firstLine="480" w:firstLineChars="200"/>
        <w:textAlignment w:val="auto"/>
        <w:rPr>
          <w:rFonts w:hint="default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val="en-US" w:eastAsia="zh-CN" w:bidi="ar"/>
        </w:rPr>
        <w:t>5.</w:t>
      </w: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val="zh-CN" w:bidi="ar"/>
        </w:rPr>
        <w:t>被“信用中国”网站列入失信被执行人和重大税收违法案件当事人名单的、被“中国政府采购网”网站列入政府采购严重违法失信行为记录名单(处罚期限尚未届满的)，不得参与本项目的政府采购活动。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atLeast"/>
        <w:ind w:firstLine="482" w:firstLineChars="200"/>
        <w:textAlignment w:val="auto"/>
        <w:rPr>
          <w:rFonts w:hint="eastAsia" w:ascii="仿宋_GB2312" w:hAnsi="仿宋_GB2312" w:eastAsia="仿宋_GB2312" w:cs="仿宋_GB2312"/>
          <w:b/>
          <w:bCs/>
          <w:color w:val="000000"/>
          <w:kern w:val="0"/>
          <w:sz w:val="24"/>
          <w:szCs w:val="24"/>
          <w:shd w:val="clear" w:color="auto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0"/>
          <w:sz w:val="24"/>
          <w:szCs w:val="24"/>
          <w:shd w:val="clear" w:color="auto" w:fill="FFFFFF"/>
          <w:lang w:val="en-US" w:eastAsia="zh-CN" w:bidi="ar"/>
        </w:rPr>
        <w:t>对于上述商务要求，供应商应在响应文件中逐一进行回应并做出承诺，否则按无效响应处理。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atLeast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val="en-US" w:eastAsia="zh-CN" w:bidi="ar"/>
        </w:rPr>
        <w:t>五.注意事项：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atLeast"/>
        <w:ind w:firstLine="480" w:firstLineChars="200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24"/>
          <w:szCs w:val="24"/>
          <w:shd w:val="clear" w:color="auto" w:fill="FFFFFF"/>
          <w:lang w:eastAsia="zh-CN" w:bidi="ar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val="en-US" w:eastAsia="zh-CN" w:bidi="ar"/>
        </w:rPr>
        <w:t>1.</w:t>
      </w: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bidi="ar"/>
        </w:rPr>
        <w:t>如中标单位恶意竞价，</w:t>
      </w:r>
      <w:r>
        <w:rPr>
          <w:rFonts w:hint="eastAsia" w:ascii="仿宋_GB2312" w:hAnsi="仿宋_GB2312" w:eastAsia="仿宋_GB2312" w:cs="仿宋_GB2312"/>
          <w:color w:val="auto"/>
          <w:kern w:val="0"/>
          <w:sz w:val="24"/>
          <w:szCs w:val="24"/>
          <w:shd w:val="clear" w:color="auto" w:fill="FFFFFF"/>
          <w:lang w:bidi="ar"/>
        </w:rPr>
        <w:t>造成不能按</w:t>
      </w:r>
      <w:r>
        <w:rPr>
          <w:rFonts w:hint="eastAsia" w:ascii="仿宋_GB2312" w:hAnsi="仿宋_GB2312" w:eastAsia="仿宋_GB2312" w:cs="仿宋_GB2312"/>
          <w:color w:val="auto"/>
          <w:kern w:val="0"/>
          <w:sz w:val="24"/>
          <w:szCs w:val="24"/>
          <w:shd w:val="clear" w:color="auto" w:fill="FFFFFF"/>
          <w:lang w:val="en-US" w:eastAsia="zh-CN" w:bidi="ar"/>
        </w:rPr>
        <w:t>竞价文件第四点“商务要求”</w:t>
      </w:r>
      <w:r>
        <w:rPr>
          <w:rFonts w:hint="eastAsia" w:ascii="仿宋_GB2312" w:hAnsi="仿宋_GB2312" w:eastAsia="仿宋_GB2312" w:cs="仿宋_GB2312"/>
          <w:color w:val="auto"/>
          <w:kern w:val="0"/>
          <w:sz w:val="24"/>
          <w:szCs w:val="24"/>
          <w:shd w:val="clear" w:color="auto" w:fill="FFFFFF"/>
          <w:lang w:bidi="ar"/>
        </w:rPr>
        <w:t>提供</w:t>
      </w:r>
      <w:r>
        <w:rPr>
          <w:rFonts w:hint="eastAsia" w:ascii="仿宋_GB2312" w:hAnsi="仿宋_GB2312" w:eastAsia="仿宋_GB2312" w:cs="仿宋_GB2312"/>
          <w:color w:val="auto"/>
          <w:kern w:val="0"/>
          <w:sz w:val="24"/>
          <w:szCs w:val="24"/>
          <w:shd w:val="clear" w:color="auto" w:fill="FFFFFF"/>
          <w:lang w:val="en-US" w:eastAsia="zh-CN" w:bidi="ar"/>
        </w:rPr>
        <w:t>服务的</w:t>
      </w:r>
      <w:r>
        <w:rPr>
          <w:rFonts w:hint="eastAsia" w:ascii="仿宋_GB2312" w:hAnsi="仿宋_GB2312" w:eastAsia="仿宋_GB2312" w:cs="仿宋_GB2312"/>
          <w:color w:val="auto"/>
          <w:kern w:val="0"/>
          <w:sz w:val="24"/>
          <w:szCs w:val="24"/>
          <w:shd w:val="clear" w:color="auto" w:fill="FFFFFF"/>
          <w:lang w:bidi="ar"/>
        </w:rPr>
        <w:t>，影响</w:t>
      </w:r>
      <w:r>
        <w:rPr>
          <w:rFonts w:hint="eastAsia" w:ascii="仿宋_GB2312" w:hAnsi="仿宋_GB2312" w:eastAsia="仿宋_GB2312" w:cs="仿宋_GB2312"/>
          <w:color w:val="auto"/>
          <w:kern w:val="0"/>
          <w:sz w:val="24"/>
          <w:szCs w:val="24"/>
          <w:shd w:val="clear" w:color="auto" w:fill="FFFFFF"/>
          <w:lang w:val="en-US" w:eastAsia="zh-CN" w:bidi="ar"/>
        </w:rPr>
        <w:t>采购</w:t>
      </w:r>
      <w:r>
        <w:rPr>
          <w:rFonts w:hint="eastAsia" w:ascii="仿宋_GB2312" w:hAnsi="仿宋_GB2312" w:eastAsia="仿宋_GB2312" w:cs="仿宋_GB2312"/>
          <w:color w:val="auto"/>
          <w:kern w:val="0"/>
          <w:sz w:val="24"/>
          <w:szCs w:val="24"/>
          <w:shd w:val="clear" w:color="auto" w:fill="FFFFFF"/>
          <w:lang w:bidi="ar"/>
        </w:rPr>
        <w:t>方工作正常开展，</w:t>
      </w:r>
      <w:r>
        <w:rPr>
          <w:rFonts w:hint="eastAsia" w:ascii="仿宋_GB2312" w:hAnsi="仿宋_GB2312" w:eastAsia="仿宋_GB2312" w:cs="仿宋_GB2312"/>
          <w:color w:val="auto"/>
          <w:kern w:val="0"/>
          <w:sz w:val="24"/>
          <w:szCs w:val="24"/>
          <w:shd w:val="clear" w:color="auto" w:fill="FFFFFF"/>
          <w:lang w:val="en-US" w:eastAsia="zh-CN" w:bidi="ar"/>
        </w:rPr>
        <w:t>采购</w:t>
      </w:r>
      <w:r>
        <w:rPr>
          <w:rFonts w:hint="eastAsia" w:ascii="仿宋_GB2312" w:hAnsi="仿宋_GB2312" w:eastAsia="仿宋_GB2312" w:cs="仿宋_GB2312"/>
          <w:color w:val="auto"/>
          <w:kern w:val="0"/>
          <w:sz w:val="24"/>
          <w:szCs w:val="24"/>
          <w:shd w:val="clear" w:color="auto" w:fill="FFFFFF"/>
          <w:lang w:bidi="ar"/>
        </w:rPr>
        <w:t>方</w:t>
      </w:r>
      <w:r>
        <w:rPr>
          <w:rFonts w:hint="eastAsia" w:ascii="仿宋_GB2312" w:hAnsi="仿宋_GB2312" w:eastAsia="仿宋_GB2312" w:cs="仿宋_GB2312"/>
          <w:color w:val="auto"/>
          <w:kern w:val="0"/>
          <w:sz w:val="24"/>
          <w:szCs w:val="24"/>
          <w:shd w:val="clear" w:color="auto" w:fill="FFFFFF"/>
          <w:lang w:val="en-US" w:eastAsia="zh-CN" w:bidi="ar"/>
        </w:rPr>
        <w:t>将在湖南省政府采购电子卖场按相关规定取消订单，同时报财政监管部门，并</w:t>
      </w:r>
      <w:r>
        <w:rPr>
          <w:rFonts w:hint="eastAsia" w:ascii="仿宋_GB2312" w:hAnsi="仿宋_GB2312" w:eastAsia="仿宋_GB2312" w:cs="仿宋_GB2312"/>
          <w:color w:val="auto"/>
          <w:kern w:val="0"/>
          <w:sz w:val="24"/>
          <w:szCs w:val="24"/>
          <w:shd w:val="clear" w:color="auto" w:fill="FFFFFF"/>
          <w:lang w:bidi="ar"/>
        </w:rPr>
        <w:t>保留追究其法律责任的权</w:t>
      </w:r>
      <w:r>
        <w:rPr>
          <w:rFonts w:hint="eastAsia" w:ascii="仿宋_GB2312" w:hAnsi="仿宋_GB2312" w:eastAsia="仿宋_GB2312" w:cs="仿宋_GB2312"/>
          <w:color w:val="auto"/>
          <w:kern w:val="0"/>
          <w:sz w:val="24"/>
          <w:szCs w:val="24"/>
          <w:shd w:val="clear" w:color="auto" w:fill="FFFFFF"/>
          <w:lang w:val="en-US" w:eastAsia="zh-CN" w:bidi="ar"/>
        </w:rPr>
        <w:t>利</w:t>
      </w:r>
      <w:r>
        <w:rPr>
          <w:rFonts w:hint="eastAsia" w:ascii="仿宋_GB2312" w:hAnsi="仿宋_GB2312" w:eastAsia="仿宋_GB2312" w:cs="仿宋_GB2312"/>
          <w:color w:val="auto"/>
          <w:kern w:val="0"/>
          <w:sz w:val="24"/>
          <w:szCs w:val="24"/>
          <w:shd w:val="clear" w:color="auto" w:fill="FFFFFF"/>
          <w:lang w:eastAsia="zh-CN" w:bidi="ar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atLeast"/>
        <w:ind w:firstLine="480" w:firstLineChars="200"/>
        <w:textAlignment w:val="auto"/>
        <w:rPr>
          <w:rFonts w:hint="default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val="en-US" w:eastAsia="zh-CN" w:bidi="ar"/>
        </w:rPr>
        <w:t>2.</w:t>
      </w: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eastAsia="zh-CN" w:bidi="ar"/>
        </w:rPr>
        <w:t>投标</w:t>
      </w: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bidi="ar"/>
        </w:rPr>
        <w:t>供应商报价上传附件时需加盖供应商公章，未上传附件或附件未</w:t>
      </w: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val="en-US" w:eastAsia="zh-CN" w:bidi="ar"/>
        </w:rPr>
        <w:t>加</w:t>
      </w: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bidi="ar"/>
        </w:rPr>
        <w:t>盖供应商公章视为无效报价；</w:t>
      </w: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eastAsia="zh-CN" w:bidi="ar"/>
        </w:rPr>
        <w:t>报价</w:t>
      </w: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bidi="ar"/>
        </w:rPr>
        <w:t>时需</w:t>
      </w: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val="en-US" w:eastAsia="zh-CN" w:bidi="ar"/>
        </w:rPr>
        <w:t>上传</w:t>
      </w: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bidi="ar"/>
        </w:rPr>
        <w:t>报价单</w:t>
      </w: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eastAsia="zh-CN" w:bidi="ar"/>
        </w:rPr>
        <w:t>（</w:t>
      </w: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val="en-US" w:eastAsia="zh-CN" w:bidi="ar"/>
        </w:rPr>
        <w:t>含服务项目名称、型号/规格、单位、数量、单价、总价、参数</w:t>
      </w: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eastAsia="zh-CN" w:bidi="ar"/>
        </w:rPr>
        <w:t>）和营业执照、</w:t>
      </w: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val="en-US" w:eastAsia="zh-CN" w:bidi="ar"/>
        </w:rPr>
        <w:t>响应商务要求</w:t>
      </w: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bidi="ar"/>
        </w:rPr>
        <w:t>承诺函扫描件</w:t>
      </w: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eastAsia="zh-CN" w:bidi="ar"/>
        </w:rPr>
        <w:t>。否则报价无效。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atLeast"/>
        <w:ind w:firstLine="480" w:firstLineChars="200"/>
        <w:textAlignment w:val="auto"/>
      </w:pP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val="en-US" w:eastAsia="zh-CN" w:bidi="ar"/>
        </w:rPr>
        <w:t>3.不接受电话咨询，一切以竞价文件为准。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DE7A05D5"/>
    <w:multiLevelType w:val="singleLevel"/>
    <w:tmpl w:val="DE7A05D5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hkY2I5MWU1YzgyYjk5NmI4YjgxYmVjMGY2ZmYyODMifQ=="/>
    <w:docVar w:name="KSO_WPS_MARK_KEY" w:val="19c3e230-c328-46dd-804b-1eb2421a8a9b"/>
  </w:docVars>
  <w:rsids>
    <w:rsidRoot w:val="00000000"/>
    <w:rsid w:val="00B80E68"/>
    <w:rsid w:val="00E845A1"/>
    <w:rsid w:val="015912A1"/>
    <w:rsid w:val="01C40173"/>
    <w:rsid w:val="056004EA"/>
    <w:rsid w:val="081F4875"/>
    <w:rsid w:val="0A331631"/>
    <w:rsid w:val="0BA66DFC"/>
    <w:rsid w:val="0C176151"/>
    <w:rsid w:val="0C6D74B0"/>
    <w:rsid w:val="0CF9489D"/>
    <w:rsid w:val="0D675973"/>
    <w:rsid w:val="0DA91EF6"/>
    <w:rsid w:val="0E221441"/>
    <w:rsid w:val="0F6F05BF"/>
    <w:rsid w:val="10337EA1"/>
    <w:rsid w:val="103F40B5"/>
    <w:rsid w:val="105876A1"/>
    <w:rsid w:val="11097FAF"/>
    <w:rsid w:val="13A50343"/>
    <w:rsid w:val="1490649B"/>
    <w:rsid w:val="16FA7BB2"/>
    <w:rsid w:val="17997C13"/>
    <w:rsid w:val="1A9E609F"/>
    <w:rsid w:val="1BFD6F6E"/>
    <w:rsid w:val="1DAD2944"/>
    <w:rsid w:val="1F465D7B"/>
    <w:rsid w:val="1F5671E5"/>
    <w:rsid w:val="1FC92CD7"/>
    <w:rsid w:val="20647043"/>
    <w:rsid w:val="20C74C3C"/>
    <w:rsid w:val="222B5595"/>
    <w:rsid w:val="24532F64"/>
    <w:rsid w:val="24FF168C"/>
    <w:rsid w:val="256C3BE8"/>
    <w:rsid w:val="25BD6A7B"/>
    <w:rsid w:val="25CD233F"/>
    <w:rsid w:val="26046BF2"/>
    <w:rsid w:val="26294F12"/>
    <w:rsid w:val="266A2771"/>
    <w:rsid w:val="2843214A"/>
    <w:rsid w:val="286203F7"/>
    <w:rsid w:val="28CA562D"/>
    <w:rsid w:val="29A4036F"/>
    <w:rsid w:val="2BFD5FFA"/>
    <w:rsid w:val="2C1B2B7A"/>
    <w:rsid w:val="2D7A720A"/>
    <w:rsid w:val="2E8E5FF8"/>
    <w:rsid w:val="2E9606DA"/>
    <w:rsid w:val="306E2BD3"/>
    <w:rsid w:val="30761FD1"/>
    <w:rsid w:val="32A47DCA"/>
    <w:rsid w:val="35B55210"/>
    <w:rsid w:val="35E814E4"/>
    <w:rsid w:val="36AB0586"/>
    <w:rsid w:val="37977A42"/>
    <w:rsid w:val="3E2611D5"/>
    <w:rsid w:val="4073695E"/>
    <w:rsid w:val="416D5821"/>
    <w:rsid w:val="41BA330F"/>
    <w:rsid w:val="42B92D11"/>
    <w:rsid w:val="43BD7A87"/>
    <w:rsid w:val="44AA4181"/>
    <w:rsid w:val="4575288F"/>
    <w:rsid w:val="46847DC3"/>
    <w:rsid w:val="479D123A"/>
    <w:rsid w:val="49732F04"/>
    <w:rsid w:val="4B2E0015"/>
    <w:rsid w:val="4D064229"/>
    <w:rsid w:val="4D0958E5"/>
    <w:rsid w:val="4D8B4593"/>
    <w:rsid w:val="4DFF4099"/>
    <w:rsid w:val="4E6C3A5B"/>
    <w:rsid w:val="4F000A01"/>
    <w:rsid w:val="534F2CA4"/>
    <w:rsid w:val="579C2173"/>
    <w:rsid w:val="58C03B30"/>
    <w:rsid w:val="5A877EEF"/>
    <w:rsid w:val="5B8B41A4"/>
    <w:rsid w:val="5BD15021"/>
    <w:rsid w:val="5E6E174C"/>
    <w:rsid w:val="5EA301CB"/>
    <w:rsid w:val="629218F5"/>
    <w:rsid w:val="65BF0F72"/>
    <w:rsid w:val="661A7C9C"/>
    <w:rsid w:val="66C024A3"/>
    <w:rsid w:val="68B811C3"/>
    <w:rsid w:val="68BD4299"/>
    <w:rsid w:val="6A1C47E6"/>
    <w:rsid w:val="6AD067DC"/>
    <w:rsid w:val="6F1E3DC2"/>
    <w:rsid w:val="6F594B6D"/>
    <w:rsid w:val="73B76B77"/>
    <w:rsid w:val="766A7659"/>
    <w:rsid w:val="79585B0A"/>
    <w:rsid w:val="796132D9"/>
    <w:rsid w:val="7B5841A8"/>
    <w:rsid w:val="7F1C6B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qFormat/>
    <w:uiPriority w:val="0"/>
    <w:pPr>
      <w:keepNext/>
      <w:keepLines/>
      <w:spacing w:before="260" w:after="260" w:line="415" w:lineRule="auto"/>
      <w:outlineLvl w:val="1"/>
    </w:pPr>
    <w:rPr>
      <w:rFonts w:ascii="Arial" w:hAnsi="Arial" w:eastAsia="黑体" w:cs="Arial"/>
      <w:b/>
      <w:bCs/>
      <w:sz w:val="32"/>
      <w:szCs w:val="32"/>
    </w:rPr>
  </w:style>
  <w:style w:type="paragraph" w:styleId="4">
    <w:name w:val="heading 3"/>
    <w:basedOn w:val="1"/>
    <w:next w:val="1"/>
    <w:qFormat/>
    <w:uiPriority w:val="0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10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"/>
    <w:basedOn w:val="1"/>
    <w:next w:val="1"/>
    <w:qFormat/>
    <w:uiPriority w:val="99"/>
    <w:pPr>
      <w:spacing w:after="120"/>
    </w:pPr>
    <w:rPr>
      <w:kern w:val="0"/>
      <w:sz w:val="20"/>
    </w:rPr>
  </w:style>
  <w:style w:type="paragraph" w:styleId="6">
    <w:name w:val="Body Text 2"/>
    <w:basedOn w:val="1"/>
    <w:qFormat/>
    <w:uiPriority w:val="0"/>
    <w:pPr>
      <w:spacing w:after="120" w:line="480" w:lineRule="auto"/>
    </w:pPr>
    <w:rPr>
      <w:rFonts w:ascii="Times New Roman" w:hAnsi="Times New Roman" w:eastAsia="宋体" w:cs="Times New Roman"/>
    </w:rPr>
  </w:style>
  <w:style w:type="paragraph" w:styleId="7">
    <w:name w:val="Normal (Web)"/>
    <w:basedOn w:val="1"/>
    <w:qFormat/>
    <w:uiPriority w:val="0"/>
    <w:rPr>
      <w:sz w:val="24"/>
    </w:rPr>
  </w:style>
  <w:style w:type="paragraph" w:styleId="8">
    <w:name w:val="Body Text First Indent"/>
    <w:basedOn w:val="5"/>
    <w:qFormat/>
    <w:uiPriority w:val="0"/>
    <w:pPr>
      <w:ind w:firstLine="420" w:firstLineChars="100"/>
    </w:pPr>
  </w:style>
  <w:style w:type="paragraph" w:customStyle="1" w:styleId="11">
    <w:name w:val="样式2"/>
    <w:basedOn w:val="4"/>
    <w:qFormat/>
    <w:uiPriority w:val="0"/>
    <w:rPr>
      <w:i/>
    </w:rPr>
  </w:style>
  <w:style w:type="paragraph" w:styleId="12">
    <w:name w:val="List Paragraph"/>
    <w:basedOn w:val="1"/>
    <w:qFormat/>
    <w:uiPriority w:val="34"/>
    <w:pPr>
      <w:ind w:firstLine="420" w:firstLineChars="200"/>
    </w:pPr>
  </w:style>
  <w:style w:type="character" w:customStyle="1" w:styleId="13">
    <w:name w:val="font11"/>
    <w:basedOn w:val="10"/>
    <w:qFormat/>
    <w:uiPriority w:val="0"/>
    <w:rPr>
      <w:rFonts w:hint="default" w:ascii="Arial" w:hAnsi="Arial" w:cs="Arial"/>
      <w:color w:val="404040"/>
      <w:sz w:val="21"/>
      <w:szCs w:val="21"/>
      <w:u w:val="none"/>
    </w:rPr>
  </w:style>
  <w:style w:type="character" w:customStyle="1" w:styleId="14">
    <w:name w:val="font21"/>
    <w:basedOn w:val="10"/>
    <w:qFormat/>
    <w:uiPriority w:val="0"/>
    <w:rPr>
      <w:rFonts w:hint="eastAsia" w:ascii="宋体" w:hAnsi="宋体" w:eastAsia="宋体" w:cs="宋体"/>
      <w:color w:val="404040"/>
      <w:sz w:val="21"/>
      <w:szCs w:val="21"/>
      <w:u w:val="none"/>
    </w:rPr>
  </w:style>
  <w:style w:type="character" w:customStyle="1" w:styleId="15">
    <w:name w:val="font31"/>
    <w:basedOn w:val="10"/>
    <w:qFormat/>
    <w:uiPriority w:val="0"/>
    <w:rPr>
      <w:rFonts w:hint="eastAsia" w:ascii="仿宋_GB2312" w:eastAsia="仿宋_GB2312" w:cs="仿宋_GB2312"/>
      <w:color w:val="000000"/>
      <w:sz w:val="24"/>
      <w:szCs w:val="24"/>
      <w:u w:val="none"/>
    </w:rPr>
  </w:style>
  <w:style w:type="character" w:customStyle="1" w:styleId="16">
    <w:name w:val="font71"/>
    <w:basedOn w:val="10"/>
    <w:qFormat/>
    <w:uiPriority w:val="0"/>
    <w:rPr>
      <w:rFonts w:hint="eastAsia" w:ascii="仿宋_GB2312" w:eastAsia="仿宋_GB2312" w:cs="仿宋_GB2312"/>
      <w:color w:val="000000"/>
      <w:sz w:val="18"/>
      <w:szCs w:val="1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1584</Words>
  <Characters>1891</Characters>
  <Lines>0</Lines>
  <Paragraphs>0</Paragraphs>
  <TotalTime>2</TotalTime>
  <ScaleCrop>false</ScaleCrop>
  <LinksUpToDate>false</LinksUpToDate>
  <CharactersWithSpaces>1954</CharactersWithSpaces>
  <Application>WPS Office_11.1.0.8919_F1E327BC-269C-435d-A152-05C5408002CA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2022-12-23T03:14:00Z</dcterms:created>
  <dc:creator>csxzyy</dc:creator>
  <cp:lastModifiedBy>Administrator</cp:lastModifiedBy>
  <cp:lastPrinted>2024-03-04T01:03:00Z</cp:lastPrinted>
  <dcterms:modified xsi:type="dcterms:W3CDTF">2025-04-01T02:33:16Z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2052-11.1.0.8919</vt:lpwstr>
  </property>
  <property fmtid="{D5CDD505-2E9C-101B-9397-08002B2CF9AE}" pid="3" name="ICV">
    <vt:lpwstr>D2F168F0B84E446DB610FCF82CF55692</vt:lpwstr>
  </property>
</Properties>
</file>