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1BE6D">
      <w:pPr>
        <w:spacing w:before="140" w:line="228" w:lineRule="auto"/>
        <w:ind w:firstLine="880"/>
        <w:jc w:val="center"/>
        <w:rPr>
          <w:rFonts w:ascii="方正小标宋简体" w:hAnsi="方正小标宋简体" w:eastAsia="方正小标宋简体" w:cs="方正小标宋简体"/>
          <w:kern w:val="1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10"/>
          <w:sz w:val="44"/>
          <w:szCs w:val="44"/>
          <w:lang w:eastAsia="zh-CN"/>
        </w:rPr>
        <w:t>雨花区高桥街道高桥社区新阵地</w:t>
      </w:r>
    </w:p>
    <w:p w14:paraId="4983DDB6">
      <w:pPr>
        <w:spacing w:before="140" w:line="228" w:lineRule="auto"/>
        <w:ind w:firstLine="880"/>
        <w:jc w:val="center"/>
        <w:rPr>
          <w:rFonts w:ascii="方正小标宋简体" w:hAnsi="方正小标宋简体" w:eastAsia="方正小标宋简体" w:cs="方正小标宋简体"/>
          <w:kern w:val="1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10"/>
          <w:sz w:val="44"/>
          <w:szCs w:val="44"/>
          <w:lang w:eastAsia="zh-CN"/>
        </w:rPr>
        <w:t>中央空调采购需求</w:t>
      </w:r>
    </w:p>
    <w:p w14:paraId="5901C2F8">
      <w:pPr>
        <w:spacing w:line="500" w:lineRule="exact"/>
        <w:ind w:firstLine="640" w:firstLineChars="200"/>
        <w:rPr>
          <w:rFonts w:ascii="楷体_GB2312" w:hAnsi="楷体_GB2312" w:eastAsia="楷体_GB2312" w:cs="楷体_GB2312"/>
          <w:kern w:val="10"/>
          <w:sz w:val="32"/>
          <w:szCs w:val="32"/>
          <w:lang w:eastAsia="zh-CN"/>
        </w:rPr>
      </w:pPr>
    </w:p>
    <w:p w14:paraId="21F3B69C">
      <w:pPr>
        <w:spacing w:line="500" w:lineRule="exact"/>
        <w:ind w:firstLine="640" w:firstLineChars="200"/>
        <w:rPr>
          <w:rFonts w:ascii="黑体" w:hAnsi="黑体" w:eastAsia="黑体" w:cs="黑体"/>
          <w:kern w:val="1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10"/>
          <w:sz w:val="32"/>
          <w:szCs w:val="32"/>
          <w:lang w:eastAsia="zh-CN"/>
        </w:rPr>
        <w:t>一、项目概况</w:t>
      </w:r>
    </w:p>
    <w:p w14:paraId="374C1C30">
      <w:pPr>
        <w:spacing w:line="500" w:lineRule="exact"/>
        <w:ind w:firstLine="640" w:firstLineChars="200"/>
        <w:rPr>
          <w:rFonts w:ascii="楷体_GB2312" w:hAnsi="楷体_GB2312" w:eastAsia="楷体_GB2312" w:cs="楷体_GB2312"/>
          <w:kern w:val="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10"/>
          <w:sz w:val="32"/>
          <w:szCs w:val="32"/>
          <w:lang w:eastAsia="zh-CN"/>
        </w:rPr>
        <w:t>雨花区高桥街道高桥社区新阵地中央空调项目采购，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10"/>
          <w:sz w:val="32"/>
          <w:szCs w:val="32"/>
          <w:lang w:eastAsia="zh-CN"/>
        </w:rPr>
        <w:t>控制价为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lang w:val="en-US" w:eastAsia="zh-CN"/>
        </w:rPr>
        <w:t>29.8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lang w:eastAsia="zh-CN"/>
        </w:rPr>
        <w:t>万元（含全部设备、运输、安装、调试和人员培训、售后服务等）</w:t>
      </w:r>
    </w:p>
    <w:p w14:paraId="783F5E69">
      <w:pPr>
        <w:spacing w:line="500" w:lineRule="exact"/>
        <w:ind w:firstLine="640" w:firstLineChars="200"/>
        <w:rPr>
          <w:rFonts w:ascii="黑体" w:hAnsi="黑体" w:eastAsia="黑体" w:cs="黑体"/>
          <w:kern w:val="1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10"/>
          <w:sz w:val="32"/>
          <w:szCs w:val="32"/>
          <w:lang w:eastAsia="zh-CN"/>
        </w:rPr>
        <w:t>二、投标人资格要求</w:t>
      </w:r>
    </w:p>
    <w:p w14:paraId="685229F8">
      <w:pPr>
        <w:spacing w:line="500" w:lineRule="exact"/>
        <w:ind w:firstLine="640" w:firstLineChars="200"/>
        <w:rPr>
          <w:rFonts w:ascii="楷体_GB2312" w:hAnsi="楷体_GB2312" w:eastAsia="楷体_GB2312" w:cs="楷体_GB2312"/>
          <w:kern w:val="1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10"/>
          <w:sz w:val="32"/>
          <w:szCs w:val="32"/>
          <w:lang w:eastAsia="zh-CN"/>
        </w:rPr>
        <w:t>（一）基本资格要求</w:t>
      </w:r>
    </w:p>
    <w:p w14:paraId="78C62A54">
      <w:pPr>
        <w:spacing w:line="500" w:lineRule="exact"/>
        <w:ind w:firstLine="640" w:firstLineChars="200"/>
        <w:rPr>
          <w:rFonts w:ascii="Times New Roman" w:hAnsi="Times New Roman" w:eastAsia="仿宋_GB2312"/>
          <w:kern w:val="10"/>
          <w:sz w:val="32"/>
          <w:szCs w:val="32"/>
          <w:lang w:eastAsia="zh-CN"/>
        </w:rPr>
      </w:pPr>
      <w:r>
        <w:rPr>
          <w:rFonts w:ascii="Times New Roman" w:hAnsi="Times New Roman" w:eastAsia="仿宋_GB2312"/>
          <w:kern w:val="10"/>
          <w:sz w:val="32"/>
          <w:szCs w:val="32"/>
          <w:lang w:eastAsia="zh-CN"/>
        </w:rPr>
        <w:t>1.投标人必须是在中华人民共和国境内注册登记的法人、其他组织或者自然人，且应当符合《中华人民共和国政府采购法》第二十二条规定对投标人资格的要求：</w:t>
      </w:r>
    </w:p>
    <w:p w14:paraId="6AB37D23">
      <w:pPr>
        <w:spacing w:line="500" w:lineRule="exact"/>
        <w:ind w:firstLine="640" w:firstLineChars="200"/>
        <w:rPr>
          <w:rFonts w:ascii="Times New Roman" w:hAnsi="Times New Roman" w:eastAsia="仿宋_GB2312"/>
          <w:kern w:val="10"/>
          <w:sz w:val="32"/>
          <w:szCs w:val="32"/>
          <w:lang w:eastAsia="zh-CN"/>
        </w:rPr>
      </w:pPr>
      <w:r>
        <w:rPr>
          <w:rFonts w:ascii="Times New Roman" w:hAnsi="Times New Roman" w:eastAsia="仿宋_GB2312"/>
          <w:kern w:val="10"/>
          <w:sz w:val="32"/>
          <w:szCs w:val="32"/>
          <w:lang w:eastAsia="zh-CN"/>
        </w:rPr>
        <w:t>（1）具有独立承担民事责任的能力；</w:t>
      </w:r>
    </w:p>
    <w:p w14:paraId="02F0EF6C">
      <w:pPr>
        <w:spacing w:line="500" w:lineRule="exact"/>
        <w:ind w:firstLine="640" w:firstLineChars="200"/>
        <w:rPr>
          <w:rFonts w:ascii="Times New Roman" w:hAnsi="Times New Roman" w:eastAsia="仿宋_GB2312"/>
          <w:kern w:val="10"/>
          <w:sz w:val="32"/>
          <w:szCs w:val="32"/>
          <w:lang w:eastAsia="zh-CN"/>
        </w:rPr>
      </w:pPr>
      <w:r>
        <w:rPr>
          <w:rFonts w:ascii="Times New Roman" w:hAnsi="Times New Roman" w:eastAsia="仿宋_GB2312"/>
          <w:kern w:val="10"/>
          <w:sz w:val="32"/>
          <w:szCs w:val="32"/>
          <w:lang w:eastAsia="zh-CN"/>
        </w:rPr>
        <w:t>（2）具有良好的商业信誉和健全的财务会计制度；</w:t>
      </w:r>
    </w:p>
    <w:p w14:paraId="00813D2E">
      <w:pPr>
        <w:spacing w:line="500" w:lineRule="exact"/>
        <w:ind w:firstLine="640" w:firstLineChars="200"/>
        <w:rPr>
          <w:rFonts w:ascii="Times New Roman" w:hAnsi="Times New Roman" w:eastAsia="仿宋_GB2312"/>
          <w:kern w:val="10"/>
          <w:sz w:val="32"/>
          <w:szCs w:val="32"/>
          <w:lang w:eastAsia="zh-CN"/>
        </w:rPr>
      </w:pPr>
      <w:r>
        <w:rPr>
          <w:rFonts w:ascii="Times New Roman" w:hAnsi="Times New Roman" w:eastAsia="仿宋_GB2312"/>
          <w:kern w:val="10"/>
          <w:sz w:val="32"/>
          <w:szCs w:val="32"/>
          <w:lang w:eastAsia="zh-CN"/>
        </w:rPr>
        <w:t>（3）具有履行合同所必需的设备和专业技术能力；</w:t>
      </w:r>
    </w:p>
    <w:p w14:paraId="05AC4859">
      <w:pPr>
        <w:spacing w:line="500" w:lineRule="exact"/>
        <w:ind w:firstLine="640" w:firstLineChars="200"/>
        <w:rPr>
          <w:rFonts w:ascii="Times New Roman" w:hAnsi="Times New Roman" w:eastAsia="仿宋_GB2312"/>
          <w:kern w:val="10"/>
          <w:sz w:val="32"/>
          <w:szCs w:val="32"/>
          <w:lang w:eastAsia="zh-CN"/>
        </w:rPr>
      </w:pPr>
      <w:r>
        <w:rPr>
          <w:rFonts w:ascii="Times New Roman" w:hAnsi="Times New Roman" w:eastAsia="仿宋_GB2312"/>
          <w:kern w:val="10"/>
          <w:sz w:val="32"/>
          <w:szCs w:val="32"/>
          <w:lang w:eastAsia="zh-CN"/>
        </w:rPr>
        <w:t>（4）有依法缴纳税收和社会保障资金的良好记录；</w:t>
      </w:r>
    </w:p>
    <w:p w14:paraId="52DB78DC">
      <w:pPr>
        <w:spacing w:line="500" w:lineRule="exact"/>
        <w:ind w:firstLine="640" w:firstLineChars="200"/>
        <w:rPr>
          <w:rFonts w:ascii="Times New Roman" w:hAnsi="Times New Roman" w:eastAsia="仿宋_GB2312"/>
          <w:kern w:val="10"/>
          <w:sz w:val="32"/>
          <w:szCs w:val="32"/>
          <w:lang w:eastAsia="zh-CN"/>
        </w:rPr>
      </w:pPr>
      <w:r>
        <w:rPr>
          <w:rFonts w:ascii="Times New Roman" w:hAnsi="Times New Roman" w:eastAsia="仿宋_GB2312"/>
          <w:kern w:val="10"/>
          <w:sz w:val="32"/>
          <w:szCs w:val="32"/>
          <w:lang w:eastAsia="zh-CN"/>
        </w:rPr>
        <w:t>（5）参加政府采购活动前三年内（202</w:t>
      </w:r>
      <w:r>
        <w:rPr>
          <w:rFonts w:hint="eastAsia" w:ascii="Times New Roman" w:hAnsi="Times New Roman" w:eastAsia="仿宋_GB2312"/>
          <w:kern w:val="10"/>
          <w:sz w:val="32"/>
          <w:szCs w:val="32"/>
          <w:lang w:eastAsia="zh-CN"/>
        </w:rPr>
        <w:t>3</w:t>
      </w:r>
      <w:r>
        <w:rPr>
          <w:rFonts w:ascii="Times New Roman" w:hAnsi="Times New Roman" w:eastAsia="仿宋_GB2312"/>
          <w:kern w:val="10"/>
          <w:sz w:val="32"/>
          <w:szCs w:val="32"/>
          <w:lang w:eastAsia="zh-CN"/>
        </w:rPr>
        <w:t>年至今），在经营活动中没有重大违法记录；</w:t>
      </w:r>
    </w:p>
    <w:p w14:paraId="76FDAF04">
      <w:pPr>
        <w:spacing w:line="500" w:lineRule="exact"/>
        <w:ind w:firstLine="640" w:firstLineChars="200"/>
        <w:rPr>
          <w:rFonts w:ascii="Times New Roman" w:hAnsi="Times New Roman" w:eastAsia="仿宋_GB2312"/>
          <w:kern w:val="10"/>
          <w:sz w:val="32"/>
          <w:szCs w:val="32"/>
          <w:lang w:eastAsia="zh-CN"/>
        </w:rPr>
      </w:pPr>
      <w:r>
        <w:rPr>
          <w:rFonts w:ascii="Times New Roman" w:hAnsi="Times New Roman" w:eastAsia="仿宋_GB2312"/>
          <w:kern w:val="10"/>
          <w:sz w:val="32"/>
          <w:szCs w:val="32"/>
          <w:lang w:eastAsia="zh-CN"/>
        </w:rPr>
        <w:t>（6）法律、行政法规规定的其他条件。</w:t>
      </w:r>
    </w:p>
    <w:p w14:paraId="12ECA1A7">
      <w:pPr>
        <w:spacing w:line="500" w:lineRule="exact"/>
        <w:ind w:firstLine="640" w:firstLineChars="200"/>
        <w:rPr>
          <w:rFonts w:ascii="Times New Roman" w:hAnsi="Times New Roman" w:eastAsia="仿宋_GB2312"/>
          <w:kern w:val="10"/>
          <w:sz w:val="32"/>
          <w:szCs w:val="32"/>
          <w:lang w:eastAsia="zh-CN"/>
        </w:rPr>
      </w:pPr>
      <w:r>
        <w:rPr>
          <w:rFonts w:ascii="Times New Roman" w:hAnsi="Times New Roman" w:eastAsia="仿宋_GB2312"/>
          <w:kern w:val="10"/>
          <w:sz w:val="32"/>
          <w:szCs w:val="32"/>
          <w:lang w:eastAsia="zh-CN"/>
        </w:rPr>
        <w:t>2.投标人资金、财务状况良好；</w:t>
      </w:r>
    </w:p>
    <w:p w14:paraId="3B02292D">
      <w:pPr>
        <w:spacing w:line="500" w:lineRule="exact"/>
        <w:ind w:firstLine="640" w:firstLineChars="200"/>
        <w:rPr>
          <w:rFonts w:ascii="Times New Roman" w:hAnsi="Times New Roman" w:eastAsia="仿宋_GB2312"/>
          <w:kern w:val="10"/>
          <w:sz w:val="32"/>
          <w:szCs w:val="32"/>
          <w:lang w:eastAsia="zh-CN"/>
        </w:rPr>
      </w:pPr>
      <w:r>
        <w:rPr>
          <w:rFonts w:ascii="Times New Roman" w:hAnsi="Times New Roman" w:eastAsia="仿宋_GB2312"/>
          <w:kern w:val="10"/>
          <w:sz w:val="32"/>
          <w:szCs w:val="32"/>
          <w:lang w:eastAsia="zh-CN"/>
        </w:rPr>
        <w:t>3.未被列入失信被执行人、重大税收违法案件当事人名单，未被列入政府采购严重违法失信行为记录名单；</w:t>
      </w:r>
    </w:p>
    <w:p w14:paraId="70F14271">
      <w:pPr>
        <w:spacing w:line="500" w:lineRule="exact"/>
        <w:ind w:firstLine="640" w:firstLineChars="200"/>
        <w:rPr>
          <w:rFonts w:ascii="Times New Roman" w:hAnsi="Times New Roman" w:eastAsia="仿宋_GB2312"/>
          <w:kern w:val="10"/>
          <w:sz w:val="32"/>
          <w:szCs w:val="32"/>
          <w:lang w:eastAsia="zh-CN"/>
        </w:rPr>
      </w:pPr>
      <w:r>
        <w:rPr>
          <w:rFonts w:ascii="Times New Roman" w:hAnsi="Times New Roman" w:eastAsia="仿宋_GB2312"/>
          <w:kern w:val="10"/>
          <w:sz w:val="32"/>
          <w:szCs w:val="32"/>
          <w:lang w:eastAsia="zh-CN"/>
        </w:rPr>
        <w:t>4.单位负责人为同一人或者存在控股、管理关系的不同单位，不得同时参与本项目响应；</w:t>
      </w:r>
    </w:p>
    <w:p w14:paraId="779E74DA">
      <w:pPr>
        <w:spacing w:line="500" w:lineRule="exact"/>
        <w:ind w:firstLine="640" w:firstLineChars="200"/>
        <w:rPr>
          <w:rFonts w:ascii="Times New Roman" w:hAnsi="Times New Roman" w:eastAsia="仿宋_GB2312"/>
          <w:kern w:val="1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1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kern w:val="10"/>
          <w:sz w:val="32"/>
          <w:szCs w:val="32"/>
          <w:lang w:eastAsia="zh-CN"/>
        </w:rPr>
        <w:t>.本项目不接受联合体投标。</w:t>
      </w:r>
    </w:p>
    <w:p w14:paraId="0D43C7D9">
      <w:pPr>
        <w:spacing w:line="500" w:lineRule="exact"/>
        <w:ind w:firstLine="640" w:firstLineChars="200"/>
        <w:rPr>
          <w:rFonts w:ascii="黑体" w:hAnsi="黑体" w:eastAsia="黑体" w:cs="黑体"/>
          <w:kern w:val="1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10"/>
          <w:sz w:val="32"/>
          <w:szCs w:val="32"/>
          <w:lang w:eastAsia="zh-CN"/>
        </w:rPr>
        <w:t>三、采购清单及参数要求</w:t>
      </w:r>
    </w:p>
    <w:p w14:paraId="1A6B59C6">
      <w:pPr>
        <w:spacing w:line="500" w:lineRule="exact"/>
        <w:ind w:firstLine="640" w:firstLineChars="200"/>
        <w:rPr>
          <w:rFonts w:ascii="楷体_GB2312" w:hAnsi="楷体_GB2312" w:eastAsia="楷体_GB2312" w:cs="楷体_GB2312"/>
          <w:kern w:val="1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10"/>
          <w:sz w:val="32"/>
          <w:szCs w:val="32"/>
        </w:rPr>
        <w:t>（一）采购清单</w:t>
      </w:r>
    </w:p>
    <w:tbl>
      <w:tblPr>
        <w:tblStyle w:val="7"/>
        <w:tblW w:w="81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2085"/>
        <w:gridCol w:w="1080"/>
        <w:gridCol w:w="1080"/>
        <w:gridCol w:w="1485"/>
      </w:tblGrid>
      <w:tr w14:paraId="123B3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0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单位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D598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意向品牌</w:t>
            </w:r>
          </w:p>
        </w:tc>
      </w:tr>
      <w:tr w14:paraId="09215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9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snapToGrid w:val="0"/>
                <w:color w:val="000000"/>
                <w:lang w:val="en-US" w:eastAsia="zh-CN" w:bidi="ar"/>
              </w:rPr>
              <w:t>商用内机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2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GMV-NDR25P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F843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格力、日立</w:t>
            </w:r>
          </w:p>
        </w:tc>
      </w:tr>
      <w:tr w14:paraId="55F4A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snapToGrid w:val="0"/>
                <w:color w:val="000000"/>
                <w:lang w:val="en-US" w:eastAsia="zh-CN" w:bidi="ar"/>
              </w:rPr>
              <w:t>商用内机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GMV-NDR32P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7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9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0D41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格力、日立</w:t>
            </w:r>
          </w:p>
        </w:tc>
      </w:tr>
      <w:tr w14:paraId="3DA82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snapToGrid w:val="0"/>
                <w:color w:val="000000"/>
                <w:lang w:val="en-US" w:eastAsia="zh-CN" w:bidi="ar"/>
              </w:rPr>
              <w:t>商用内机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GMV-NDR45P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1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488B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格力、日立</w:t>
            </w:r>
          </w:p>
        </w:tc>
      </w:tr>
      <w:tr w14:paraId="56E45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snapToGrid w:val="0"/>
                <w:color w:val="000000"/>
                <w:lang w:val="en-US" w:eastAsia="zh-CN" w:bidi="ar"/>
              </w:rPr>
              <w:t>商用内机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8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GMV-NHD56P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5896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格力、日立</w:t>
            </w:r>
          </w:p>
        </w:tc>
      </w:tr>
      <w:tr w14:paraId="21E01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snapToGrid w:val="0"/>
                <w:color w:val="000000"/>
                <w:lang w:val="en-US" w:eastAsia="zh-CN" w:bidi="ar"/>
              </w:rPr>
              <w:t>商用内机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GMV-NDR50P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9EA3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格力、日立</w:t>
            </w:r>
          </w:p>
        </w:tc>
      </w:tr>
      <w:tr w14:paraId="25BD8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0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snapToGrid w:val="0"/>
                <w:color w:val="000000"/>
                <w:lang w:val="en-US" w:eastAsia="zh-CN" w:bidi="ar"/>
              </w:rPr>
              <w:t>商用内机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GMV-NDR71P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DA2D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格力、日立</w:t>
            </w:r>
          </w:p>
        </w:tc>
      </w:tr>
      <w:tr w14:paraId="7C96C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snapToGrid w:val="0"/>
                <w:color w:val="000000"/>
                <w:lang w:val="en-US" w:eastAsia="zh-CN" w:bidi="ar"/>
              </w:rPr>
              <w:t>商用内机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GMV-NDR100PM/A1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1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44AA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格力、日立</w:t>
            </w:r>
          </w:p>
        </w:tc>
      </w:tr>
      <w:tr w14:paraId="5913C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0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snapToGrid w:val="0"/>
                <w:color w:val="000000"/>
                <w:lang w:val="en-US" w:eastAsia="zh-CN" w:bidi="ar"/>
              </w:rPr>
              <w:t>商用内机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GMV-NDR112PM/A1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F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A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7AD2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格力、日立</w:t>
            </w:r>
          </w:p>
        </w:tc>
      </w:tr>
      <w:tr w14:paraId="17597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snapToGrid w:val="0"/>
                <w:color w:val="000000"/>
                <w:lang w:val="en-US" w:eastAsia="zh-CN" w:bidi="ar"/>
              </w:rPr>
              <w:t>商用内机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3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GMV-NDR140PM/A1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B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D2BE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格力、日立</w:t>
            </w:r>
          </w:p>
        </w:tc>
      </w:tr>
      <w:tr w14:paraId="75167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1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snapToGrid w:val="0"/>
                <w:color w:val="000000"/>
                <w:lang w:val="en-US" w:eastAsia="zh-CN" w:bidi="ar"/>
              </w:rPr>
              <w:t>商用内机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E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GMV-NDR160PM/A1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F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F093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格力、日立</w:t>
            </w:r>
          </w:p>
        </w:tc>
      </w:tr>
      <w:tr w14:paraId="18670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外 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6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GMV-1010W/J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7996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格力、日立</w:t>
            </w:r>
          </w:p>
        </w:tc>
      </w:tr>
      <w:tr w14:paraId="1D96C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R410a铜管、保温管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9"/>
                <w:rFonts w:eastAsia="宋体"/>
                <w:snapToGrid w:val="0"/>
                <w:color w:val="000000"/>
                <w:lang w:val="en-US" w:eastAsia="zh-CN" w:bidi="ar"/>
              </w:rPr>
              <w:t>φ</w:t>
            </w:r>
            <w:r>
              <w:rPr>
                <w:rStyle w:val="17"/>
                <w:snapToGrid w:val="0"/>
                <w:color w:val="000000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11C5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中佳+华美</w:t>
            </w:r>
          </w:p>
        </w:tc>
      </w:tr>
      <w:tr w14:paraId="2FE61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R410a铜管、保温管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φ31.8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1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6120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中佳+华美</w:t>
            </w:r>
          </w:p>
        </w:tc>
      </w:tr>
      <w:tr w14:paraId="2E3E8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R410a铜管、保温管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φ28.6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A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F439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中佳+华美</w:t>
            </w:r>
          </w:p>
        </w:tc>
      </w:tr>
      <w:tr w14:paraId="409C6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5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R410a铜管、保温管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A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φ25.4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D7CD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中佳+华美</w:t>
            </w:r>
          </w:p>
        </w:tc>
      </w:tr>
      <w:tr w14:paraId="78291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7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R410a铜管、保温管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φ22.2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4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D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7149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中佳+华美</w:t>
            </w:r>
          </w:p>
        </w:tc>
      </w:tr>
      <w:tr w14:paraId="4A223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R410a铜管、保温管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φ19.05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E1C9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中佳+华美</w:t>
            </w:r>
          </w:p>
        </w:tc>
      </w:tr>
      <w:tr w14:paraId="5C680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0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R410a铜管、保温管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φ15.9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7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68EB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中佳+华美</w:t>
            </w:r>
          </w:p>
        </w:tc>
      </w:tr>
      <w:tr w14:paraId="03366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R410a铜管、保温管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φ12.7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B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29AE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中佳+华美</w:t>
            </w:r>
          </w:p>
        </w:tc>
      </w:tr>
      <w:tr w14:paraId="41E84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R410a铜管、保温管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F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φ9.52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7C2A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中佳+华美</w:t>
            </w:r>
          </w:p>
        </w:tc>
      </w:tr>
      <w:tr w14:paraId="378CD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R410a铜管、保温管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6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φ6.35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snapToGrid w:val="0"/>
                <w:color w:val="000000"/>
                <w:lang w:val="en-US" w:eastAsia="zh-CN" w:bidi="ar"/>
              </w:rPr>
              <w:t>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357F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中佳+华美</w:t>
            </w:r>
          </w:p>
        </w:tc>
      </w:tr>
      <w:tr w14:paraId="12FBD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B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进回风口</w:t>
            </w:r>
            <w:r>
              <w:rPr>
                <w:rStyle w:val="20"/>
                <w:rFonts w:eastAsia="宋体"/>
                <w:snapToGrid w:val="0"/>
                <w:color w:val="000000"/>
                <w:lang w:val="en-US" w:eastAsia="zh-CN" w:bidi="ar"/>
              </w:rPr>
              <w:t>(ABS</w:t>
            </w:r>
            <w:r>
              <w:rPr>
                <w:rStyle w:val="21"/>
                <w:snapToGrid w:val="0"/>
                <w:color w:val="000000"/>
                <w:lang w:val="en-US" w:eastAsia="zh-CN" w:bidi="ar"/>
              </w:rPr>
              <w:t>材质）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6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7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</w:tr>
      <w:tr w14:paraId="18028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单面彩钢风管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E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</w:tr>
      <w:tr w14:paraId="3BC92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分歧管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F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2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</w:tr>
      <w:tr w14:paraId="46EE1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PVC水管及保温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DN25/DN32/DN50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B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9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</w:tr>
      <w:tr w14:paraId="0451E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C6FD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吊车费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4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0046B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C4C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2B64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主内机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6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</w:tr>
    </w:tbl>
    <w:p w14:paraId="426718E2">
      <w:pPr>
        <w:spacing w:before="187" w:line="500" w:lineRule="exact"/>
        <w:ind w:firstLine="321" w:firstLineChars="100"/>
        <w:jc w:val="both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ascii="Times New Roman" w:hAnsi="Times New Roman" w:eastAsia="仿宋_GB2312"/>
          <w:b/>
          <w:bCs/>
          <w:kern w:val="1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b/>
          <w:bCs/>
          <w:kern w:val="10"/>
          <w:sz w:val="32"/>
          <w:szCs w:val="32"/>
          <w:lang w:eastAsia="zh-CN"/>
        </w:rPr>
        <w:t>二</w:t>
      </w:r>
      <w:r>
        <w:rPr>
          <w:rFonts w:ascii="Times New Roman" w:hAnsi="Times New Roman" w:eastAsia="仿宋_GB2312"/>
          <w:b/>
          <w:bCs/>
          <w:kern w:val="10"/>
          <w:sz w:val="32"/>
          <w:szCs w:val="32"/>
          <w:lang w:eastAsia="zh-CN"/>
        </w:rPr>
        <w:t>）参数要求</w:t>
      </w:r>
    </w:p>
    <w:p w14:paraId="32029275">
      <w:pPr>
        <w:spacing w:before="1" w:line="5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★1.本项目采购货物要求产品性能先进、运行稳定。</w:t>
      </w:r>
    </w:p>
    <w:p w14:paraId="4A351152">
      <w:pPr>
        <w:spacing w:before="1" w:line="500" w:lineRule="exact"/>
        <w:ind w:left="53"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（1）工作电源：室外机380V，50Hz/三相，室内机220V，50Hz/单相。</w:t>
      </w:r>
    </w:p>
    <w:p w14:paraId="030E7EB8">
      <w:pPr>
        <w:spacing w:before="1" w:line="5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（2）投标货物须为货物原厂制造厂商制造的、全新的、未经使用的、技术先进的直流变频多联式中央空调，并符合国家相应的技术标准。</w:t>
      </w:r>
    </w:p>
    <w:p w14:paraId="5E200919">
      <w:pPr>
        <w:spacing w:before="1" w:line="5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（3）空调机组全年性能系数APF值应满足国家一级能效要求。</w:t>
      </w:r>
    </w:p>
    <w:p w14:paraId="2BA488C8">
      <w:pPr>
        <w:spacing w:before="1" w:line="500" w:lineRule="exact"/>
        <w:ind w:left="53"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（4）投标多联机空调必须为直流变频多联机、采用R410A环保新冷媒。</w:t>
      </w:r>
    </w:p>
    <w:p w14:paraId="1456CC00">
      <w:pPr>
        <w:spacing w:before="1" w:line="500" w:lineRule="exact"/>
        <w:ind w:left="53"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（5）空调主机应采用一线品牌压缩机，带喷气增焓功能。</w:t>
      </w:r>
    </w:p>
    <w:p w14:paraId="2616E7D1">
      <w:pPr>
        <w:spacing w:before="1" w:line="500" w:lineRule="exact"/>
        <w:ind w:left="53"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（6）要求每个房间室内机配备控制器，控制器具有有线控制、无线控制和手机远程控制信号接收功能用于单独控制。</w:t>
      </w:r>
    </w:p>
    <w:p w14:paraId="71C041F9">
      <w:pPr>
        <w:spacing w:before="1" w:line="500" w:lineRule="exact"/>
        <w:ind w:left="53"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备注：“★”条款不允许偏离。</w:t>
      </w:r>
    </w:p>
    <w:p w14:paraId="57C812F1">
      <w:pPr>
        <w:spacing w:before="1" w:line="500" w:lineRule="exact"/>
        <w:ind w:left="53"/>
        <w:jc w:val="both"/>
        <w:rPr>
          <w:rFonts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2.安装技术要求：</w:t>
      </w:r>
    </w:p>
    <w:p w14:paraId="52F20857">
      <w:pPr>
        <w:spacing w:before="1" w:line="500" w:lineRule="exact"/>
        <w:ind w:left="53"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（1）末端和冷媒管等设备的安装必须严格遵守生产制造商规程执行，必须按照《多联机空调规范》进行安装，做好清洁与压力试验。</w:t>
      </w:r>
    </w:p>
    <w:p w14:paraId="2A36D317">
      <w:pPr>
        <w:spacing w:before="1" w:line="500" w:lineRule="exact"/>
        <w:ind w:left="53"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（2）铜管焊接工艺施工必须充氮保护，不得使之氧化。</w:t>
      </w:r>
    </w:p>
    <w:p w14:paraId="6329A43A">
      <w:pPr>
        <w:spacing w:before="1" w:line="500" w:lineRule="exact"/>
        <w:ind w:left="53"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（3）室内机及出风口，回风口，风管标高定位尺寸必须服从土建装饰与现场实际情况确定。在每台室内机过滤网按图及其它检修位置标示检修口尺寸。</w:t>
      </w:r>
    </w:p>
    <w:p w14:paraId="1E411468">
      <w:pPr>
        <w:spacing w:before="1" w:line="500" w:lineRule="exact"/>
        <w:ind w:left="53"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（4）空调风管采用镀锌铁皮，燃烧性能为难燃B1级，厚度20mm，导热系数λ=0.021W/(m.k)，</w:t>
      </w:r>
    </w:p>
    <w:p w14:paraId="64F81622">
      <w:pPr>
        <w:spacing w:before="1" w:line="500" w:lineRule="exact"/>
        <w:ind w:left="53"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（5）制冷剂管道应采用难燃B级橡塑保温材料或以上等级材料保温，其导热系数在平均温度为0℃时不大于0.032w/(m.K)。</w:t>
      </w:r>
    </w:p>
    <w:p w14:paraId="73FC77B1">
      <w:pPr>
        <w:spacing w:before="1" w:line="500" w:lineRule="exact"/>
        <w:ind w:left="53"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（6）室外制冷剂管道应安装专用的PVC槽或管道槽进行保护，应用防晒、防水及防踩踏措施。</w:t>
      </w:r>
    </w:p>
    <w:p w14:paraId="185F6939">
      <w:pPr>
        <w:spacing w:before="1" w:line="500" w:lineRule="exact"/>
        <w:ind w:left="53"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（7）通讯线采用屏蔽线，穿套管安装，并单独敷设，禁止将通讯线和制冷剂管道、电源线等捆扎在一起，当电源线与通讯线平行走时，应保持在300mm以上的距离以防干扰。</w:t>
      </w:r>
    </w:p>
    <w:p w14:paraId="066D5138">
      <w:pPr>
        <w:spacing w:before="1" w:line="500" w:lineRule="exact"/>
        <w:ind w:left="53"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（8）管道穿墙、楼板需设套管，管道与套管之间的空隙用不燃保温材料填实。</w:t>
      </w:r>
    </w:p>
    <w:p w14:paraId="44A489A8">
      <w:pPr>
        <w:spacing w:before="1" w:line="500" w:lineRule="exact"/>
        <w:ind w:left="53"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（9）空调设备、风管、支吊托架等其它设备设施的安装符合暖通工程师常用规范和《安装工程施工及验收规范（暖通）》。</w:t>
      </w:r>
    </w:p>
    <w:p w14:paraId="32EC138A">
      <w:pPr>
        <w:spacing w:before="1" w:line="500" w:lineRule="exact"/>
        <w:ind w:left="53"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（10）空调电气施工应符合GB50254-96中《电气装置安装工程施工及验收规范》的相关标准和规定，并应由专业操作人员持证上岗施工安装。</w:t>
      </w:r>
    </w:p>
    <w:p w14:paraId="5E540B99">
      <w:pPr>
        <w:spacing w:before="1" w:line="500" w:lineRule="exact"/>
        <w:ind w:left="53"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（11）铜管材质要求符合GB/T18033—2000标准中《无缝铜水管和铜气管》紫铜管标准或国家相应新标准；管壁厚和理论重量达到在“A”标准以上。冷媒铜管钎焊达到GBJ223—92标准。</w:t>
      </w:r>
    </w:p>
    <w:p w14:paraId="594DE2E5">
      <w:pPr>
        <w:spacing w:before="1" w:line="500" w:lineRule="exact"/>
        <w:ind w:left="53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四、商务要求</w:t>
      </w:r>
    </w:p>
    <w:p w14:paraId="40921E89">
      <w:pPr>
        <w:spacing w:line="500" w:lineRule="exact"/>
        <w:ind w:firstLine="640" w:firstLineChars="200"/>
        <w:jc w:val="both"/>
        <w:rPr>
          <w:rFonts w:ascii="Times New Roman" w:hAnsi="Times New Roman" w:eastAsia="仿宋_GB2312"/>
          <w:b/>
          <w:bCs/>
          <w:kern w:val="10"/>
          <w:sz w:val="32"/>
          <w:szCs w:val="32"/>
          <w:lang w:val="zh-CN" w:eastAsia="zh-CN"/>
        </w:rPr>
      </w:pPr>
      <w:r>
        <w:rPr>
          <w:rFonts w:hint="eastAsia" w:ascii="楷体_GB2312" w:hAnsi="楷体_GB2312" w:eastAsia="楷体_GB2312" w:cs="楷体_GB2312"/>
          <w:kern w:val="10"/>
          <w:sz w:val="32"/>
          <w:szCs w:val="32"/>
          <w:lang w:val="zh-CN" w:eastAsia="zh-CN"/>
        </w:rPr>
        <w:t>（一）采购说明</w:t>
      </w:r>
    </w:p>
    <w:p w14:paraId="0B407FBF">
      <w:pPr>
        <w:spacing w:line="500" w:lineRule="exact"/>
        <w:ind w:firstLine="640" w:firstLineChars="200"/>
        <w:jc w:val="both"/>
        <w:rPr>
          <w:rFonts w:ascii="Times New Roman" w:hAnsi="Times New Roman" w:eastAsia="仿宋_GB2312"/>
          <w:kern w:val="10"/>
          <w:sz w:val="32"/>
          <w:szCs w:val="32"/>
          <w:lang w:val="zh-CN" w:eastAsia="zh-CN"/>
        </w:rPr>
      </w:pPr>
      <w:r>
        <w:rPr>
          <w:rFonts w:ascii="Times New Roman" w:hAnsi="Times New Roman" w:eastAsia="仿宋_GB2312"/>
          <w:kern w:val="10"/>
          <w:sz w:val="32"/>
          <w:szCs w:val="32"/>
          <w:lang w:val="zh-CN" w:eastAsia="zh-CN"/>
        </w:rPr>
        <w:t>本项目不统一组织现场踏勘。如投标人需准确了解项目现场情况，可自行前往踏勘。投标人现场踏勘的有关费用自理，踏勘期间发生的意外责任自负。</w:t>
      </w:r>
    </w:p>
    <w:p w14:paraId="2F56E34A">
      <w:pPr>
        <w:spacing w:line="500" w:lineRule="exact"/>
        <w:ind w:firstLine="640" w:firstLineChars="200"/>
        <w:jc w:val="both"/>
        <w:rPr>
          <w:rFonts w:ascii="楷体_GB2312" w:hAnsi="楷体_GB2312" w:eastAsia="楷体_GB2312" w:cs="楷体_GB2312"/>
          <w:kern w:val="10"/>
          <w:sz w:val="32"/>
          <w:szCs w:val="32"/>
          <w:lang w:val="zh-CN" w:eastAsia="zh-CN"/>
        </w:rPr>
      </w:pPr>
      <w:r>
        <w:rPr>
          <w:rFonts w:hint="eastAsia" w:ascii="楷体_GB2312" w:hAnsi="楷体_GB2312" w:eastAsia="楷体_GB2312" w:cs="楷体_GB2312"/>
          <w:kern w:val="10"/>
          <w:sz w:val="32"/>
          <w:szCs w:val="32"/>
          <w:lang w:val="zh-CN" w:eastAsia="zh-CN"/>
        </w:rPr>
        <w:t>（二）交货时间、地点和方式</w:t>
      </w:r>
    </w:p>
    <w:p w14:paraId="3CD7F0FA">
      <w:pPr>
        <w:spacing w:line="500" w:lineRule="exact"/>
        <w:ind w:firstLine="640" w:firstLineChars="200"/>
        <w:jc w:val="both"/>
        <w:rPr>
          <w:rFonts w:ascii="仿宋_GB2312" w:hAnsi="仿宋_GB2312" w:eastAsia="仿宋_GB2312" w:cs="仿宋_GB2312"/>
          <w:kern w:val="1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kern w:val="10"/>
          <w:sz w:val="32"/>
          <w:szCs w:val="32"/>
          <w:lang w:eastAsia="zh-CN"/>
        </w:rPr>
        <w:t>中标供应商应须在签订合同后，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lang w:eastAsia="zh-CN"/>
        </w:rPr>
        <w:t>日内完成设备安装调试。验收合格后将项目有关的全部资料，包括产品资料、技术文档、施工图纸等移交采购单位。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lang w:val="zh-CN" w:eastAsia="zh-CN"/>
        </w:rPr>
        <w:t>中标供应商负责产品到施工地点的全部运输，包括装卸及现场搬运等。</w:t>
      </w:r>
    </w:p>
    <w:p w14:paraId="322F7369">
      <w:pPr>
        <w:spacing w:line="500" w:lineRule="exact"/>
        <w:ind w:firstLine="640" w:firstLineChars="200"/>
        <w:jc w:val="both"/>
        <w:rPr>
          <w:rFonts w:ascii="楷体_GB2312" w:hAnsi="楷体_GB2312" w:eastAsia="楷体_GB2312" w:cs="楷体_GB2312"/>
          <w:kern w:val="1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10"/>
          <w:sz w:val="32"/>
          <w:szCs w:val="32"/>
          <w:lang w:eastAsia="zh-CN"/>
        </w:rPr>
        <w:t>（三）质保、售后及服务要求</w:t>
      </w:r>
    </w:p>
    <w:p w14:paraId="5BAFEEA0">
      <w:pPr>
        <w:spacing w:line="500" w:lineRule="exact"/>
        <w:ind w:firstLine="640" w:firstLineChars="200"/>
        <w:jc w:val="both"/>
        <w:rPr>
          <w:rFonts w:ascii="Times New Roman" w:hAnsi="Times New Roman" w:eastAsia="仿宋_GB2312"/>
          <w:kern w:val="1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/>
          <w:kern w:val="10"/>
          <w:sz w:val="32"/>
          <w:szCs w:val="32"/>
          <w:lang w:val="zh-CN" w:eastAsia="zh-CN"/>
        </w:rPr>
        <w:t>1.中标</w:t>
      </w:r>
      <w:r>
        <w:rPr>
          <w:rFonts w:ascii="Times New Roman" w:hAnsi="Times New Roman" w:eastAsia="仿宋_GB2312"/>
          <w:kern w:val="10"/>
          <w:sz w:val="32"/>
          <w:szCs w:val="32"/>
          <w:lang w:val="zh-CN" w:eastAsia="zh-CN"/>
        </w:rPr>
        <w:t>供应商</w:t>
      </w:r>
      <w:r>
        <w:rPr>
          <w:rFonts w:ascii="Times New Roman" w:hAnsi="Times New Roman" w:eastAsia="仿宋_GB2312"/>
          <w:kern w:val="10"/>
          <w:sz w:val="32"/>
          <w:szCs w:val="32"/>
          <w:lang w:eastAsia="zh-CN"/>
        </w:rPr>
        <w:t>提供的产品应是原装正品，符合国家质量检测标准，具有</w:t>
      </w:r>
      <w:r>
        <w:rPr>
          <w:rFonts w:hint="eastAsia" w:ascii="Times New Roman" w:hAnsi="Times New Roman" w:eastAsia="仿宋_GB2312"/>
          <w:kern w:val="10"/>
          <w:sz w:val="32"/>
          <w:szCs w:val="32"/>
          <w:lang w:eastAsia="zh-CN"/>
        </w:rPr>
        <w:t>原厂</w:t>
      </w:r>
      <w:r>
        <w:rPr>
          <w:rFonts w:ascii="Times New Roman" w:hAnsi="Times New Roman" w:eastAsia="仿宋_GB2312"/>
          <w:kern w:val="10"/>
          <w:sz w:val="32"/>
          <w:szCs w:val="32"/>
          <w:lang w:eastAsia="zh-CN"/>
        </w:rPr>
        <w:t>出厂合格证，不接受非参考品牌。安装调试期间所</w:t>
      </w:r>
      <w:r>
        <w:rPr>
          <w:rFonts w:hint="eastAsia" w:ascii="Times New Roman" w:hAnsi="Times New Roman" w:eastAsia="仿宋_GB2312"/>
          <w:kern w:val="10"/>
          <w:sz w:val="32"/>
          <w:szCs w:val="32"/>
          <w:lang w:eastAsia="zh-CN"/>
        </w:rPr>
        <w:t>发生</w:t>
      </w:r>
      <w:r>
        <w:rPr>
          <w:rFonts w:ascii="Times New Roman" w:hAnsi="Times New Roman" w:eastAsia="仿宋_GB2312"/>
          <w:kern w:val="10"/>
          <w:sz w:val="32"/>
          <w:szCs w:val="32"/>
          <w:lang w:eastAsia="zh-CN"/>
        </w:rPr>
        <w:t>一切安全和质量事故及费用，均由</w:t>
      </w:r>
      <w:r>
        <w:rPr>
          <w:rFonts w:hint="eastAsia" w:ascii="Times New Roman" w:hAnsi="Times New Roman" w:eastAsia="仿宋_GB2312"/>
          <w:kern w:val="10"/>
          <w:sz w:val="32"/>
          <w:szCs w:val="32"/>
          <w:lang w:val="zh-CN" w:eastAsia="zh-CN"/>
        </w:rPr>
        <w:t>中标</w:t>
      </w:r>
      <w:r>
        <w:rPr>
          <w:rFonts w:ascii="Times New Roman" w:hAnsi="Times New Roman" w:eastAsia="仿宋_GB2312"/>
          <w:kern w:val="10"/>
          <w:sz w:val="32"/>
          <w:szCs w:val="32"/>
          <w:lang w:val="zh-CN" w:eastAsia="zh-CN"/>
        </w:rPr>
        <w:t>供应商</w:t>
      </w:r>
      <w:r>
        <w:rPr>
          <w:rFonts w:ascii="Times New Roman" w:hAnsi="Times New Roman" w:eastAsia="仿宋_GB2312"/>
          <w:kern w:val="10"/>
          <w:sz w:val="32"/>
          <w:szCs w:val="32"/>
          <w:lang w:eastAsia="zh-CN"/>
        </w:rPr>
        <w:t>承担。</w:t>
      </w:r>
      <w:r>
        <w:rPr>
          <w:rFonts w:ascii="Times New Roman" w:hAnsi="Times New Roman" w:eastAsia="仿宋_GB2312"/>
          <w:kern w:val="10"/>
          <w:sz w:val="32"/>
          <w:szCs w:val="32"/>
          <w:lang w:val="zh-CN" w:eastAsia="zh-CN"/>
        </w:rPr>
        <w:t>如成交供应商虚假响应，导致提供的</w:t>
      </w:r>
      <w:r>
        <w:rPr>
          <w:rFonts w:ascii="Times New Roman" w:hAnsi="Times New Roman" w:eastAsia="仿宋_GB2312"/>
          <w:kern w:val="10"/>
          <w:sz w:val="32"/>
          <w:szCs w:val="32"/>
          <w:lang w:eastAsia="zh-CN"/>
        </w:rPr>
        <w:t>设备</w:t>
      </w:r>
      <w:r>
        <w:rPr>
          <w:rFonts w:ascii="Times New Roman" w:hAnsi="Times New Roman" w:eastAsia="仿宋_GB2312"/>
          <w:kern w:val="10"/>
          <w:sz w:val="32"/>
          <w:szCs w:val="32"/>
          <w:lang w:val="zh-CN" w:eastAsia="zh-CN"/>
        </w:rPr>
        <w:t>不满足采购人要求，或批量提供的设备品质与</w:t>
      </w:r>
      <w:r>
        <w:rPr>
          <w:rFonts w:hint="eastAsia" w:ascii="Times New Roman" w:hAnsi="Times New Roman" w:eastAsia="仿宋_GB2312"/>
          <w:kern w:val="10"/>
          <w:sz w:val="32"/>
          <w:szCs w:val="32"/>
          <w:lang w:eastAsia="zh-CN"/>
        </w:rPr>
        <w:t>现场安装</w:t>
      </w:r>
      <w:r>
        <w:rPr>
          <w:rFonts w:ascii="Times New Roman" w:hAnsi="Times New Roman" w:eastAsia="仿宋_GB2312"/>
          <w:kern w:val="10"/>
          <w:sz w:val="32"/>
          <w:szCs w:val="32"/>
          <w:lang w:val="zh-CN" w:eastAsia="zh-CN"/>
        </w:rPr>
        <w:t>设备不符，以及无法如期交付使用，造成的一切损失由</w:t>
      </w:r>
      <w:r>
        <w:rPr>
          <w:rFonts w:hint="eastAsia" w:ascii="Times New Roman" w:hAnsi="Times New Roman" w:eastAsia="仿宋_GB2312"/>
          <w:kern w:val="10"/>
          <w:sz w:val="32"/>
          <w:szCs w:val="32"/>
          <w:lang w:val="zh-CN" w:eastAsia="zh-CN"/>
        </w:rPr>
        <w:t>中标</w:t>
      </w:r>
      <w:r>
        <w:rPr>
          <w:rFonts w:ascii="Times New Roman" w:hAnsi="Times New Roman" w:eastAsia="仿宋_GB2312"/>
          <w:kern w:val="10"/>
          <w:sz w:val="32"/>
          <w:szCs w:val="32"/>
          <w:lang w:val="zh-CN" w:eastAsia="zh-CN"/>
        </w:rPr>
        <w:t>供应商承担全部责任。</w:t>
      </w:r>
    </w:p>
    <w:p w14:paraId="206F8D6C">
      <w:pPr>
        <w:spacing w:line="500" w:lineRule="exact"/>
        <w:ind w:firstLine="640" w:firstLineChars="200"/>
        <w:jc w:val="both"/>
        <w:rPr>
          <w:rFonts w:ascii="Times New Roman" w:hAnsi="Times New Roman" w:eastAsia="仿宋_GB2312"/>
          <w:kern w:val="1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/>
          <w:kern w:val="10"/>
          <w:sz w:val="32"/>
          <w:szCs w:val="32"/>
          <w:lang w:val="zh-CN" w:eastAsia="zh-CN"/>
        </w:rPr>
        <w:t>2.</w:t>
      </w:r>
      <w:r>
        <w:rPr>
          <w:rFonts w:ascii="Times New Roman" w:hAnsi="Times New Roman" w:eastAsia="仿宋_GB2312"/>
          <w:kern w:val="10"/>
          <w:sz w:val="32"/>
          <w:szCs w:val="32"/>
          <w:lang w:eastAsia="zh-CN"/>
        </w:rPr>
        <w:t>整体项目质保期要求不少于</w:t>
      </w:r>
      <w:r>
        <w:rPr>
          <w:rFonts w:hint="eastAsia" w:ascii="Times New Roman" w:hAnsi="Times New Roman" w:eastAsia="仿宋_GB2312"/>
          <w:kern w:val="10"/>
          <w:sz w:val="32"/>
          <w:szCs w:val="32"/>
          <w:lang w:val="en-US" w:eastAsia="zh-CN"/>
        </w:rPr>
        <w:t>18个月</w:t>
      </w:r>
      <w:r>
        <w:rPr>
          <w:rFonts w:hint="eastAsia" w:ascii="Times New Roman" w:hAnsi="Times New Roman" w:eastAsia="仿宋_GB2312"/>
          <w:kern w:val="10"/>
          <w:sz w:val="32"/>
          <w:szCs w:val="32"/>
          <w:lang w:eastAsia="zh-CN"/>
        </w:rPr>
        <w:t>，质保期从验收合格后开始计算</w:t>
      </w:r>
      <w:r>
        <w:rPr>
          <w:rFonts w:ascii="Times New Roman" w:hAnsi="Times New Roman" w:eastAsia="仿宋_GB2312"/>
          <w:kern w:val="10"/>
          <w:sz w:val="32"/>
          <w:szCs w:val="32"/>
          <w:lang w:eastAsia="zh-CN"/>
        </w:rPr>
        <w:t>。超出生产厂家正常保修范围的，</w:t>
      </w:r>
      <w:r>
        <w:rPr>
          <w:rFonts w:hint="eastAsia" w:ascii="Times New Roman" w:hAnsi="Times New Roman" w:eastAsia="仿宋_GB2312"/>
          <w:kern w:val="10"/>
          <w:sz w:val="32"/>
          <w:szCs w:val="32"/>
          <w:lang w:eastAsia="zh-CN"/>
        </w:rPr>
        <w:t>中标</w:t>
      </w:r>
      <w:r>
        <w:rPr>
          <w:rFonts w:ascii="Times New Roman" w:hAnsi="Times New Roman" w:eastAsia="仿宋_GB2312"/>
          <w:kern w:val="10"/>
          <w:sz w:val="32"/>
          <w:szCs w:val="32"/>
          <w:lang w:eastAsia="zh-CN"/>
        </w:rPr>
        <w:t>供应商需向生产厂家购买，提供7x24小时的故障服务受理。对重大故障提供7x24小时的现场支援，一般故障提供7x8小时的现场支援。遇到重大故障，提供所需更换的任何备件。质保期内出现任何质量问题由中标人负责全免费更换或维修。质保期满后，无论采购人是否另行选择维保供应商，中标人应及时优惠提供所需的备品备件。</w:t>
      </w:r>
      <w:r>
        <w:rPr>
          <w:rFonts w:hint="eastAsia" w:ascii="Times New Roman" w:hAnsi="Times New Roman" w:eastAsia="仿宋_GB2312"/>
          <w:kern w:val="10"/>
          <w:sz w:val="32"/>
          <w:szCs w:val="32"/>
          <w:lang w:eastAsia="zh-CN"/>
        </w:rPr>
        <w:t>中标供应商须向采购人指定人员进行培训，达到能及时排除一般故障的程度。</w:t>
      </w:r>
    </w:p>
    <w:p w14:paraId="63204249">
      <w:pPr>
        <w:spacing w:line="500" w:lineRule="exact"/>
        <w:ind w:firstLine="640" w:firstLineChars="200"/>
        <w:jc w:val="both"/>
        <w:rPr>
          <w:rFonts w:ascii="楷体_GB2312" w:hAnsi="楷体_GB2312" w:eastAsia="楷体_GB2312" w:cs="楷体_GB2312"/>
          <w:kern w:val="10"/>
          <w:sz w:val="32"/>
          <w:szCs w:val="32"/>
          <w:lang w:val="zh-CN" w:eastAsia="zh-CN"/>
        </w:rPr>
      </w:pPr>
      <w:r>
        <w:rPr>
          <w:rFonts w:hint="eastAsia" w:ascii="楷体_GB2312" w:hAnsi="楷体_GB2312" w:eastAsia="楷体_GB2312" w:cs="楷体_GB2312"/>
          <w:kern w:val="10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kern w:val="10"/>
          <w:sz w:val="32"/>
          <w:szCs w:val="32"/>
          <w:lang w:val="zh-CN" w:eastAsia="zh-CN"/>
        </w:rPr>
        <w:t>报价说明</w:t>
      </w:r>
    </w:p>
    <w:p w14:paraId="6E8C637C">
      <w:pPr>
        <w:spacing w:line="500" w:lineRule="exact"/>
        <w:ind w:firstLine="640" w:firstLineChars="200"/>
        <w:jc w:val="both"/>
        <w:rPr>
          <w:rFonts w:ascii="Times New Roman" w:hAnsi="Times New Roman" w:eastAsia="仿宋_GB2312"/>
          <w:kern w:val="1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/>
          <w:kern w:val="10"/>
          <w:sz w:val="32"/>
          <w:szCs w:val="32"/>
          <w:lang w:val="zh-CN" w:eastAsia="zh-CN"/>
        </w:rPr>
        <w:t>1.本项目采用费用包干方式建设，投标人应根据项目平面布置图和现场情况，详细列明项目所需的设备、材料、配件、辅材，以及方案设计、设备购置、吊装、运输、安装、调试、验收等培训、售后服务及维护、人工、管理、税费等所有费用，如一旦中标，在项目实施中出现任何遗漏，均由中标人免费提供，采购人不再支付任何费用。</w:t>
      </w:r>
    </w:p>
    <w:p w14:paraId="40DD0C94">
      <w:pPr>
        <w:spacing w:line="500" w:lineRule="exact"/>
        <w:ind w:firstLine="640" w:firstLineChars="200"/>
        <w:jc w:val="both"/>
        <w:rPr>
          <w:rFonts w:hint="eastAsia" w:ascii="Times New Roman" w:hAnsi="Times New Roman" w:eastAsia="仿宋_GB2312"/>
          <w:kern w:val="1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/>
          <w:kern w:val="10"/>
          <w:sz w:val="32"/>
          <w:szCs w:val="32"/>
          <w:lang w:val="zh-CN" w:eastAsia="zh-CN"/>
        </w:rPr>
        <w:t>2.投标人应按报价文件（详见附件）规定的格式进行填报，且每页须加盖投标人单位公章。未按本项目规定格式制作报价文件、未按要求提供相关材料或提供材料有缺失或的视为无效报价。</w:t>
      </w:r>
    </w:p>
    <w:p w14:paraId="419E6AA1">
      <w:pPr>
        <w:spacing w:line="500" w:lineRule="exact"/>
        <w:ind w:firstLine="640" w:firstLineChars="200"/>
        <w:jc w:val="both"/>
        <w:rPr>
          <w:rFonts w:ascii="Times New Roman" w:hAnsi="Times New Roman" w:eastAsia="仿宋_GB2312"/>
          <w:b/>
          <w:bCs/>
          <w:kern w:val="1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10"/>
          <w:sz w:val="32"/>
          <w:szCs w:val="32"/>
          <w:lang w:eastAsia="zh-CN"/>
        </w:rPr>
        <w:t>（五）付款方式</w:t>
      </w:r>
    </w:p>
    <w:p w14:paraId="5675FAB5">
      <w:pPr>
        <w:spacing w:line="500" w:lineRule="exact"/>
        <w:ind w:firstLine="640" w:firstLineChars="200"/>
        <w:jc w:val="both"/>
        <w:rPr>
          <w:rFonts w:ascii="Times New Roman" w:hAnsi="Times New Roman" w:eastAsia="仿宋_GB2312"/>
          <w:kern w:val="10"/>
          <w:sz w:val="32"/>
          <w:szCs w:val="32"/>
          <w:lang w:eastAsia="zh-CN"/>
        </w:rPr>
      </w:pPr>
      <w:r>
        <w:rPr>
          <w:rFonts w:ascii="Times New Roman" w:hAnsi="Times New Roman" w:eastAsia="仿宋_GB2312"/>
          <w:kern w:val="10"/>
          <w:sz w:val="32"/>
          <w:szCs w:val="32"/>
          <w:lang w:eastAsia="zh-CN"/>
        </w:rPr>
        <w:t>货到安装调试验收合格后，凭成交供应商提供的发票和采购人开具的《验收报告单》，支付合同总金额的9</w:t>
      </w:r>
      <w:r>
        <w:rPr>
          <w:rFonts w:hint="eastAsia" w:ascii="Times New Roman" w:hAnsi="Times New Roman" w:eastAsia="仿宋_GB2312"/>
          <w:kern w:val="1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kern w:val="10"/>
          <w:sz w:val="32"/>
          <w:szCs w:val="32"/>
          <w:lang w:eastAsia="zh-CN"/>
        </w:rPr>
        <w:t>%；正常使用1年后（无质量问题及各类纠纷），再无息支付合同总金额的</w:t>
      </w:r>
      <w:r>
        <w:rPr>
          <w:rFonts w:hint="eastAsia" w:ascii="Times New Roman" w:hAnsi="Times New Roman" w:eastAsia="仿宋_GB2312"/>
          <w:kern w:val="1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kern w:val="10"/>
          <w:sz w:val="32"/>
          <w:szCs w:val="32"/>
          <w:lang w:eastAsia="zh-CN"/>
        </w:rPr>
        <w:t>%。</w:t>
      </w:r>
    </w:p>
    <w:p w14:paraId="3FAA4E73">
      <w:pPr>
        <w:spacing w:line="500" w:lineRule="exact"/>
        <w:ind w:firstLine="640" w:firstLineChars="200"/>
        <w:jc w:val="both"/>
        <w:rPr>
          <w:rFonts w:hint="eastAsia" w:ascii="黑体" w:hAnsi="黑体" w:eastAsia="黑体" w:cs="黑体"/>
          <w:kern w:val="1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10"/>
          <w:sz w:val="32"/>
          <w:szCs w:val="32"/>
          <w:lang w:eastAsia="zh-CN"/>
        </w:rPr>
        <w:t>五、供应商竞价需上传的附件：</w:t>
      </w:r>
    </w:p>
    <w:p w14:paraId="603567E1">
      <w:pPr>
        <w:spacing w:line="500" w:lineRule="exact"/>
        <w:ind w:firstLine="640" w:firstLineChars="200"/>
        <w:jc w:val="both"/>
        <w:rPr>
          <w:rFonts w:hint="eastAsia" w:ascii="Times New Roman" w:hAnsi="Times New Roman" w:eastAsia="仿宋_GB2312"/>
          <w:kern w:val="1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10"/>
          <w:sz w:val="32"/>
          <w:szCs w:val="32"/>
          <w:lang w:eastAsia="zh-CN"/>
        </w:rPr>
        <w:t>1.资格证明材料；</w:t>
      </w:r>
    </w:p>
    <w:p w14:paraId="16D24C28">
      <w:pPr>
        <w:spacing w:line="500" w:lineRule="exact"/>
        <w:ind w:firstLine="640" w:firstLineChars="200"/>
        <w:jc w:val="both"/>
        <w:rPr>
          <w:rFonts w:hint="eastAsia" w:ascii="Times New Roman" w:hAnsi="Times New Roman" w:eastAsia="仿宋_GB2312"/>
          <w:kern w:val="1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10"/>
          <w:sz w:val="32"/>
          <w:szCs w:val="32"/>
          <w:lang w:eastAsia="zh-CN"/>
        </w:rPr>
        <w:t>2.按采购需求清单进行报价；</w:t>
      </w:r>
    </w:p>
    <w:p w14:paraId="755AF2D3">
      <w:pPr>
        <w:spacing w:line="500" w:lineRule="exact"/>
        <w:ind w:firstLine="640" w:firstLineChars="200"/>
        <w:jc w:val="both"/>
        <w:rPr>
          <w:rFonts w:hint="eastAsia" w:ascii="Times New Roman" w:hAnsi="Times New Roman" w:eastAsia="仿宋_GB2312"/>
          <w:kern w:val="1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10"/>
          <w:sz w:val="32"/>
          <w:szCs w:val="32"/>
          <w:lang w:eastAsia="zh-CN"/>
        </w:rPr>
        <w:t>3.售后服务承诺函；</w:t>
      </w:r>
    </w:p>
    <w:p w14:paraId="6A0A6039">
      <w:pPr>
        <w:spacing w:line="500" w:lineRule="exact"/>
        <w:ind w:firstLine="640" w:firstLineChars="200"/>
        <w:jc w:val="both"/>
        <w:rPr>
          <w:rFonts w:ascii="Times New Roman" w:hAnsi="Times New Roman" w:eastAsia="仿宋_GB2312"/>
          <w:kern w:val="1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10"/>
          <w:sz w:val="32"/>
          <w:szCs w:val="32"/>
          <w:lang w:eastAsia="zh-CN"/>
        </w:rPr>
        <w:t>注：以上纸质材料加盖单位公章扫描后在附件中上传。</w:t>
      </w:r>
    </w:p>
    <w:sectPr>
      <w:pgSz w:w="11905" w:h="16840"/>
      <w:pgMar w:top="999" w:right="1740" w:bottom="907" w:left="1785" w:header="712" w:footer="68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CDBAE247-06E9-41C3-A681-120A262E307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5BCFDC4-C3C8-48A4-B038-BCAFEFF09D3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E16BF650-0619-4686-9757-B6FC271A26E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BECBECD-04DD-4B3A-9467-B13B30721AE2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957EF217-0391-4F14-9F74-A71165F233E7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6" w:fontKey="{C5436963-2B0A-418D-8F62-D9B254266F7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7" w:fontKey="{B610D5FA-DC08-4CC8-8D75-0C0FB4E548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docVars>
    <w:docVar w:name="commondata" w:val="eyJoZGlkIjoiM2RjZDM2NThkM2NkNTcxMjE0MTQ2NmUzZDM3ZGM2OWMifQ=="/>
  </w:docVars>
  <w:rsids>
    <w:rsidRoot w:val="00B82E79"/>
    <w:rsid w:val="000316A3"/>
    <w:rsid w:val="00051A44"/>
    <w:rsid w:val="001236E5"/>
    <w:rsid w:val="0014695E"/>
    <w:rsid w:val="002A4D00"/>
    <w:rsid w:val="002E6FF7"/>
    <w:rsid w:val="002F528C"/>
    <w:rsid w:val="003362C2"/>
    <w:rsid w:val="003A2BEF"/>
    <w:rsid w:val="003B611D"/>
    <w:rsid w:val="00455EA2"/>
    <w:rsid w:val="0046219B"/>
    <w:rsid w:val="004B315A"/>
    <w:rsid w:val="005C3CBE"/>
    <w:rsid w:val="005E4C50"/>
    <w:rsid w:val="006055DF"/>
    <w:rsid w:val="00655671"/>
    <w:rsid w:val="006A6F2B"/>
    <w:rsid w:val="00762D5F"/>
    <w:rsid w:val="0076333C"/>
    <w:rsid w:val="00796974"/>
    <w:rsid w:val="00864132"/>
    <w:rsid w:val="009C3BF0"/>
    <w:rsid w:val="00A12747"/>
    <w:rsid w:val="00A17495"/>
    <w:rsid w:val="00A32F0B"/>
    <w:rsid w:val="00A72750"/>
    <w:rsid w:val="00AA2F83"/>
    <w:rsid w:val="00B423AB"/>
    <w:rsid w:val="00B81E6E"/>
    <w:rsid w:val="00B82E79"/>
    <w:rsid w:val="00BD15C5"/>
    <w:rsid w:val="00BE198B"/>
    <w:rsid w:val="00BF526A"/>
    <w:rsid w:val="00C03024"/>
    <w:rsid w:val="00CB5C28"/>
    <w:rsid w:val="00D07919"/>
    <w:rsid w:val="00DA6FF5"/>
    <w:rsid w:val="00E032FA"/>
    <w:rsid w:val="00E42460"/>
    <w:rsid w:val="00E70287"/>
    <w:rsid w:val="00E728D3"/>
    <w:rsid w:val="00F857B5"/>
    <w:rsid w:val="00FC0394"/>
    <w:rsid w:val="03035935"/>
    <w:rsid w:val="03713FF3"/>
    <w:rsid w:val="08253C58"/>
    <w:rsid w:val="08D45BE6"/>
    <w:rsid w:val="0AE04FD1"/>
    <w:rsid w:val="0AEB3327"/>
    <w:rsid w:val="0D36153A"/>
    <w:rsid w:val="1259010B"/>
    <w:rsid w:val="14CD7B51"/>
    <w:rsid w:val="161D0DD8"/>
    <w:rsid w:val="21AD1BF1"/>
    <w:rsid w:val="243B5BF7"/>
    <w:rsid w:val="354D1FF3"/>
    <w:rsid w:val="3AFB2473"/>
    <w:rsid w:val="3D416B66"/>
    <w:rsid w:val="3E2A677E"/>
    <w:rsid w:val="476870E2"/>
    <w:rsid w:val="56C55B26"/>
    <w:rsid w:val="573A3ECB"/>
    <w:rsid w:val="5B01542B"/>
    <w:rsid w:val="688D55B6"/>
    <w:rsid w:val="692D42A9"/>
    <w:rsid w:val="6A3D06BF"/>
    <w:rsid w:val="6F375468"/>
    <w:rsid w:val="70D17165"/>
    <w:rsid w:val="7D25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</w:style>
  <w:style w:type="paragraph" w:styleId="3">
    <w:name w:val="Body Text"/>
    <w:basedOn w:val="1"/>
    <w:autoRedefine/>
    <w:semiHidden/>
    <w:qFormat/>
    <w:uiPriority w:val="0"/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</w:rPr>
  </w:style>
  <w:style w:type="character" w:customStyle="1" w:styleId="12">
    <w:name w:val="页眉 字符"/>
    <w:basedOn w:val="8"/>
    <w:link w:val="5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3">
    <w:name w:val="页脚 字符"/>
    <w:basedOn w:val="8"/>
    <w:link w:val="4"/>
    <w:qFormat/>
    <w:uiPriority w:val="99"/>
    <w:rPr>
      <w:rFonts w:eastAsia="Arial"/>
      <w:snapToGrid w:val="0"/>
      <w:color w:val="000000"/>
      <w:sz w:val="18"/>
      <w:szCs w:val="18"/>
      <w:lang w:eastAsia="en-US"/>
    </w:rPr>
  </w:style>
  <w:style w:type="paragraph" w:customStyle="1" w:styleId="14">
    <w:name w:val="Revision"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customStyle="1" w:styleId="15">
    <w:name w:val="批注文字 字符"/>
    <w:basedOn w:val="8"/>
    <w:link w:val="2"/>
    <w:qFormat/>
    <w:uiPriority w:val="0"/>
    <w:rPr>
      <w:rFonts w:eastAsia="Arial"/>
      <w:snapToGrid w:val="0"/>
      <w:color w:val="000000"/>
      <w:sz w:val="21"/>
      <w:szCs w:val="21"/>
      <w:lang w:eastAsia="en-US"/>
    </w:rPr>
  </w:style>
  <w:style w:type="character" w:customStyle="1" w:styleId="16">
    <w:name w:val="批注主题 字符"/>
    <w:basedOn w:val="15"/>
    <w:link w:val="6"/>
    <w:qFormat/>
    <w:uiPriority w:val="0"/>
    <w:rPr>
      <w:rFonts w:eastAsia="Arial"/>
      <w:b/>
      <w:bCs/>
      <w:snapToGrid w:val="0"/>
      <w:color w:val="000000"/>
      <w:sz w:val="21"/>
      <w:szCs w:val="21"/>
      <w:lang w:eastAsia="en-US"/>
    </w:rPr>
  </w:style>
  <w:style w:type="character" w:customStyle="1" w:styleId="17">
    <w:name w:val="font11"/>
    <w:basedOn w:val="8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61"/>
    <w:basedOn w:val="8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71"/>
    <w:basedOn w:val="8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20">
    <w:name w:val="font21"/>
    <w:basedOn w:val="8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1">
    <w:name w:val="font5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2628</Words>
  <Characters>2976</Characters>
  <Lines>20</Lines>
  <Paragraphs>5</Paragraphs>
  <TotalTime>99</TotalTime>
  <ScaleCrop>false</ScaleCrop>
  <LinksUpToDate>false</LinksUpToDate>
  <CharactersWithSpaces>2989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2025-06-02T12:53:00Z</dcterms:created>
  <dc:creator>huangrenxi</dc:creator>
  <cp:lastModifiedBy>Kikyo、</cp:lastModifiedBy>
  <dcterms:modified xsi:type="dcterms:W3CDTF">2025-07-02T08:49:50Z</dcterms:modified>
  <dc:title>&lt;47544347323032342D4A43303031B9FACCECBAA3D1F3D6C7C4DCD7B0B1B8B2FAD2B5D4B0D6D0D1EBBFD5B5F7D5D0B1EACEC4BCFE342E31312E646F63&gt;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2024-04-12T09:03:50Z</vt:filetime>
  </property>
  <property fmtid="{D5CDD505-2E9C-101B-9397-08002B2CF9AE}" pid="4" name="KSOProductBuildVer">
    <vt:lpwstr>2052-12.1.0.21915</vt:lpwstr>
  </property>
  <property fmtid="{D5CDD505-2E9C-101B-9397-08002B2CF9AE}" pid="5" name="ICV">
    <vt:lpwstr>FEAAECAB63AF4438A7B9A258429A7B75_13</vt:lpwstr>
  </property>
  <property fmtid="{D5CDD505-2E9C-101B-9397-08002B2CF9AE}" pid="6" name="KSOTemplateDocerSaveRecord">
    <vt:lpwstr>eyJoZGlkIjoiOTk5YzE0M2ViMmUxYTgyZTIwOTUxMzAxNzVlODBmYmUiLCJ1c2VySWQiOiIzNDU0NzM3MjgifQ==</vt:lpwstr>
  </property>
</Properties>
</file>