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500" w:lineRule="exact"/>
        <w:ind w:firstLine="880" w:firstLineChars="200"/>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采购要求</w:t>
      </w:r>
    </w:p>
    <w:p>
      <w:pPr>
        <w:keepNext w:val="0"/>
        <w:keepLines w:val="0"/>
        <w:pageBreakBefore w:val="0"/>
        <w:kinsoku/>
        <w:overflowPunct/>
        <w:topLinePunct w:val="0"/>
        <w:autoSpaceDE/>
        <w:autoSpaceDN/>
        <w:bidi w:val="0"/>
        <w:adjustRightInd/>
        <w:snapToGrid/>
        <w:spacing w:line="500" w:lineRule="exact"/>
        <w:ind w:firstLine="640" w:firstLineChars="200"/>
        <w:jc w:val="center"/>
        <w:textAlignment w:val="auto"/>
        <w:rPr>
          <w:rFonts w:hint="eastAsia" w:ascii="仿宋_GB2312" w:hAnsi="仿宋_GB2312" w:eastAsia="仿宋_GB2312" w:cs="仿宋_GB2312"/>
          <w:color w:val="auto"/>
          <w:sz w:val="32"/>
          <w:szCs w:val="32"/>
          <w:lang w:val="en-US" w:eastAsia="zh-CN"/>
        </w:rPr>
      </w:pPr>
      <w:bookmarkStart w:id="0" w:name="_GoBack"/>
      <w:bookmarkEnd w:id="0"/>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1.节能要求：产品能效须达到国家标准GB21455-2019《房间空气调节器能效限定值及能效等级》中能效2级或以上等级。若有新国家标准发布，按照新国家标准执行。</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2.供应离提供的产品需具有CCC认证证书、节能产品认证证书，否则为无效竞价。</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3.供应商应保证提供的所有产品的技术参数指标与竞价文件响应的技术参数指标相一致或优于竞价文件提供的技术参数。</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4.供应商应在竞价文件中明确报价产品厂家标配内安装所需的相关辅材、耗材数量</w:t>
      </w:r>
      <w:r>
        <w:rPr>
          <w:rFonts w:hint="eastAsia" w:ascii="仿宋_GB2312" w:hAnsi="仿宋_GB2312" w:eastAsia="仿宋_GB2312" w:cs="仿宋_GB2312"/>
          <w:color w:val="auto"/>
          <w:sz w:val="32"/>
          <w:szCs w:val="32"/>
          <w:lang w:val="en-US" w:eastAsia="zh-CN"/>
        </w:rPr>
        <w:t>，并配合装修单位提供预埋、安装调试服务，该部分费用应包含在报价总价中。</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5.供应商应保证提供的所有产品（包括所有配件、备件等）均是符合国家标准的、全新的、原产制造并经检验合格的、未使用过的、品牌正宗的产品，否则采购单位有权退货。</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6.供应商</w:t>
      </w:r>
      <w:r>
        <w:rPr>
          <w:rFonts w:hint="eastAsia" w:ascii="仿宋_GB2312" w:hAnsi="仿宋_GB2312" w:eastAsia="仿宋_GB2312" w:cs="仿宋_GB2312"/>
          <w:color w:val="auto"/>
          <w:sz w:val="32"/>
          <w:szCs w:val="32"/>
          <w:lang w:val="en-US" w:eastAsia="zh-CN"/>
        </w:rPr>
        <w:t>应承诺</w:t>
      </w:r>
      <w:r>
        <w:rPr>
          <w:rFonts w:hint="eastAsia" w:ascii="仿宋_GB2312" w:hAnsi="仿宋_GB2312" w:eastAsia="仿宋_GB2312" w:cs="仿宋_GB2312"/>
          <w:color w:val="auto"/>
          <w:sz w:val="32"/>
          <w:szCs w:val="32"/>
          <w:lang w:val="en-US" w:eastAsia="zh-CN"/>
        </w:rPr>
        <w:t>不拆换、不调换、不截留产品零部件；不以少充多、不以旧充新、不以劣充优、不以假充真；不提供降低产品等级标准的产品。否则采购单位有权退货。</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7.包装要求：供应商应保证提供的所有报价产品均是厂家出厂的原包装；且必须采用相应标准及保护措施进行包装，这种包装应适应于相应的运输方式，并有良好的防潮、防震、防锈和防野蛮装卸等保护措施，以保证货物安全运抵采购单位仓库或采购单位指定地点。货物在运输途中所发生锈蚀、损坏和丢失的损失由中标供应商承担责任和费用。每件包装应附有详细装箱清单和质量合格证书。最终用户对包装破损的货物有权拒收，中标供应商承诺予以更换。</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9.供应商应保证提供的产品的技术性能、综合质量的稳定性和可靠性；保证提供的产品符合国家质量、技术、环保、安全、节能、保密等相关法律、法规和政策要求及商检标准和电工标准。</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10.供应商应提供货物制造厂商的出厂质量合格证、保修卡、说明书等。</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11.因本项目涉及整体环境规划适配、安装调试等情况，请供应商根据实际情况自行前往现场勘察，及向我单位相关负表人深入了解项目情况，供应商对踏勘结果、响应报价等负责。此项目采取总价包干形式（整体项目报价不得超过371885元），本项目耗材数量系估算结果，具体以实际施工为准，如有超出部分由供应商承担。</w:t>
      </w:r>
    </w:p>
    <w:p>
      <w:pPr>
        <w:keepNext w:val="0"/>
        <w:keepLines w:val="0"/>
        <w:pageBreakBefore w:val="0"/>
        <w:kinsoku/>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u w:val="single"/>
          <w:lang w:val="en-US" w:eastAsia="zh-CN"/>
        </w:rPr>
        <w:t>12.需提供加盖公章的报价明细表、营业执照、法定代表人身份证、授权委托书、委托人身份证</w:t>
      </w:r>
      <w:r>
        <w:rPr>
          <w:rFonts w:hint="eastAsia" w:ascii="仿宋_GB2312" w:hAnsi="仿宋_GB2312" w:eastAsia="仿宋_GB2312" w:cs="仿宋_GB2312"/>
          <w:b/>
          <w:bCs/>
          <w:color w:val="auto"/>
          <w:sz w:val="32"/>
          <w:szCs w:val="32"/>
          <w:u w:val="single"/>
          <w:lang w:val="en-US" w:eastAsia="zh-CN"/>
        </w:rPr>
        <w:t>，及所需产品品牌厂家项目授权函</w:t>
      </w:r>
      <w:r>
        <w:rPr>
          <w:rFonts w:hint="eastAsia" w:ascii="仿宋_GB2312" w:hAnsi="仿宋_GB2312" w:eastAsia="仿宋_GB2312" w:cs="仿宋_GB2312"/>
          <w:b/>
          <w:bCs/>
          <w:color w:val="auto"/>
          <w:sz w:val="32"/>
          <w:szCs w:val="32"/>
          <w:u w:val="single"/>
          <w:lang w:val="en-US" w:eastAsia="zh-CN"/>
        </w:rPr>
        <w:t>。</w:t>
      </w:r>
    </w:p>
    <w:p>
      <w:pPr>
        <w:keepNext w:val="0"/>
        <w:keepLines w:val="0"/>
        <w:pageBreakBefore w:val="0"/>
        <w:kinsoku/>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i w:val="0"/>
          <w:iCs w:val="0"/>
          <w:caps w:val="0"/>
          <w:color w:val="auto"/>
          <w:spacing w:val="0"/>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1YjBmNWYzZWQ4YjFiMzM2NWU0YWQ3YzY3NGFmZDYifQ=="/>
    <w:docVar w:name="KSO_WPS_MARK_KEY" w:val="c9ef8abd-7e05-408e-93c9-41bee2b923c3"/>
  </w:docVars>
  <w:rsids>
    <w:rsidRoot w:val="00000000"/>
    <w:rsid w:val="06B70F10"/>
    <w:rsid w:val="0AB04F08"/>
    <w:rsid w:val="0ADA51CD"/>
    <w:rsid w:val="0F9D0EBF"/>
    <w:rsid w:val="10740C17"/>
    <w:rsid w:val="11E81ABA"/>
    <w:rsid w:val="12C70708"/>
    <w:rsid w:val="180C43D8"/>
    <w:rsid w:val="214B077B"/>
    <w:rsid w:val="22DA7F0D"/>
    <w:rsid w:val="244871F4"/>
    <w:rsid w:val="2B694D4F"/>
    <w:rsid w:val="310444A3"/>
    <w:rsid w:val="32427FF7"/>
    <w:rsid w:val="3276317E"/>
    <w:rsid w:val="348558FB"/>
    <w:rsid w:val="41F533C3"/>
    <w:rsid w:val="45153ACC"/>
    <w:rsid w:val="46C663AB"/>
    <w:rsid w:val="49020C2E"/>
    <w:rsid w:val="4B4D217B"/>
    <w:rsid w:val="4F552641"/>
    <w:rsid w:val="5DC86D46"/>
    <w:rsid w:val="61BA4E72"/>
    <w:rsid w:val="67936E72"/>
    <w:rsid w:val="6A413A96"/>
    <w:rsid w:val="6AC56475"/>
    <w:rsid w:val="6FC82564"/>
    <w:rsid w:val="70F2143B"/>
    <w:rsid w:val="74821FD7"/>
    <w:rsid w:val="7C090B35"/>
    <w:rsid w:val="7F5E20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896</Words>
  <Characters>928</Characters>
  <Lines>0</Lines>
  <Paragraphs>0</Paragraphs>
  <TotalTime>3</TotalTime>
  <ScaleCrop>false</ScaleCrop>
  <LinksUpToDate>false</LinksUpToDate>
  <CharactersWithSpaces>928</CharactersWithSpaces>
  <Application>WPS Office_11.1.0.12650_F1E327BC-269C-435d-A152-05C5408002CA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2024-11-05T07:27:00Z</dcterms:created>
  <dc:creator>a</dc:creator>
  <cp:lastModifiedBy>Administrator</cp:lastModifiedBy>
  <cp:lastPrinted>2025-04-07T01:48:00Z</cp:lastPrinted>
  <dcterms:modified xsi:type="dcterms:W3CDTF">2025-04-08T08:04:10Z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2052-11.1.0.12650</vt:lpwstr>
  </property>
  <property fmtid="{D5CDD505-2E9C-101B-9397-08002B2CF9AE}" pid="3" name="ICV">
    <vt:lpwstr>3501E666C0974967AB55C89CE1228CD3_13</vt:lpwstr>
  </property>
  <property fmtid="{D5CDD505-2E9C-101B-9397-08002B2CF9AE}" pid="4" name="KSOTemplateDocerSaveRecord">
    <vt:lpwstr>eyJoZGlkIjoiZjMxYTRiMTVhZGU5ODk0ZmRkNjI4YTg2Y2ZlYzQxYjMiLCJ1c2VySWQiOiI0MTU0MTM1OTQifQ==</vt:lpwstr>
  </property>
</Properties>
</file>