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473928E">
      <w:pPr>
        <w:spacing w:after="240"/>
        <w:jc w:val="center"/>
        <w:rPr>
          <w:rFonts w:hint="eastAsia" w:ascii="仿宋" w:hAnsi="仿宋" w:eastAsia="仿宋"/>
          <w:b/>
          <w:sz w:val="30"/>
          <w:szCs w:val="30"/>
        </w:rPr>
      </w:pPr>
      <w:r>
        <w:rPr>
          <w:rFonts w:hint="eastAsia" w:ascii="仿宋" w:hAnsi="仿宋" w:eastAsia="仿宋"/>
          <w:b/>
          <w:sz w:val="30"/>
          <w:szCs w:val="30"/>
        </w:rPr>
        <w:t>浙江大学医学院附属妇产科医院</w:t>
      </w:r>
    </w:p>
    <w:p w14:paraId="06BBCB3D">
      <w:pPr>
        <w:spacing w:after="240"/>
        <w:jc w:val="center"/>
        <w:rPr>
          <w:rFonts w:ascii="仿宋" w:hAnsi="仿宋" w:eastAsia="仿宋"/>
          <w:b/>
          <w:sz w:val="30"/>
          <w:szCs w:val="30"/>
        </w:rPr>
      </w:pPr>
      <w:r>
        <w:rPr>
          <w:rFonts w:hint="eastAsia" w:ascii="仿宋" w:hAnsi="仿宋" w:eastAsia="仿宋"/>
          <w:b/>
          <w:sz w:val="30"/>
          <w:szCs w:val="30"/>
          <w:lang w:val="en-US" w:eastAsia="zh-CN"/>
        </w:rPr>
        <w:t>U盘</w:t>
      </w:r>
      <w:r>
        <w:rPr>
          <w:rFonts w:hint="eastAsia" w:ascii="仿宋" w:hAnsi="仿宋" w:eastAsia="仿宋"/>
          <w:b/>
          <w:sz w:val="30"/>
          <w:szCs w:val="30"/>
        </w:rPr>
        <w:t>项目采购要求</w:t>
      </w:r>
    </w:p>
    <w:p w14:paraId="6BA2CC77">
      <w:pPr>
        <w:spacing w:after="240"/>
        <w:jc w:val="center"/>
        <w:rPr>
          <w:rFonts w:hint="eastAsia" w:ascii="仿宋" w:hAnsi="仿宋" w:eastAsia="仿宋"/>
          <w:bCs/>
          <w:color w:val="FF0000"/>
          <w:szCs w:val="21"/>
        </w:rPr>
      </w:pPr>
      <w:r>
        <w:rPr>
          <w:rFonts w:hint="eastAsia" w:ascii="仿宋" w:hAnsi="仿宋" w:eastAsia="仿宋"/>
          <w:bCs/>
          <w:color w:val="FF0000"/>
          <w:szCs w:val="21"/>
        </w:rPr>
        <w:t>采购类目：A02010508移动存储设备</w:t>
      </w:r>
    </w:p>
    <w:p w14:paraId="1865DE17">
      <w:pPr>
        <w:numPr>
          <w:ilvl w:val="0"/>
          <w:numId w:val="1"/>
        </w:numPr>
        <w:spacing w:after="240"/>
        <w:rPr>
          <w:rFonts w:hint="eastAsia" w:ascii="仿宋" w:hAnsi="仿宋" w:eastAsia="仿宋"/>
          <w:b/>
          <w:sz w:val="30"/>
          <w:szCs w:val="30"/>
        </w:rPr>
      </w:pPr>
      <w:r>
        <w:rPr>
          <w:rFonts w:hint="eastAsia" w:ascii="仿宋" w:hAnsi="仿宋" w:eastAsia="仿宋"/>
          <w:b/>
          <w:sz w:val="30"/>
          <w:szCs w:val="30"/>
        </w:rPr>
        <w:t>项目需求</w:t>
      </w:r>
    </w:p>
    <w:p w14:paraId="568D37C6">
      <w:pPr>
        <w:widowControl/>
        <w:spacing w:line="360" w:lineRule="auto"/>
        <w:ind w:firstLine="480" w:firstLineChars="200"/>
        <w:jc w:val="left"/>
        <w:rPr>
          <w:rFonts w:hint="eastAsia" w:ascii="宋体" w:hAnsi="宋体" w:cs="宋体"/>
          <w:kern w:val="0"/>
          <w:sz w:val="24"/>
        </w:rPr>
      </w:pPr>
      <w:r>
        <w:rPr>
          <w:rFonts w:hint="eastAsia" w:ascii="宋体" w:hAnsi="宋体" w:cs="宋体"/>
          <w:sz w:val="24"/>
          <w:lang w:val="en-US" w:eastAsia="zh-CN"/>
        </w:rPr>
        <w:t>用于医院超声四维检查项目存储超声四维检查图像。</w:t>
      </w:r>
    </w:p>
    <w:p w14:paraId="7ECFDD82">
      <w:pPr>
        <w:numPr>
          <w:ilvl w:val="0"/>
          <w:numId w:val="1"/>
        </w:numPr>
        <w:spacing w:after="240"/>
        <w:rPr>
          <w:rFonts w:hint="eastAsia" w:ascii="仿宋" w:hAnsi="仿宋" w:eastAsia="仿宋"/>
          <w:b/>
          <w:sz w:val="30"/>
          <w:szCs w:val="30"/>
        </w:rPr>
      </w:pPr>
      <w:r>
        <w:rPr>
          <w:rFonts w:hint="eastAsia" w:ascii="仿宋" w:hAnsi="仿宋" w:eastAsia="仿宋"/>
          <w:b/>
          <w:sz w:val="30"/>
          <w:szCs w:val="30"/>
        </w:rPr>
        <w:t>采购内容</w:t>
      </w:r>
    </w:p>
    <w:tbl>
      <w:tblPr>
        <w:tblStyle w:val="12"/>
        <w:tblW w:w="787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1"/>
        <w:gridCol w:w="5391"/>
        <w:gridCol w:w="1011"/>
      </w:tblGrid>
      <w:tr w14:paraId="6131DA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1471" w:type="dxa"/>
            <w:tcBorders>
              <w:top w:val="single" w:color="auto" w:sz="4" w:space="0"/>
              <w:left w:val="single" w:color="auto" w:sz="4" w:space="0"/>
              <w:bottom w:val="single" w:color="auto" w:sz="4" w:space="0"/>
              <w:right w:val="single" w:color="auto" w:sz="4" w:space="0"/>
            </w:tcBorders>
            <w:shd w:val="clear" w:color="auto" w:fill="auto"/>
            <w:vAlign w:val="center"/>
          </w:tcPr>
          <w:p w14:paraId="7FF78DBC">
            <w:pPr>
              <w:widowControl/>
              <w:spacing w:line="360" w:lineRule="auto"/>
              <w:jc w:val="center"/>
              <w:textAlignment w:val="center"/>
              <w:rPr>
                <w:sz w:val="24"/>
                <w:szCs w:val="22"/>
              </w:rPr>
            </w:pPr>
            <w:r>
              <w:rPr>
                <w:rFonts w:hint="eastAsia" w:ascii="Calibri" w:hAnsi="Calibri" w:cs="宋体"/>
                <w:sz w:val="24"/>
                <w:szCs w:val="22"/>
                <w:lang w:bidi="ar"/>
              </w:rPr>
              <w:t>名称</w:t>
            </w:r>
          </w:p>
        </w:tc>
        <w:tc>
          <w:tcPr>
            <w:tcW w:w="5391" w:type="dxa"/>
            <w:tcBorders>
              <w:top w:val="single" w:color="auto" w:sz="4" w:space="0"/>
              <w:left w:val="single" w:color="auto" w:sz="4" w:space="0"/>
              <w:bottom w:val="single" w:color="auto" w:sz="4" w:space="0"/>
              <w:right w:val="single" w:color="auto" w:sz="4" w:space="0"/>
            </w:tcBorders>
            <w:shd w:val="clear" w:color="auto" w:fill="auto"/>
            <w:vAlign w:val="center"/>
          </w:tcPr>
          <w:p w14:paraId="1F772B58">
            <w:pPr>
              <w:widowControl/>
              <w:spacing w:line="360" w:lineRule="auto"/>
              <w:jc w:val="center"/>
              <w:textAlignment w:val="center"/>
              <w:rPr>
                <w:sz w:val="24"/>
                <w:szCs w:val="22"/>
              </w:rPr>
            </w:pPr>
            <w:r>
              <w:rPr>
                <w:rFonts w:hint="eastAsia"/>
                <w:sz w:val="24"/>
                <w:szCs w:val="22"/>
              </w:rPr>
              <w:t>主要功能</w:t>
            </w:r>
          </w:p>
        </w:tc>
        <w:tc>
          <w:tcPr>
            <w:tcW w:w="1011" w:type="dxa"/>
            <w:tcBorders>
              <w:top w:val="single" w:color="auto" w:sz="4" w:space="0"/>
              <w:left w:val="single" w:color="auto" w:sz="4" w:space="0"/>
              <w:bottom w:val="single" w:color="auto" w:sz="4" w:space="0"/>
              <w:right w:val="single" w:color="auto" w:sz="4" w:space="0"/>
            </w:tcBorders>
            <w:shd w:val="clear" w:color="auto" w:fill="auto"/>
            <w:vAlign w:val="center"/>
          </w:tcPr>
          <w:p w14:paraId="336E97FC">
            <w:pPr>
              <w:widowControl/>
              <w:spacing w:line="360" w:lineRule="auto"/>
              <w:jc w:val="center"/>
              <w:textAlignment w:val="center"/>
              <w:rPr>
                <w:sz w:val="24"/>
                <w:szCs w:val="22"/>
              </w:rPr>
            </w:pPr>
            <w:r>
              <w:rPr>
                <w:rFonts w:hint="eastAsia" w:ascii="Calibri" w:hAnsi="Calibri" w:cs="宋体"/>
                <w:sz w:val="24"/>
                <w:szCs w:val="22"/>
                <w:lang w:bidi="ar"/>
              </w:rPr>
              <w:t>数量</w:t>
            </w:r>
          </w:p>
        </w:tc>
      </w:tr>
      <w:tr w14:paraId="7091C0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0" w:hRule="atLeast"/>
          <w:tblHeader/>
          <w:jc w:val="center"/>
        </w:trPr>
        <w:tc>
          <w:tcPr>
            <w:tcW w:w="1471" w:type="dxa"/>
            <w:tcBorders>
              <w:top w:val="single" w:color="auto" w:sz="4" w:space="0"/>
              <w:left w:val="single" w:color="auto" w:sz="4" w:space="0"/>
              <w:bottom w:val="single" w:color="auto" w:sz="4" w:space="0"/>
              <w:right w:val="single" w:color="auto" w:sz="4" w:space="0"/>
            </w:tcBorders>
            <w:shd w:val="clear" w:color="auto" w:fill="auto"/>
            <w:vAlign w:val="center"/>
          </w:tcPr>
          <w:p w14:paraId="1A6FEC90">
            <w:pPr>
              <w:widowControl/>
              <w:spacing w:line="360" w:lineRule="auto"/>
              <w:ind w:firstLine="480" w:firstLineChars="200"/>
              <w:jc w:val="left"/>
              <w:rPr>
                <w:rFonts w:hint="default" w:ascii="宋体" w:hAnsi="宋体" w:eastAsia="宋体" w:cs="宋体"/>
                <w:sz w:val="24"/>
                <w:lang w:val="en-US" w:eastAsia="zh-CN"/>
              </w:rPr>
            </w:pPr>
            <w:r>
              <w:rPr>
                <w:rFonts w:hint="eastAsia" w:ascii="宋体" w:hAnsi="宋体" w:eastAsia="宋体" w:cs="宋体"/>
                <w:sz w:val="24"/>
                <w:lang w:val="en-US" w:eastAsia="zh-CN"/>
              </w:rPr>
              <w:t>U盘</w:t>
            </w:r>
          </w:p>
        </w:tc>
        <w:tc>
          <w:tcPr>
            <w:tcW w:w="5391" w:type="dxa"/>
            <w:tcBorders>
              <w:top w:val="single" w:color="auto" w:sz="4" w:space="0"/>
              <w:left w:val="single" w:color="auto" w:sz="4" w:space="0"/>
              <w:bottom w:val="single" w:color="auto" w:sz="4" w:space="0"/>
              <w:right w:val="single" w:color="auto" w:sz="4" w:space="0"/>
            </w:tcBorders>
            <w:shd w:val="clear" w:color="auto" w:fill="auto"/>
            <w:vAlign w:val="center"/>
          </w:tcPr>
          <w:p w14:paraId="165DC008">
            <w:pPr>
              <w:widowControl/>
              <w:spacing w:line="360" w:lineRule="auto"/>
              <w:ind w:firstLine="480" w:firstLineChars="200"/>
              <w:jc w:val="left"/>
              <w:rPr>
                <w:rFonts w:hint="eastAsia" w:ascii="宋体" w:hAnsi="宋体" w:eastAsia="宋体" w:cs="宋体"/>
                <w:sz w:val="24"/>
                <w:lang w:val="en-US" w:eastAsia="zh-CN"/>
              </w:rPr>
            </w:pPr>
            <w:r>
              <w:rPr>
                <w:rFonts w:hint="eastAsia" w:ascii="宋体" w:hAnsi="宋体" w:eastAsia="宋体" w:cs="宋体"/>
                <w:sz w:val="24"/>
                <w:lang w:val="en-US" w:eastAsia="zh-CN"/>
              </w:rPr>
              <w:t>用于存储超声四维检查图像。</w:t>
            </w:r>
          </w:p>
        </w:tc>
        <w:tc>
          <w:tcPr>
            <w:tcW w:w="1011" w:type="dxa"/>
            <w:tcBorders>
              <w:top w:val="single" w:color="auto" w:sz="4" w:space="0"/>
              <w:left w:val="single" w:color="auto" w:sz="4" w:space="0"/>
              <w:bottom w:val="single" w:color="auto" w:sz="4" w:space="0"/>
              <w:right w:val="single" w:color="auto" w:sz="4" w:space="0"/>
            </w:tcBorders>
            <w:shd w:val="clear" w:color="auto" w:fill="auto"/>
            <w:vAlign w:val="center"/>
          </w:tcPr>
          <w:p w14:paraId="5A382506">
            <w:pPr>
              <w:widowControl/>
              <w:jc w:val="left"/>
              <w:rPr>
                <w:rFonts w:hint="eastAsia" w:ascii="仿宋" w:hAnsi="仿宋" w:eastAsia="仿宋" w:cs="宋体"/>
                <w:kern w:val="0"/>
                <w:szCs w:val="21"/>
              </w:rPr>
            </w:pPr>
            <w:r>
              <w:rPr>
                <w:rFonts w:hint="eastAsia" w:ascii="仿宋" w:hAnsi="仿宋" w:eastAsia="仿宋" w:cs="宋体"/>
                <w:kern w:val="0"/>
                <w:szCs w:val="21"/>
                <w:lang w:val="en-US" w:eastAsia="zh-CN"/>
              </w:rPr>
              <w:t>35000个</w:t>
            </w:r>
          </w:p>
        </w:tc>
      </w:tr>
    </w:tbl>
    <w:p w14:paraId="1C2BA4C5">
      <w:pPr>
        <w:rPr>
          <w:rFonts w:hint="eastAsia" w:ascii="仿宋" w:hAnsi="仿宋" w:eastAsia="仿宋" w:cs="宋体"/>
          <w:b/>
          <w:kern w:val="0"/>
          <w:szCs w:val="21"/>
        </w:rPr>
      </w:pPr>
      <w:r>
        <w:rPr>
          <w:rFonts w:hint="eastAsia" w:ascii="仿宋" w:hAnsi="仿宋" w:eastAsia="仿宋" w:cs="宋体"/>
          <w:b/>
          <w:kern w:val="0"/>
          <w:szCs w:val="21"/>
        </w:rPr>
        <w:t>备注：提供分项报价</w:t>
      </w:r>
    </w:p>
    <w:p w14:paraId="6C22ED9A">
      <w:pPr>
        <w:rPr>
          <w:rFonts w:hint="eastAsia" w:ascii="仿宋" w:hAnsi="仿宋" w:eastAsia="仿宋" w:cs="宋体"/>
          <w:b/>
          <w:kern w:val="0"/>
          <w:szCs w:val="21"/>
        </w:rPr>
      </w:pPr>
    </w:p>
    <w:p w14:paraId="5689BAA1">
      <w:pPr>
        <w:numPr>
          <w:ilvl w:val="0"/>
          <w:numId w:val="1"/>
        </w:numPr>
        <w:spacing w:after="240"/>
        <w:outlineLvl w:val="0"/>
        <w:rPr>
          <w:rFonts w:hint="eastAsia" w:ascii="仿宋" w:hAnsi="仿宋" w:eastAsia="仿宋"/>
          <w:b/>
          <w:sz w:val="30"/>
          <w:szCs w:val="30"/>
        </w:rPr>
      </w:pPr>
      <w:r>
        <w:rPr>
          <w:rFonts w:hint="eastAsia" w:ascii="仿宋" w:hAnsi="仿宋" w:eastAsia="仿宋"/>
          <w:b/>
          <w:sz w:val="30"/>
          <w:szCs w:val="30"/>
        </w:rPr>
        <w:t>具体技术要求</w:t>
      </w:r>
    </w:p>
    <w:p w14:paraId="45A7CFBB">
      <w:pPr>
        <w:widowControl/>
        <w:spacing w:line="360" w:lineRule="auto"/>
        <w:ind w:firstLine="480" w:firstLineChars="200"/>
        <w:jc w:val="left"/>
        <w:rPr>
          <w:rFonts w:hint="eastAsia" w:ascii="宋体" w:hAnsi="宋体" w:eastAsia="宋体" w:cs="宋体"/>
          <w:sz w:val="24"/>
          <w:lang w:val="en-US" w:eastAsia="zh-CN"/>
        </w:rPr>
      </w:pPr>
      <w:r>
        <w:rPr>
          <w:rFonts w:hint="eastAsia" w:ascii="宋体" w:hAnsi="宋体" w:eastAsia="宋体" w:cs="宋体"/>
          <w:sz w:val="24"/>
          <w:lang w:val="en-US" w:eastAsia="zh-CN"/>
        </w:rPr>
        <w:t>（一）总体需求</w:t>
      </w:r>
    </w:p>
    <w:p w14:paraId="191228F0">
      <w:pPr>
        <w:widowControl/>
        <w:spacing w:line="360" w:lineRule="auto"/>
        <w:ind w:firstLine="480" w:firstLineChars="200"/>
        <w:jc w:val="left"/>
        <w:rPr>
          <w:rFonts w:hint="eastAsia" w:ascii="宋体" w:hAnsi="宋体" w:eastAsia="宋体" w:cs="宋体"/>
          <w:sz w:val="24"/>
          <w:lang w:val="en-US" w:eastAsia="zh-CN"/>
        </w:rPr>
      </w:pPr>
      <w:r>
        <w:rPr>
          <w:rFonts w:hint="eastAsia" w:ascii="宋体" w:hAnsi="宋体" w:cs="Arial"/>
          <w:sz w:val="24"/>
        </w:rPr>
        <w:t>▲</w:t>
      </w:r>
      <w:r>
        <w:rPr>
          <w:rFonts w:hint="eastAsia" w:ascii="宋体" w:hAnsi="宋体" w:eastAsia="宋体" w:cs="宋体"/>
          <w:sz w:val="24"/>
          <w:lang w:val="en-US" w:eastAsia="zh-CN"/>
        </w:rPr>
        <w:t>1、主流品牌：闪迪、金士顿、朗科</w:t>
      </w:r>
    </w:p>
    <w:p w14:paraId="48C6866B">
      <w:pPr>
        <w:widowControl/>
        <w:spacing w:line="360" w:lineRule="auto"/>
        <w:ind w:firstLine="480" w:firstLineChars="200"/>
        <w:jc w:val="left"/>
        <w:rPr>
          <w:rFonts w:hint="eastAsia" w:ascii="宋体" w:hAnsi="宋体" w:eastAsia="宋体" w:cs="宋体"/>
          <w:sz w:val="24"/>
          <w:lang w:val="en-US" w:eastAsia="zh-CN"/>
        </w:rPr>
      </w:pPr>
      <w:r>
        <w:rPr>
          <w:rFonts w:hint="eastAsia" w:ascii="宋体" w:hAnsi="宋体" w:cs="Arial"/>
          <w:sz w:val="24"/>
        </w:rPr>
        <w:t>▲</w:t>
      </w:r>
      <w:r>
        <w:rPr>
          <w:rFonts w:hint="eastAsia" w:ascii="宋体" w:hAnsi="宋体" w:eastAsia="宋体" w:cs="宋体"/>
          <w:sz w:val="24"/>
          <w:lang w:val="en-US" w:eastAsia="zh-CN"/>
        </w:rPr>
        <w:t>2、性能稳定</w:t>
      </w:r>
    </w:p>
    <w:p w14:paraId="6FD23031">
      <w:pPr>
        <w:widowControl/>
        <w:spacing w:line="360" w:lineRule="auto"/>
        <w:ind w:firstLine="480" w:firstLineChars="200"/>
        <w:jc w:val="left"/>
        <w:rPr>
          <w:rFonts w:hint="eastAsia" w:ascii="宋体" w:hAnsi="宋体" w:eastAsia="宋体" w:cs="宋体"/>
          <w:sz w:val="24"/>
          <w:lang w:val="en-US" w:eastAsia="zh-CN"/>
        </w:rPr>
      </w:pPr>
      <w:r>
        <w:rPr>
          <w:rFonts w:hint="eastAsia" w:ascii="宋体" w:hAnsi="宋体" w:cs="Arial"/>
          <w:sz w:val="24"/>
        </w:rPr>
        <w:t>▲</w:t>
      </w:r>
      <w:r>
        <w:rPr>
          <w:rFonts w:hint="eastAsia" w:ascii="宋体" w:hAnsi="宋体" w:eastAsia="宋体" w:cs="宋体"/>
          <w:sz w:val="24"/>
          <w:lang w:val="en-US" w:eastAsia="zh-CN"/>
        </w:rPr>
        <w:t>3、按要求在U盘外表面激光刻字（医院logo），</w:t>
      </w:r>
    </w:p>
    <w:p w14:paraId="706A2F67">
      <w:pPr>
        <w:widowControl/>
        <w:spacing w:line="360" w:lineRule="auto"/>
        <w:ind w:firstLine="480" w:firstLineChars="200"/>
        <w:jc w:val="left"/>
        <w:rPr>
          <w:rFonts w:hint="eastAsia" w:ascii="宋体" w:hAnsi="宋体" w:eastAsia="宋体" w:cs="宋体"/>
          <w:sz w:val="24"/>
          <w:lang w:val="en-US" w:eastAsia="zh-CN"/>
        </w:rPr>
      </w:pPr>
      <w:r>
        <w:rPr>
          <w:rFonts w:hint="eastAsia" w:ascii="宋体" w:hAnsi="宋体" w:cs="Arial"/>
          <w:sz w:val="24"/>
        </w:rPr>
        <w:t>▲</w:t>
      </w:r>
      <w:r>
        <w:rPr>
          <w:rFonts w:hint="eastAsia" w:ascii="宋体" w:hAnsi="宋体" w:eastAsia="宋体" w:cs="宋体"/>
          <w:sz w:val="24"/>
          <w:lang w:val="en-US" w:eastAsia="zh-CN"/>
        </w:rPr>
        <w:t>4、配置专用U盘包装盒，按要求对包装盒外面激光刻字（医院名称+logo）</w:t>
      </w:r>
    </w:p>
    <w:p w14:paraId="08FC74B4">
      <w:pPr>
        <w:widowControl/>
        <w:spacing w:line="360" w:lineRule="auto"/>
        <w:ind w:firstLine="480" w:firstLineChars="200"/>
        <w:jc w:val="left"/>
        <w:rPr>
          <w:rFonts w:hint="eastAsia" w:ascii="宋体" w:hAnsi="宋体" w:eastAsia="宋体" w:cs="宋体"/>
          <w:sz w:val="24"/>
          <w:lang w:val="en-US" w:eastAsia="zh-CN"/>
        </w:rPr>
      </w:pPr>
      <w:r>
        <w:rPr>
          <w:rFonts w:hint="eastAsia" w:ascii="宋体" w:hAnsi="宋体" w:cs="Arial"/>
          <w:sz w:val="24"/>
          <w:lang w:val="en-US" w:eastAsia="zh-CN"/>
        </w:rPr>
        <w:t xml:space="preserve">  </w:t>
      </w:r>
      <w:r>
        <w:rPr>
          <w:rFonts w:hint="eastAsia" w:ascii="宋体" w:hAnsi="宋体" w:eastAsia="宋体" w:cs="宋体"/>
          <w:sz w:val="24"/>
          <w:lang w:val="en-US" w:eastAsia="zh-CN"/>
        </w:rPr>
        <w:t>5、激光刻字必须和优盘及包装盒深浅色彩分明，视觉度舒服。</w:t>
      </w:r>
    </w:p>
    <w:p w14:paraId="2603F6C5">
      <w:pPr>
        <w:widowControl/>
        <w:spacing w:line="360" w:lineRule="auto"/>
        <w:ind w:firstLine="480" w:firstLineChars="200"/>
        <w:jc w:val="left"/>
        <w:rPr>
          <w:rFonts w:hint="eastAsia"/>
        </w:rPr>
      </w:pPr>
      <w:r>
        <w:rPr>
          <w:rFonts w:hint="eastAsia" w:ascii="宋体" w:hAnsi="宋体" w:eastAsia="宋体" w:cs="宋体"/>
          <w:sz w:val="24"/>
          <w:lang w:val="en-US" w:eastAsia="zh-CN"/>
        </w:rPr>
        <w:t>（二）具体参数</w:t>
      </w:r>
    </w:p>
    <w:p w14:paraId="54A7E10E">
      <w:pPr>
        <w:widowControl/>
        <w:spacing w:line="360" w:lineRule="auto"/>
        <w:ind w:firstLine="480" w:firstLineChars="200"/>
        <w:jc w:val="left"/>
        <w:rPr>
          <w:rFonts w:hint="eastAsia" w:ascii="宋体" w:hAnsi="宋体" w:eastAsia="宋体" w:cs="宋体"/>
          <w:sz w:val="24"/>
          <w:lang w:val="en-US" w:eastAsia="zh-CN"/>
        </w:rPr>
      </w:pPr>
      <w:r>
        <w:rPr>
          <w:rFonts w:hint="eastAsia" w:ascii="宋体" w:hAnsi="宋体" w:cs="Arial"/>
          <w:sz w:val="24"/>
        </w:rPr>
        <w:t>▲</w:t>
      </w:r>
      <w:r>
        <w:rPr>
          <w:rFonts w:hint="eastAsia" w:ascii="宋体" w:hAnsi="宋体" w:eastAsia="宋体" w:cs="宋体"/>
          <w:sz w:val="24"/>
          <w:lang w:val="en-US" w:eastAsia="zh-CN"/>
        </w:rPr>
        <w:t>1、容量：大于或等于8G</w:t>
      </w:r>
    </w:p>
    <w:p w14:paraId="6ED5085B">
      <w:pPr>
        <w:widowControl/>
        <w:spacing w:line="360" w:lineRule="auto"/>
        <w:ind w:firstLine="480" w:firstLineChars="200"/>
        <w:jc w:val="left"/>
        <w:rPr>
          <w:rFonts w:hint="eastAsia" w:ascii="宋体" w:hAnsi="宋体" w:eastAsia="宋体" w:cs="宋体"/>
          <w:sz w:val="24"/>
          <w:lang w:val="en-US" w:eastAsia="zh-CN"/>
        </w:rPr>
      </w:pPr>
      <w:r>
        <w:rPr>
          <w:rFonts w:hint="eastAsia" w:ascii="宋体" w:hAnsi="宋体" w:cs="Arial"/>
          <w:sz w:val="24"/>
        </w:rPr>
        <w:t>▲</w:t>
      </w:r>
      <w:r>
        <w:rPr>
          <w:rFonts w:hint="eastAsia" w:ascii="宋体" w:hAnsi="宋体" w:eastAsia="宋体" w:cs="宋体"/>
          <w:sz w:val="24"/>
          <w:lang w:val="en-US" w:eastAsia="zh-CN"/>
        </w:rPr>
        <w:t>2、支持操作系统：windows，ios，linux</w:t>
      </w:r>
    </w:p>
    <w:p w14:paraId="7D9961F9">
      <w:pPr>
        <w:widowControl/>
        <w:spacing w:line="360" w:lineRule="auto"/>
        <w:ind w:firstLine="480" w:firstLineChars="200"/>
        <w:jc w:val="left"/>
        <w:rPr>
          <w:rFonts w:hint="eastAsia" w:ascii="宋体" w:hAnsi="宋体" w:eastAsia="宋体" w:cs="宋体"/>
          <w:sz w:val="24"/>
          <w:lang w:val="en-US" w:eastAsia="zh-CN"/>
        </w:rPr>
      </w:pPr>
      <w:r>
        <w:rPr>
          <w:rFonts w:hint="eastAsia" w:ascii="宋体" w:hAnsi="宋体" w:cs="Arial"/>
          <w:sz w:val="24"/>
        </w:rPr>
        <w:t>▲</w:t>
      </w:r>
      <w:r>
        <w:rPr>
          <w:rFonts w:hint="eastAsia" w:ascii="宋体" w:hAnsi="宋体" w:eastAsia="宋体" w:cs="宋体"/>
          <w:sz w:val="24"/>
          <w:lang w:val="en-US" w:eastAsia="zh-CN"/>
        </w:rPr>
        <w:t>3、产品接口：USB2.0或USB3.0</w:t>
      </w:r>
    </w:p>
    <w:p w14:paraId="646B2A05">
      <w:pPr>
        <w:widowControl/>
        <w:spacing w:line="360" w:lineRule="auto"/>
        <w:ind w:firstLine="720" w:firstLineChars="300"/>
        <w:jc w:val="left"/>
        <w:rPr>
          <w:rFonts w:hint="eastAsia" w:ascii="宋体" w:hAnsi="宋体" w:eastAsia="宋体" w:cs="宋体"/>
          <w:color w:val="0000FF"/>
          <w:sz w:val="24"/>
          <w:lang w:val="en-US" w:eastAsia="zh-CN"/>
        </w:rPr>
      </w:pPr>
      <w:r>
        <w:rPr>
          <w:rFonts w:hint="eastAsia" w:ascii="宋体" w:hAnsi="宋体" w:eastAsia="宋体" w:cs="宋体"/>
          <w:sz w:val="24"/>
          <w:lang w:val="en-US" w:eastAsia="zh-CN"/>
        </w:rPr>
        <w:t>5、产品重量：轻巧便携</w:t>
      </w:r>
    </w:p>
    <w:p w14:paraId="3A50CFA3">
      <w:pPr>
        <w:widowControl/>
        <w:spacing w:line="360" w:lineRule="auto"/>
        <w:ind w:firstLine="720" w:firstLineChars="300"/>
        <w:jc w:val="left"/>
        <w:rPr>
          <w:rFonts w:hint="eastAsia" w:ascii="宋体" w:hAnsi="宋体" w:eastAsia="宋体" w:cs="宋体"/>
          <w:sz w:val="24"/>
          <w:lang w:val="en-US" w:eastAsia="zh-CN"/>
        </w:rPr>
      </w:pPr>
      <w:r>
        <w:rPr>
          <w:rFonts w:hint="eastAsia" w:ascii="宋体" w:hAnsi="宋体" w:cs="宋体"/>
          <w:sz w:val="24"/>
          <w:lang w:val="en-US" w:eastAsia="zh-CN"/>
        </w:rPr>
        <w:t>6</w:t>
      </w:r>
      <w:r>
        <w:rPr>
          <w:rFonts w:hint="eastAsia" w:ascii="宋体" w:hAnsi="宋体" w:eastAsia="宋体" w:cs="宋体"/>
          <w:sz w:val="24"/>
          <w:lang w:val="en-US" w:eastAsia="zh-CN"/>
        </w:rPr>
        <w:t>、产品材质：锌合金等金属材质</w:t>
      </w:r>
    </w:p>
    <w:p w14:paraId="37D9FE4F">
      <w:pPr>
        <w:widowControl/>
        <w:spacing w:line="360" w:lineRule="auto"/>
        <w:ind w:firstLine="480" w:firstLineChars="200"/>
        <w:jc w:val="left"/>
        <w:rPr>
          <w:rFonts w:hint="default" w:ascii="宋体" w:hAnsi="宋体" w:eastAsia="宋体" w:cs="宋体"/>
          <w:sz w:val="24"/>
          <w:lang w:val="en-US" w:eastAsia="zh-CN"/>
        </w:rPr>
      </w:pPr>
      <w:r>
        <w:rPr>
          <w:rFonts w:hint="eastAsia" w:ascii="宋体" w:hAnsi="宋体" w:cs="Arial"/>
          <w:sz w:val="24"/>
        </w:rPr>
        <w:t>▲</w:t>
      </w:r>
      <w:r>
        <w:rPr>
          <w:rFonts w:hint="eastAsia" w:ascii="宋体" w:hAnsi="宋体" w:cs="Arial"/>
          <w:sz w:val="24"/>
          <w:lang w:val="en-US" w:eastAsia="zh-CN"/>
        </w:rPr>
        <w:t>7</w:t>
      </w:r>
      <w:r>
        <w:rPr>
          <w:rFonts w:hint="eastAsia" w:ascii="宋体" w:hAnsi="宋体" w:eastAsia="宋体" w:cs="宋体"/>
          <w:sz w:val="24"/>
          <w:lang w:val="en-US" w:eastAsia="zh-CN"/>
        </w:rPr>
        <w:t>、传输写数据速率：3MB/s以上</w:t>
      </w:r>
    </w:p>
    <w:p w14:paraId="571C957A">
      <w:pPr>
        <w:widowControl/>
        <w:spacing w:line="360" w:lineRule="auto"/>
        <w:ind w:firstLine="480" w:firstLineChars="200"/>
        <w:jc w:val="left"/>
        <w:rPr>
          <w:rFonts w:hint="default" w:ascii="宋体" w:hAnsi="宋体" w:eastAsia="宋体" w:cs="宋体"/>
          <w:sz w:val="24"/>
          <w:lang w:val="en-US" w:eastAsia="zh-CN"/>
        </w:rPr>
      </w:pPr>
      <w:r>
        <w:rPr>
          <w:rFonts w:hint="eastAsia" w:ascii="宋体" w:hAnsi="宋体" w:cs="Arial"/>
          <w:sz w:val="24"/>
        </w:rPr>
        <w:t>▲</w:t>
      </w:r>
      <w:r>
        <w:rPr>
          <w:rFonts w:hint="eastAsia" w:ascii="宋体" w:hAnsi="宋体" w:cs="Arial"/>
          <w:sz w:val="24"/>
          <w:lang w:val="en-US" w:eastAsia="zh-CN"/>
        </w:rPr>
        <w:t>8</w:t>
      </w:r>
      <w:r>
        <w:rPr>
          <w:rFonts w:hint="eastAsia" w:ascii="宋体" w:hAnsi="宋体" w:eastAsia="宋体" w:cs="宋体"/>
          <w:sz w:val="24"/>
          <w:lang w:val="en-US" w:eastAsia="zh-CN"/>
        </w:rPr>
        <w:t>、传输读数据速率：10MB/s以上</w:t>
      </w:r>
    </w:p>
    <w:p w14:paraId="37AEE405">
      <w:pPr>
        <w:widowControl/>
        <w:spacing w:line="360" w:lineRule="auto"/>
        <w:ind w:firstLine="480" w:firstLineChars="200"/>
        <w:jc w:val="left"/>
        <w:rPr>
          <w:rFonts w:hint="eastAsia" w:ascii="宋体" w:hAnsi="宋体" w:eastAsia="宋体" w:cs="宋体"/>
          <w:sz w:val="24"/>
          <w:lang w:val="en-US" w:eastAsia="zh-CN"/>
        </w:rPr>
      </w:pPr>
      <w:r>
        <w:rPr>
          <w:rFonts w:hint="eastAsia" w:ascii="宋体" w:hAnsi="宋体" w:cs="宋体"/>
          <w:sz w:val="24"/>
          <w:lang w:val="en-US" w:eastAsia="zh-CN"/>
        </w:rPr>
        <w:t>9</w:t>
      </w:r>
      <w:r>
        <w:rPr>
          <w:rFonts w:hint="eastAsia" w:ascii="宋体" w:hAnsi="宋体" w:eastAsia="宋体" w:cs="宋体"/>
          <w:sz w:val="24"/>
          <w:lang w:val="en-US" w:eastAsia="zh-CN"/>
        </w:rPr>
        <w:t>、工作温度：0-60（℃）</w:t>
      </w:r>
    </w:p>
    <w:p w14:paraId="79CC8F88">
      <w:pPr>
        <w:widowControl/>
        <w:spacing w:line="360" w:lineRule="auto"/>
        <w:ind w:firstLine="480" w:firstLineChars="200"/>
        <w:jc w:val="left"/>
        <w:rPr>
          <w:rFonts w:hint="eastAsia" w:ascii="宋体" w:hAnsi="宋体" w:eastAsia="宋体" w:cs="宋体"/>
          <w:sz w:val="24"/>
          <w:lang w:val="en-US" w:eastAsia="zh-CN"/>
        </w:rPr>
      </w:pPr>
      <w:r>
        <w:rPr>
          <w:rFonts w:hint="eastAsia" w:ascii="宋体" w:hAnsi="宋体" w:eastAsia="宋体" w:cs="宋体"/>
          <w:sz w:val="24"/>
          <w:lang w:val="en-US" w:eastAsia="zh-CN"/>
        </w:rPr>
        <w:t>1</w:t>
      </w:r>
      <w:r>
        <w:rPr>
          <w:rFonts w:hint="eastAsia" w:ascii="宋体" w:hAnsi="宋体" w:cs="宋体"/>
          <w:sz w:val="24"/>
          <w:lang w:val="en-US" w:eastAsia="zh-CN"/>
        </w:rPr>
        <w:t>0</w:t>
      </w:r>
      <w:r>
        <w:rPr>
          <w:rFonts w:hint="eastAsia" w:ascii="宋体" w:hAnsi="宋体" w:eastAsia="宋体" w:cs="宋体"/>
          <w:sz w:val="24"/>
          <w:lang w:val="en-US" w:eastAsia="zh-CN"/>
        </w:rPr>
        <w:t>、存储温度：-20-70（℃）</w:t>
      </w:r>
    </w:p>
    <w:p w14:paraId="16581E23">
      <w:pPr>
        <w:widowControl/>
        <w:spacing w:line="360" w:lineRule="auto"/>
        <w:ind w:firstLine="480" w:firstLineChars="200"/>
        <w:jc w:val="left"/>
        <w:rPr>
          <w:rFonts w:hint="eastAsia" w:ascii="宋体" w:hAnsi="宋体" w:eastAsia="宋体" w:cs="宋体"/>
          <w:sz w:val="24"/>
          <w:lang w:val="en-US" w:eastAsia="zh-CN"/>
        </w:rPr>
      </w:pPr>
      <w:r>
        <w:rPr>
          <w:rFonts w:hint="eastAsia" w:ascii="宋体" w:hAnsi="宋体" w:eastAsia="宋体" w:cs="宋体"/>
          <w:sz w:val="24"/>
          <w:lang w:val="en-US" w:eastAsia="zh-CN"/>
        </w:rPr>
        <w:t>1</w:t>
      </w:r>
      <w:r>
        <w:rPr>
          <w:rFonts w:hint="eastAsia" w:ascii="宋体" w:hAnsi="宋体" w:cs="宋体"/>
          <w:sz w:val="24"/>
          <w:lang w:val="en-US" w:eastAsia="zh-CN"/>
        </w:rPr>
        <w:t>1</w:t>
      </w:r>
      <w:r>
        <w:rPr>
          <w:rFonts w:hint="eastAsia" w:ascii="宋体" w:hAnsi="宋体" w:eastAsia="宋体" w:cs="宋体"/>
          <w:sz w:val="24"/>
          <w:lang w:val="en-US" w:eastAsia="zh-CN"/>
        </w:rPr>
        <w:t>、最大工作电压：5V</w:t>
      </w:r>
    </w:p>
    <w:p w14:paraId="26D4E52E">
      <w:pPr>
        <w:widowControl/>
        <w:spacing w:line="360" w:lineRule="auto"/>
        <w:ind w:firstLine="480" w:firstLineChars="200"/>
        <w:jc w:val="left"/>
        <w:rPr>
          <w:rFonts w:hint="eastAsia" w:ascii="宋体" w:hAnsi="宋体" w:eastAsia="宋体" w:cs="宋体"/>
          <w:sz w:val="24"/>
          <w:lang w:val="en-US" w:eastAsia="zh-CN"/>
        </w:rPr>
      </w:pPr>
      <w:r>
        <w:rPr>
          <w:rFonts w:hint="eastAsia" w:ascii="宋体" w:hAnsi="宋体" w:eastAsia="宋体" w:cs="宋体"/>
          <w:sz w:val="24"/>
          <w:lang w:val="en-US" w:eastAsia="zh-CN"/>
        </w:rPr>
        <w:t>1</w:t>
      </w:r>
      <w:r>
        <w:rPr>
          <w:rFonts w:hint="eastAsia" w:ascii="宋体" w:hAnsi="宋体" w:cs="宋体"/>
          <w:sz w:val="24"/>
          <w:lang w:val="en-US" w:eastAsia="zh-CN"/>
        </w:rPr>
        <w:t>2</w:t>
      </w:r>
      <w:r>
        <w:rPr>
          <w:rFonts w:hint="eastAsia" w:ascii="宋体" w:hAnsi="宋体" w:eastAsia="宋体" w:cs="宋体"/>
          <w:sz w:val="24"/>
          <w:lang w:val="en-US" w:eastAsia="zh-CN"/>
        </w:rPr>
        <w:t>、最大工作电流：150mA</w:t>
      </w:r>
    </w:p>
    <w:p w14:paraId="26CF3FEF">
      <w:pPr>
        <w:pStyle w:val="23"/>
        <w:ind w:firstLine="0" w:firstLineChars="0"/>
        <w:jc w:val="left"/>
        <w:rPr>
          <w:rFonts w:hint="eastAsia" w:ascii="仿宋" w:hAnsi="仿宋" w:eastAsia="仿宋"/>
          <w:b/>
          <w:sz w:val="24"/>
        </w:rPr>
      </w:pPr>
    </w:p>
    <w:p w14:paraId="0FD18270">
      <w:pPr>
        <w:spacing w:after="240"/>
        <w:rPr>
          <w:rFonts w:hint="eastAsia" w:ascii="仿宋" w:hAnsi="仿宋" w:eastAsia="仿宋"/>
          <w:b/>
          <w:sz w:val="30"/>
          <w:szCs w:val="30"/>
        </w:rPr>
      </w:pPr>
      <w:r>
        <w:rPr>
          <w:rFonts w:hint="eastAsia" w:ascii="仿宋" w:hAnsi="仿宋" w:eastAsia="仿宋"/>
          <w:b/>
          <w:sz w:val="30"/>
          <w:szCs w:val="30"/>
        </w:rPr>
        <w:t>4、商务要求</w:t>
      </w:r>
    </w:p>
    <w:p w14:paraId="5BDB160F">
      <w:pPr>
        <w:widowControl/>
        <w:numPr>
          <w:ilvl w:val="0"/>
          <w:numId w:val="2"/>
        </w:numPr>
        <w:adjustRightInd w:val="0"/>
        <w:snapToGrid w:val="0"/>
        <w:spacing w:line="360" w:lineRule="auto"/>
        <w:rPr>
          <w:rFonts w:hint="eastAsia" w:ascii="宋体" w:hAnsi="宋体" w:cs="宋体"/>
          <w:b/>
          <w:snapToGrid w:val="0"/>
          <w:kern w:val="28"/>
          <w:sz w:val="24"/>
        </w:rPr>
      </w:pPr>
      <w:r>
        <w:rPr>
          <w:rFonts w:hint="eastAsia" w:ascii="宋体" w:hAnsi="宋体" w:cs="宋体"/>
          <w:b/>
          <w:snapToGrid w:val="0"/>
          <w:kern w:val="28"/>
          <w:sz w:val="24"/>
        </w:rPr>
        <w:t>验收</w:t>
      </w:r>
    </w:p>
    <w:p w14:paraId="7F5F95DB">
      <w:pPr>
        <w:spacing w:line="360" w:lineRule="auto"/>
        <w:ind w:firstLine="480" w:firstLineChars="200"/>
        <w:rPr>
          <w:rFonts w:hint="default" w:ascii="宋体" w:hAnsi="宋体" w:eastAsia="宋体" w:cs="Arial"/>
          <w:sz w:val="24"/>
          <w:highlight w:val="none"/>
          <w:lang w:val="en-US" w:eastAsia="zh-CN"/>
        </w:rPr>
      </w:pPr>
      <w:r>
        <w:rPr>
          <w:rFonts w:hint="eastAsia" w:ascii="宋体" w:hAnsi="宋体" w:eastAsia="宋体" w:cs="Arial"/>
          <w:sz w:val="24"/>
          <w:highlight w:val="none"/>
        </w:rPr>
        <w:t>采购人参照设备清单，进行产品品牌、型号、数量到货初验（</w:t>
      </w:r>
      <w:r>
        <w:rPr>
          <w:rFonts w:hint="eastAsia" w:ascii="宋体" w:hAnsi="宋体" w:eastAsia="宋体" w:cs="Arial"/>
          <w:sz w:val="24"/>
          <w:highlight w:val="none"/>
          <w:lang w:val="en-US" w:eastAsia="zh-CN"/>
        </w:rPr>
        <w:t>按需交货，</w:t>
      </w:r>
      <w:r>
        <w:rPr>
          <w:rFonts w:hint="eastAsia" w:ascii="宋体" w:hAnsi="宋体" w:cs="Arial"/>
          <w:sz w:val="24"/>
          <w:highlight w:val="none"/>
          <w:lang w:val="en-US" w:eastAsia="zh-CN"/>
        </w:rPr>
        <w:t>接到</w:t>
      </w:r>
      <w:r>
        <w:rPr>
          <w:rFonts w:hint="eastAsia" w:ascii="宋体" w:hAnsi="宋体" w:eastAsia="宋体" w:cs="Arial"/>
          <w:sz w:val="24"/>
          <w:highlight w:val="none"/>
          <w:lang w:val="en-US" w:eastAsia="zh-CN"/>
        </w:rPr>
        <w:t>叫货</w:t>
      </w:r>
      <w:r>
        <w:rPr>
          <w:rFonts w:hint="eastAsia" w:ascii="宋体" w:hAnsi="宋体" w:cs="Arial"/>
          <w:sz w:val="24"/>
          <w:highlight w:val="none"/>
          <w:lang w:val="en-US" w:eastAsia="zh-CN"/>
        </w:rPr>
        <w:t>电话</w:t>
      </w:r>
      <w:r>
        <w:rPr>
          <w:rFonts w:hint="eastAsia" w:ascii="宋体" w:hAnsi="宋体" w:eastAsia="宋体" w:cs="Arial"/>
          <w:sz w:val="24"/>
          <w:highlight w:val="none"/>
          <w:lang w:val="en-US" w:eastAsia="zh-CN"/>
        </w:rPr>
        <w:t>之日起3天内交货</w:t>
      </w:r>
      <w:r>
        <w:rPr>
          <w:rFonts w:hint="eastAsia" w:ascii="宋体" w:hAnsi="宋体" w:eastAsia="宋体" w:cs="Arial"/>
          <w:sz w:val="24"/>
          <w:highlight w:val="none"/>
        </w:rPr>
        <w:t>）</w:t>
      </w:r>
      <w:r>
        <w:rPr>
          <w:rFonts w:hint="eastAsia" w:ascii="宋体" w:hAnsi="宋体" w:cs="Arial"/>
          <w:sz w:val="24"/>
          <w:highlight w:val="none"/>
        </w:rPr>
        <w:t>，安装调试完成后根据采购文件里技术功能进行项目终验</w:t>
      </w:r>
      <w:r>
        <w:rPr>
          <w:rFonts w:hint="eastAsia" w:ascii="宋体" w:hAnsi="宋体" w:cs="Arial"/>
          <w:sz w:val="24"/>
          <w:highlight w:val="none"/>
          <w:lang w:eastAsia="zh-CN"/>
        </w:rPr>
        <w:t>。</w:t>
      </w:r>
      <w:r>
        <w:rPr>
          <w:rFonts w:hint="eastAsia" w:ascii="宋体" w:hAnsi="宋体" w:cs="Arial"/>
          <w:sz w:val="24"/>
          <w:highlight w:val="none"/>
          <w:lang w:val="en-US" w:eastAsia="zh-CN"/>
        </w:rPr>
        <w:t>如</w:t>
      </w:r>
      <w:r>
        <w:rPr>
          <w:rFonts w:hint="eastAsia" w:ascii="宋体" w:hAnsi="宋体" w:cs="Arial"/>
          <w:sz w:val="24"/>
          <w:highlight w:val="none"/>
        </w:rPr>
        <w:t>发现产品达不到验收标准或合同规定的性能指标，</w:t>
      </w:r>
      <w:r>
        <w:rPr>
          <w:rFonts w:hint="eastAsia" w:ascii="宋体" w:hAnsi="宋体" w:eastAsia="宋体" w:cs="Arial"/>
          <w:sz w:val="24"/>
          <w:highlight w:val="none"/>
          <w:lang w:val="en-US" w:eastAsia="zh-CN"/>
        </w:rPr>
        <w:t>采购人</w:t>
      </w:r>
      <w:r>
        <w:rPr>
          <w:rFonts w:hint="default" w:ascii="宋体" w:hAnsi="宋体" w:eastAsia="宋体" w:cs="Arial"/>
          <w:sz w:val="24"/>
          <w:highlight w:val="none"/>
          <w:lang w:val="en-US" w:eastAsia="zh-CN"/>
        </w:rPr>
        <w:t>有</w:t>
      </w:r>
      <w:r>
        <w:rPr>
          <w:rFonts w:hint="eastAsia" w:ascii="宋体" w:hAnsi="宋体" w:eastAsia="宋体" w:cs="Arial"/>
          <w:sz w:val="24"/>
          <w:highlight w:val="none"/>
          <w:lang w:val="en-US" w:eastAsia="zh-CN"/>
        </w:rPr>
        <w:t>权</w:t>
      </w:r>
      <w:r>
        <w:rPr>
          <w:rFonts w:hint="default" w:ascii="宋体" w:hAnsi="宋体" w:eastAsia="宋体" w:cs="Arial"/>
          <w:sz w:val="24"/>
          <w:highlight w:val="none"/>
          <w:lang w:val="en-US" w:eastAsia="zh-CN"/>
        </w:rPr>
        <w:t>退</w:t>
      </w:r>
      <w:r>
        <w:rPr>
          <w:rFonts w:hint="eastAsia" w:ascii="宋体" w:hAnsi="宋体" w:eastAsia="宋体" w:cs="Arial"/>
          <w:sz w:val="24"/>
          <w:highlight w:val="none"/>
          <w:lang w:val="en-US" w:eastAsia="zh-CN"/>
        </w:rPr>
        <w:t>货</w:t>
      </w:r>
      <w:r>
        <w:rPr>
          <w:rFonts w:hint="default" w:ascii="宋体" w:hAnsi="宋体" w:eastAsia="宋体" w:cs="Arial"/>
          <w:sz w:val="24"/>
          <w:highlight w:val="none"/>
          <w:lang w:val="en-US" w:eastAsia="zh-CN"/>
        </w:rPr>
        <w:t>或要求</w:t>
      </w:r>
      <w:r>
        <w:rPr>
          <w:rFonts w:hint="eastAsia" w:ascii="宋体" w:hAnsi="宋体" w:cs="Arial"/>
          <w:sz w:val="24"/>
          <w:highlight w:val="none"/>
        </w:rPr>
        <w:t>中标单位立即调整或更换产品，</w:t>
      </w:r>
      <w:r>
        <w:rPr>
          <w:rFonts w:hint="default" w:ascii="宋体" w:hAnsi="宋体" w:eastAsia="宋体" w:cs="Arial"/>
          <w:sz w:val="24"/>
          <w:highlight w:val="none"/>
          <w:lang w:val="en-US" w:eastAsia="zh-CN"/>
        </w:rPr>
        <w:t>因此造成逾期交</w:t>
      </w:r>
      <w:r>
        <w:rPr>
          <w:rFonts w:hint="eastAsia" w:ascii="宋体" w:hAnsi="宋体" w:eastAsia="宋体" w:cs="Arial"/>
          <w:sz w:val="24"/>
          <w:highlight w:val="none"/>
          <w:lang w:val="en-US" w:eastAsia="zh-CN"/>
        </w:rPr>
        <w:t>货</w:t>
      </w:r>
      <w:r>
        <w:rPr>
          <w:rFonts w:hint="default" w:ascii="宋体" w:hAnsi="宋体" w:eastAsia="宋体" w:cs="Arial"/>
          <w:sz w:val="24"/>
          <w:highlight w:val="none"/>
          <w:lang w:val="en-US" w:eastAsia="zh-CN"/>
        </w:rPr>
        <w:t>的</w:t>
      </w:r>
      <w:r>
        <w:rPr>
          <w:rFonts w:hint="eastAsia" w:ascii="宋体" w:hAnsi="宋体" w:eastAsia="宋体" w:cs="Arial"/>
          <w:sz w:val="24"/>
          <w:highlight w:val="none"/>
          <w:lang w:val="en-US" w:eastAsia="zh-CN"/>
        </w:rPr>
        <w:t>，</w:t>
      </w:r>
      <w:r>
        <w:rPr>
          <w:rFonts w:hint="default" w:ascii="宋体" w:hAnsi="宋体" w:eastAsia="宋体" w:cs="Arial"/>
          <w:sz w:val="24"/>
          <w:highlight w:val="none"/>
          <w:lang w:val="en-US" w:eastAsia="zh-CN"/>
        </w:rPr>
        <w:t>乙方</w:t>
      </w:r>
      <w:r>
        <w:rPr>
          <w:rFonts w:hint="eastAsia" w:ascii="宋体" w:hAnsi="宋体" w:eastAsia="宋体" w:cs="Arial"/>
          <w:sz w:val="24"/>
          <w:highlight w:val="none"/>
          <w:lang w:val="en-US" w:eastAsia="zh-CN"/>
        </w:rPr>
        <w:t>应</w:t>
      </w:r>
      <w:r>
        <w:rPr>
          <w:rFonts w:hint="default" w:ascii="宋体" w:hAnsi="宋体" w:eastAsia="宋体" w:cs="Arial"/>
          <w:sz w:val="24"/>
          <w:highlight w:val="none"/>
          <w:lang w:val="en-US" w:eastAsia="zh-CN"/>
        </w:rPr>
        <w:t>承担逾期交</w:t>
      </w:r>
      <w:r>
        <w:rPr>
          <w:rFonts w:hint="eastAsia" w:ascii="宋体" w:hAnsi="宋体" w:eastAsia="宋体" w:cs="Arial"/>
          <w:sz w:val="24"/>
          <w:highlight w:val="none"/>
          <w:lang w:val="en-US" w:eastAsia="zh-CN"/>
        </w:rPr>
        <w:t>货</w:t>
      </w:r>
      <w:r>
        <w:rPr>
          <w:rFonts w:hint="default" w:ascii="宋体" w:hAnsi="宋体" w:eastAsia="宋体" w:cs="Arial"/>
          <w:sz w:val="24"/>
          <w:highlight w:val="none"/>
          <w:lang w:val="en-US" w:eastAsia="zh-CN"/>
        </w:rPr>
        <w:t>的</w:t>
      </w:r>
      <w:r>
        <w:rPr>
          <w:rFonts w:hint="eastAsia" w:ascii="宋体" w:hAnsi="宋体" w:eastAsia="宋体" w:cs="Arial"/>
          <w:sz w:val="24"/>
          <w:highlight w:val="none"/>
          <w:lang w:val="en-US" w:eastAsia="zh-CN"/>
        </w:rPr>
        <w:t>违约责</w:t>
      </w:r>
      <w:r>
        <w:rPr>
          <w:rFonts w:hint="default" w:ascii="宋体" w:hAnsi="宋体" w:eastAsia="宋体" w:cs="Arial"/>
          <w:sz w:val="24"/>
          <w:highlight w:val="none"/>
          <w:lang w:val="en-US" w:eastAsia="zh-CN"/>
        </w:rPr>
        <w:t>任。乙方</w:t>
      </w:r>
      <w:r>
        <w:rPr>
          <w:rFonts w:hint="eastAsia" w:ascii="宋体" w:hAnsi="宋体" w:eastAsia="宋体" w:cs="Arial"/>
          <w:sz w:val="24"/>
          <w:highlight w:val="none"/>
          <w:lang w:val="en-US" w:eastAsia="zh-CN"/>
        </w:rPr>
        <w:t>应</w:t>
      </w:r>
      <w:r>
        <w:rPr>
          <w:rFonts w:hint="default" w:ascii="宋体" w:hAnsi="宋体" w:eastAsia="宋体" w:cs="Arial"/>
          <w:sz w:val="24"/>
          <w:highlight w:val="none"/>
          <w:lang w:val="en-US" w:eastAsia="zh-CN"/>
        </w:rPr>
        <w:t>在接到</w:t>
      </w:r>
      <w:r>
        <w:rPr>
          <w:rFonts w:hint="eastAsia" w:ascii="宋体" w:hAnsi="宋体" w:eastAsia="宋体" w:cs="Arial"/>
          <w:sz w:val="24"/>
          <w:highlight w:val="none"/>
          <w:lang w:val="en-US" w:eastAsia="zh-CN"/>
        </w:rPr>
        <w:t>采购人</w:t>
      </w:r>
      <w:r>
        <w:rPr>
          <w:rFonts w:hint="default" w:ascii="宋体" w:hAnsi="宋体" w:eastAsia="宋体" w:cs="Arial"/>
          <w:sz w:val="24"/>
          <w:highlight w:val="none"/>
          <w:lang w:val="en-US" w:eastAsia="zh-CN"/>
        </w:rPr>
        <w:t>要求后</w:t>
      </w:r>
      <w:r>
        <w:rPr>
          <w:rFonts w:hint="eastAsia" w:ascii="宋体" w:hAnsi="宋体" w:eastAsia="宋体" w:cs="Arial"/>
          <w:color w:val="auto"/>
          <w:sz w:val="24"/>
          <w:highlight w:val="none"/>
          <w:lang w:val="en-US" w:eastAsia="zh-CN"/>
        </w:rPr>
        <w:t>15</w:t>
      </w:r>
      <w:r>
        <w:rPr>
          <w:rFonts w:hint="default" w:ascii="宋体" w:hAnsi="宋体" w:eastAsia="宋体" w:cs="Arial"/>
          <w:sz w:val="24"/>
          <w:highlight w:val="none"/>
          <w:lang w:val="en-US" w:eastAsia="zh-CN"/>
        </w:rPr>
        <w:t>日内予以</w:t>
      </w:r>
      <w:r>
        <w:rPr>
          <w:rFonts w:hint="eastAsia" w:ascii="宋体" w:hAnsi="宋体" w:eastAsia="宋体" w:cs="Arial"/>
          <w:sz w:val="24"/>
          <w:highlight w:val="none"/>
          <w:lang w:val="en-US" w:eastAsia="zh-CN"/>
        </w:rPr>
        <w:t>补</w:t>
      </w:r>
      <w:r>
        <w:rPr>
          <w:rFonts w:hint="default" w:ascii="宋体" w:hAnsi="宋体" w:eastAsia="宋体" w:cs="Arial"/>
          <w:sz w:val="24"/>
          <w:highlight w:val="none"/>
          <w:lang w:val="en-US" w:eastAsia="zh-CN"/>
        </w:rPr>
        <w:t>救</w:t>
      </w:r>
      <w:r>
        <w:rPr>
          <w:rFonts w:hint="eastAsia" w:ascii="宋体" w:hAnsi="宋体" w:eastAsia="宋体" w:cs="Arial"/>
          <w:sz w:val="24"/>
          <w:highlight w:val="none"/>
          <w:lang w:val="en-US" w:eastAsia="zh-CN"/>
        </w:rPr>
        <w:t>，</w:t>
      </w:r>
      <w:r>
        <w:rPr>
          <w:rFonts w:hint="default" w:ascii="宋体" w:hAnsi="宋体" w:eastAsia="宋体" w:cs="Arial"/>
          <w:sz w:val="24"/>
          <w:highlight w:val="none"/>
          <w:lang w:val="en-US" w:eastAsia="zh-CN"/>
        </w:rPr>
        <w:t>所</w:t>
      </w:r>
      <w:r>
        <w:rPr>
          <w:rFonts w:hint="eastAsia" w:ascii="宋体" w:hAnsi="宋体" w:eastAsia="宋体" w:cs="Arial"/>
          <w:sz w:val="24"/>
          <w:highlight w:val="none"/>
          <w:lang w:val="en-US" w:eastAsia="zh-CN"/>
        </w:rPr>
        <w:t>产</w:t>
      </w:r>
      <w:r>
        <w:rPr>
          <w:rFonts w:hint="default" w:ascii="宋体" w:hAnsi="宋体" w:eastAsia="宋体" w:cs="Arial"/>
          <w:sz w:val="24"/>
          <w:highlight w:val="none"/>
          <w:lang w:val="en-US" w:eastAsia="zh-CN"/>
        </w:rPr>
        <w:t>生的</w:t>
      </w:r>
      <w:r>
        <w:rPr>
          <w:rFonts w:hint="eastAsia" w:ascii="宋体" w:hAnsi="宋体" w:eastAsia="宋体" w:cs="Arial"/>
          <w:sz w:val="24"/>
          <w:highlight w:val="none"/>
          <w:lang w:val="en-US" w:eastAsia="zh-CN"/>
        </w:rPr>
        <w:t>费</w:t>
      </w:r>
      <w:r>
        <w:rPr>
          <w:rFonts w:hint="default" w:ascii="宋体" w:hAnsi="宋体" w:eastAsia="宋体" w:cs="Arial"/>
          <w:sz w:val="24"/>
          <w:highlight w:val="none"/>
          <w:lang w:val="en-US" w:eastAsia="zh-CN"/>
        </w:rPr>
        <w:t>用及法律后果由乙方承担。</w:t>
      </w:r>
    </w:p>
    <w:p w14:paraId="0516D11C">
      <w:pPr>
        <w:spacing w:line="360" w:lineRule="auto"/>
        <w:ind w:firstLine="480" w:firstLineChars="200"/>
        <w:rPr>
          <w:rFonts w:hint="eastAsia" w:ascii="宋体" w:hAnsi="宋体" w:cs="Arial"/>
          <w:sz w:val="24"/>
          <w:highlight w:val="none"/>
        </w:rPr>
      </w:pPr>
    </w:p>
    <w:p w14:paraId="7BA1FCE4">
      <w:pPr>
        <w:widowControl/>
        <w:numPr>
          <w:ilvl w:val="0"/>
          <w:numId w:val="2"/>
        </w:numPr>
        <w:adjustRightInd w:val="0"/>
        <w:snapToGrid w:val="0"/>
        <w:spacing w:line="360" w:lineRule="auto"/>
        <w:rPr>
          <w:rFonts w:hint="eastAsia" w:ascii="宋体" w:hAnsi="宋体" w:cs="宋体"/>
          <w:b/>
          <w:snapToGrid w:val="0"/>
          <w:kern w:val="28"/>
          <w:sz w:val="24"/>
          <w:highlight w:val="none"/>
        </w:rPr>
      </w:pPr>
      <w:r>
        <w:rPr>
          <w:rFonts w:ascii="宋体" w:hAnsi="宋体" w:cs="宋体"/>
          <w:b/>
          <w:snapToGrid w:val="0"/>
          <w:kern w:val="28"/>
          <w:sz w:val="24"/>
          <w:highlight w:val="none"/>
        </w:rPr>
        <w:t>售后服务</w:t>
      </w:r>
    </w:p>
    <w:p w14:paraId="5959FB72">
      <w:pPr>
        <w:spacing w:line="360" w:lineRule="auto"/>
        <w:ind w:firstLine="480" w:firstLineChars="200"/>
        <w:rPr>
          <w:rFonts w:hint="eastAsia" w:ascii="宋体" w:hAnsi="宋体" w:cs="Arial"/>
          <w:sz w:val="24"/>
          <w:highlight w:val="none"/>
        </w:rPr>
      </w:pPr>
      <w:r>
        <w:rPr>
          <w:rFonts w:hint="eastAsia" w:ascii="宋体" w:hAnsi="宋体" w:cs="Arial"/>
          <w:sz w:val="24"/>
          <w:highlight w:val="none"/>
        </w:rPr>
        <w:t>提供</w:t>
      </w:r>
      <w:r>
        <w:rPr>
          <w:rFonts w:hint="eastAsia" w:ascii="宋体" w:hAnsi="宋体" w:cs="Arial"/>
          <w:b/>
          <w:sz w:val="24"/>
          <w:highlight w:val="none"/>
          <w:lang w:val="en-US" w:eastAsia="zh-CN"/>
        </w:rPr>
        <w:t>5</w:t>
      </w:r>
      <w:r>
        <w:rPr>
          <w:rFonts w:hint="eastAsia" w:ascii="宋体" w:hAnsi="宋体" w:cs="Arial"/>
          <w:b/>
          <w:sz w:val="24"/>
          <w:highlight w:val="none"/>
        </w:rPr>
        <w:t>年</w:t>
      </w:r>
      <w:r>
        <w:rPr>
          <w:rFonts w:ascii="Times New Roman" w:hAnsi="Times New Roman" w:cs="Times New Roman"/>
          <w:color w:val="auto"/>
          <w:sz w:val="24"/>
          <w:szCs w:val="24"/>
          <w:highlight w:val="none"/>
        </w:rPr>
        <w:t>原厂</w:t>
      </w:r>
      <w:r>
        <w:rPr>
          <w:rFonts w:hint="eastAsia" w:ascii="宋体" w:hAnsi="宋体" w:cs="Arial"/>
          <w:sz w:val="24"/>
          <w:highlight w:val="none"/>
          <w:lang w:val="en-US" w:eastAsia="zh-CN"/>
        </w:rPr>
        <w:t>质保服务</w:t>
      </w:r>
      <w:r>
        <w:rPr>
          <w:rFonts w:hint="eastAsia" w:ascii="宋体" w:hAnsi="宋体" w:eastAsia="宋体" w:cs="Arial"/>
          <w:sz w:val="24"/>
          <w:highlight w:val="none"/>
          <w:lang w:val="en-US" w:eastAsia="zh-CN"/>
        </w:rPr>
        <w:t>，</w:t>
      </w:r>
      <w:r>
        <w:rPr>
          <w:rFonts w:hint="eastAsia" w:ascii="宋体" w:hAnsi="宋体" w:eastAsia="宋体" w:cs="Arial"/>
          <w:sz w:val="24"/>
          <w:highlight w:val="none"/>
          <w:lang w:val="en-US" w:eastAsia="zh-CN"/>
        </w:rPr>
        <w:t xml:space="preserve"> 验收合格之日</w:t>
      </w:r>
      <w:r>
        <w:rPr>
          <w:rFonts w:hint="default" w:ascii="宋体" w:hAnsi="宋体" w:eastAsia="宋体" w:cs="Arial"/>
          <w:sz w:val="24"/>
          <w:highlight w:val="none"/>
          <w:lang w:val="en-US" w:eastAsia="zh-CN"/>
        </w:rPr>
        <w:t>起至</w:t>
      </w:r>
      <w:r>
        <w:rPr>
          <w:rFonts w:hint="eastAsia" w:ascii="宋体" w:hAnsi="宋体" w:eastAsia="宋体" w:cs="Arial"/>
          <w:sz w:val="24"/>
          <w:highlight w:val="none"/>
          <w:lang w:val="en-US" w:eastAsia="zh-CN"/>
        </w:rPr>
        <w:t>质</w:t>
      </w:r>
      <w:r>
        <w:rPr>
          <w:rFonts w:hint="default" w:ascii="宋体" w:hAnsi="宋体" w:eastAsia="宋体" w:cs="Arial"/>
          <w:sz w:val="24"/>
          <w:highlight w:val="none"/>
          <w:lang w:val="en-US" w:eastAsia="zh-CN"/>
        </w:rPr>
        <w:t>保期届</w:t>
      </w:r>
      <w:r>
        <w:rPr>
          <w:rFonts w:hint="eastAsia" w:ascii="宋体" w:hAnsi="宋体" w:eastAsia="宋体" w:cs="Arial"/>
          <w:sz w:val="24"/>
          <w:highlight w:val="none"/>
          <w:lang w:val="en-US" w:eastAsia="zh-CN"/>
        </w:rPr>
        <w:t>满</w:t>
      </w:r>
      <w:r>
        <w:rPr>
          <w:rFonts w:hint="default" w:ascii="宋体" w:hAnsi="宋体" w:eastAsia="宋体" w:cs="Arial"/>
          <w:sz w:val="24"/>
          <w:highlight w:val="none"/>
          <w:lang w:val="en-US" w:eastAsia="zh-CN"/>
        </w:rPr>
        <w:t>且</w:t>
      </w:r>
      <w:r>
        <w:rPr>
          <w:rFonts w:hint="eastAsia" w:ascii="宋体" w:hAnsi="宋体" w:eastAsia="宋体" w:cs="Arial"/>
          <w:sz w:val="24"/>
          <w:highlight w:val="none"/>
          <w:lang w:val="en-US" w:eastAsia="zh-CN"/>
        </w:rPr>
        <w:t>经</w:t>
      </w:r>
      <w:r>
        <w:rPr>
          <w:rFonts w:hint="default" w:ascii="宋体" w:hAnsi="宋体" w:eastAsia="宋体" w:cs="Arial"/>
          <w:sz w:val="24"/>
          <w:highlight w:val="none"/>
          <w:lang w:val="en-US" w:eastAsia="zh-CN"/>
        </w:rPr>
        <w:t>甲方</w:t>
      </w:r>
      <w:r>
        <w:rPr>
          <w:rFonts w:hint="eastAsia" w:ascii="宋体" w:hAnsi="宋体" w:eastAsia="宋体" w:cs="Arial"/>
          <w:sz w:val="24"/>
          <w:highlight w:val="none"/>
          <w:lang w:val="en-US" w:eastAsia="zh-CN"/>
        </w:rPr>
        <w:t>确认</w:t>
      </w:r>
      <w:r>
        <w:rPr>
          <w:rFonts w:hint="default" w:ascii="宋体" w:hAnsi="宋体" w:eastAsia="宋体" w:cs="Arial"/>
          <w:sz w:val="24"/>
          <w:highlight w:val="none"/>
          <w:lang w:val="en-US" w:eastAsia="zh-CN"/>
        </w:rPr>
        <w:t>无任何</w:t>
      </w:r>
      <w:r>
        <w:rPr>
          <w:rFonts w:hint="eastAsia" w:ascii="宋体" w:hAnsi="宋体" w:eastAsia="宋体" w:cs="Arial"/>
          <w:sz w:val="24"/>
          <w:highlight w:val="none"/>
          <w:lang w:val="en-US" w:eastAsia="zh-CN"/>
        </w:rPr>
        <w:t>质</w:t>
      </w:r>
      <w:r>
        <w:rPr>
          <w:rFonts w:hint="default" w:ascii="宋体" w:hAnsi="宋体" w:eastAsia="宋体" w:cs="Arial"/>
          <w:sz w:val="24"/>
          <w:highlight w:val="none"/>
          <w:lang w:val="en-US" w:eastAsia="zh-CN"/>
        </w:rPr>
        <w:t>量</w:t>
      </w:r>
      <w:r>
        <w:rPr>
          <w:rFonts w:hint="eastAsia" w:ascii="宋体" w:hAnsi="宋体" w:eastAsia="宋体" w:cs="Arial"/>
          <w:sz w:val="24"/>
          <w:highlight w:val="none"/>
          <w:lang w:val="en-US" w:eastAsia="zh-CN"/>
        </w:rPr>
        <w:t>问题时</w:t>
      </w:r>
      <w:r>
        <w:rPr>
          <w:rFonts w:hint="default" w:ascii="宋体" w:hAnsi="宋体" w:eastAsia="宋体" w:cs="Arial"/>
          <w:sz w:val="24"/>
          <w:highlight w:val="none"/>
          <w:lang w:val="en-US" w:eastAsia="zh-CN"/>
        </w:rPr>
        <w:t>止。</w:t>
      </w:r>
      <w:r>
        <w:rPr>
          <w:rFonts w:hint="eastAsia" w:ascii="宋体" w:hAnsi="宋体" w:cs="Arial"/>
          <w:sz w:val="24"/>
          <w:highlight w:val="none"/>
        </w:rPr>
        <w:t>对于故障</w:t>
      </w:r>
      <w:r>
        <w:rPr>
          <w:rFonts w:hint="eastAsia" w:ascii="宋体" w:hAnsi="宋体" w:cs="Arial"/>
          <w:sz w:val="24"/>
          <w:highlight w:val="none"/>
          <w:lang w:val="en-US" w:eastAsia="zh-CN"/>
        </w:rPr>
        <w:t>设备以换代修</w:t>
      </w:r>
      <w:r>
        <w:rPr>
          <w:rFonts w:hint="eastAsia" w:ascii="宋体" w:hAnsi="宋体" w:cs="Arial"/>
          <w:sz w:val="24"/>
          <w:highlight w:val="none"/>
        </w:rPr>
        <w:t>，</w:t>
      </w:r>
      <w:r>
        <w:rPr>
          <w:rFonts w:hint="eastAsia" w:ascii="宋体" w:hAnsi="宋体" w:cs="Arial"/>
          <w:sz w:val="24"/>
          <w:highlight w:val="none"/>
          <w:lang w:val="en-US" w:eastAsia="zh-CN"/>
        </w:rPr>
        <w:t>按需</w:t>
      </w:r>
      <w:r>
        <w:rPr>
          <w:rFonts w:hint="eastAsia" w:ascii="宋体" w:hAnsi="宋体" w:cs="Arial"/>
          <w:sz w:val="24"/>
          <w:highlight w:val="none"/>
        </w:rPr>
        <w:t>提供</w:t>
      </w:r>
      <w:r>
        <w:rPr>
          <w:rFonts w:hint="eastAsia" w:ascii="宋体" w:hAnsi="宋体" w:cs="Arial"/>
          <w:sz w:val="24"/>
          <w:highlight w:val="none"/>
          <w:lang w:val="en-US" w:eastAsia="zh-CN"/>
        </w:rPr>
        <w:t>一定数量备货</w:t>
      </w:r>
      <w:r>
        <w:rPr>
          <w:rFonts w:hint="eastAsia" w:ascii="宋体" w:hAnsi="宋体" w:cs="Arial"/>
          <w:sz w:val="24"/>
          <w:highlight w:val="none"/>
        </w:rPr>
        <w:t>设备供用户应急使用，以确保系统的正常运行。因</w:t>
      </w:r>
      <w:r>
        <w:rPr>
          <w:rFonts w:hint="eastAsia" w:ascii="宋体" w:hAnsi="宋体" w:cs="Arial"/>
          <w:sz w:val="24"/>
          <w:highlight w:val="none"/>
          <w:lang w:val="en-US" w:eastAsia="zh-CN"/>
        </w:rPr>
        <w:t>设备问题导致甲方产生的一切损失及费用由乙方承担</w:t>
      </w:r>
      <w:r>
        <w:rPr>
          <w:rFonts w:hint="eastAsia" w:ascii="宋体" w:hAnsi="宋体" w:cs="Arial"/>
          <w:sz w:val="24"/>
          <w:highlight w:val="none"/>
        </w:rPr>
        <w:t>。</w:t>
      </w:r>
    </w:p>
    <w:p w14:paraId="53FF36BC">
      <w:pPr>
        <w:spacing w:line="360" w:lineRule="auto"/>
        <w:rPr>
          <w:rFonts w:hint="eastAsia" w:ascii="宋体" w:hAnsi="宋体" w:cs="Arial"/>
          <w:sz w:val="24"/>
          <w:highlight w:val="none"/>
        </w:rPr>
      </w:pPr>
    </w:p>
    <w:p w14:paraId="73233D97">
      <w:pPr>
        <w:widowControl/>
        <w:numPr>
          <w:ilvl w:val="0"/>
          <w:numId w:val="2"/>
        </w:numPr>
        <w:adjustRightInd w:val="0"/>
        <w:snapToGrid w:val="0"/>
        <w:spacing w:line="360" w:lineRule="auto"/>
        <w:rPr>
          <w:rFonts w:hint="eastAsia" w:ascii="宋体" w:hAnsi="宋体" w:cs="宋体"/>
          <w:b/>
          <w:snapToGrid w:val="0"/>
          <w:kern w:val="28"/>
          <w:sz w:val="24"/>
          <w:highlight w:val="none"/>
        </w:rPr>
      </w:pPr>
      <w:r>
        <w:rPr>
          <w:rFonts w:hint="eastAsia" w:ascii="宋体" w:hAnsi="宋体" w:cs="宋体"/>
          <w:b/>
          <w:snapToGrid w:val="0"/>
          <w:kern w:val="28"/>
          <w:sz w:val="24"/>
          <w:highlight w:val="none"/>
        </w:rPr>
        <w:t>付款要求</w:t>
      </w:r>
    </w:p>
    <w:p w14:paraId="429B299D">
      <w:pPr>
        <w:pStyle w:val="2"/>
        <w:ind w:firstLine="480" w:firstLineChars="200"/>
        <w:rPr>
          <w:rFonts w:hint="eastAsia" w:ascii="宋体" w:hAnsi="宋体" w:eastAsia="宋体" w:cs="Arial"/>
          <w:kern w:val="2"/>
          <w:sz w:val="24"/>
          <w:szCs w:val="24"/>
          <w:highlight w:val="none"/>
          <w:lang w:val="en-US" w:eastAsia="zh-CN" w:bidi="ar-SA"/>
        </w:rPr>
      </w:pPr>
      <w:r>
        <w:rPr>
          <w:rFonts w:hint="eastAsia" w:ascii="宋体" w:hAnsi="宋体" w:eastAsia="宋体" w:cs="Arial"/>
          <w:kern w:val="2"/>
          <w:sz w:val="24"/>
          <w:szCs w:val="24"/>
          <w:highlight w:val="none"/>
          <w:lang w:val="en-US" w:eastAsia="zh-CN" w:bidi="ar-SA"/>
        </w:rPr>
        <w:t>项目验收合格后，采购人将根据实际按需叫货的情况，分批支付合同款项。具体付款批次和金额将根据每次交货的数量和验收结果确定。</w:t>
      </w:r>
    </w:p>
    <w:p w14:paraId="219BA6C4">
      <w:pPr>
        <w:pStyle w:val="2"/>
        <w:rPr>
          <w:rFonts w:hint="eastAsia"/>
          <w:highlight w:val="none"/>
        </w:rPr>
      </w:pPr>
    </w:p>
    <w:p w14:paraId="5680BBF6">
      <w:pPr>
        <w:widowControl/>
        <w:numPr>
          <w:ilvl w:val="0"/>
          <w:numId w:val="2"/>
        </w:numPr>
        <w:adjustRightInd w:val="0"/>
        <w:snapToGrid w:val="0"/>
        <w:spacing w:line="360" w:lineRule="auto"/>
        <w:rPr>
          <w:rFonts w:hint="eastAsia" w:ascii="宋体" w:hAnsi="宋体" w:eastAsia="宋体" w:cs="宋体"/>
          <w:b/>
          <w:snapToGrid w:val="0"/>
          <w:kern w:val="28"/>
          <w:sz w:val="24"/>
          <w:highlight w:val="none"/>
          <w:lang w:val="en-US" w:eastAsia="zh-CN"/>
        </w:rPr>
      </w:pPr>
      <w:r>
        <w:rPr>
          <w:rFonts w:hint="eastAsia" w:ascii="宋体" w:hAnsi="宋体" w:eastAsia="宋体" w:cs="宋体"/>
          <w:b/>
          <w:snapToGrid w:val="0"/>
          <w:kern w:val="28"/>
          <w:sz w:val="24"/>
          <w:highlight w:val="none"/>
          <w:lang w:val="en-US" w:eastAsia="zh-CN"/>
        </w:rPr>
        <w:t>到货要求</w:t>
      </w:r>
    </w:p>
    <w:p w14:paraId="3C6D233C">
      <w:pPr>
        <w:numPr>
          <w:ilvl w:val="0"/>
          <w:numId w:val="0"/>
        </w:numPr>
        <w:spacing w:line="360" w:lineRule="auto"/>
        <w:ind w:firstLine="420" w:firstLineChars="0"/>
        <w:rPr>
          <w:rFonts w:hint="eastAsia"/>
          <w:highlight w:val="none"/>
        </w:rPr>
      </w:pPr>
      <w:r>
        <w:rPr>
          <w:rFonts w:hint="eastAsia" w:ascii="宋体" w:hAnsi="宋体" w:eastAsia="宋体" w:cs="Arial"/>
          <w:sz w:val="24"/>
          <w:highlight w:val="none"/>
          <w:lang w:val="en-US" w:eastAsia="zh-CN"/>
        </w:rPr>
        <w:t>合同签订后按需供货。</w:t>
      </w:r>
    </w:p>
    <w:p w14:paraId="51E1E62C">
      <w:pPr>
        <w:spacing w:line="360" w:lineRule="auto"/>
        <w:ind w:firstLine="480" w:firstLineChars="200"/>
        <w:rPr>
          <w:rFonts w:hint="eastAsia" w:ascii="宋体" w:hAnsi="宋体"/>
          <w:sz w:val="24"/>
          <w:highlight w:val="none"/>
        </w:rPr>
      </w:pPr>
    </w:p>
    <w:p w14:paraId="5B90683A">
      <w:pPr>
        <w:widowControl/>
        <w:numPr>
          <w:ilvl w:val="0"/>
          <w:numId w:val="2"/>
        </w:numPr>
        <w:adjustRightInd w:val="0"/>
        <w:snapToGrid w:val="0"/>
        <w:spacing w:line="360" w:lineRule="auto"/>
        <w:rPr>
          <w:rFonts w:hint="eastAsia" w:ascii="宋体" w:hAnsi="宋体" w:cs="宋体"/>
          <w:b/>
          <w:snapToGrid w:val="0"/>
          <w:kern w:val="28"/>
          <w:sz w:val="24"/>
        </w:rPr>
      </w:pPr>
      <w:r>
        <w:rPr>
          <w:rFonts w:ascii="宋体" w:hAnsi="宋体" w:cs="宋体"/>
          <w:b/>
          <w:snapToGrid w:val="0"/>
          <w:kern w:val="28"/>
          <w:sz w:val="24"/>
        </w:rPr>
        <w:t>其他要求</w:t>
      </w:r>
    </w:p>
    <w:p w14:paraId="667532E2">
      <w:pPr>
        <w:numPr>
          <w:ilvl w:val="0"/>
          <w:numId w:val="3"/>
        </w:numPr>
        <w:spacing w:line="360" w:lineRule="auto"/>
        <w:ind w:firstLine="480" w:firstLineChars="200"/>
        <w:rPr>
          <w:rFonts w:hint="eastAsia" w:ascii="宋体" w:hAnsi="宋体" w:cs="Arial"/>
          <w:sz w:val="24"/>
        </w:rPr>
      </w:pPr>
      <w:r>
        <w:rPr>
          <w:rFonts w:hint="eastAsia" w:ascii="宋体" w:hAnsi="宋体" w:cs="Arial"/>
          <w:sz w:val="24"/>
          <w:lang w:val="en-US" w:eastAsia="zh-CN"/>
        </w:rPr>
        <w:t>标注</w:t>
      </w:r>
      <w:r>
        <w:rPr>
          <w:rFonts w:hint="eastAsia" w:ascii="宋体" w:hAnsi="宋体" w:cs="Arial"/>
          <w:sz w:val="24"/>
        </w:rPr>
        <w:t>▲</w:t>
      </w:r>
      <w:r>
        <w:rPr>
          <w:rFonts w:hint="eastAsia" w:ascii="宋体" w:hAnsi="宋体" w:cs="Arial"/>
          <w:sz w:val="24"/>
          <w:lang w:val="en-US" w:eastAsia="zh-CN"/>
        </w:rPr>
        <w:t>的内容，在投标时提供相关资料，包括盖章扫描件或者电子签章件</w:t>
      </w:r>
      <w:r>
        <w:rPr>
          <w:rFonts w:hint="eastAsia" w:ascii="宋体" w:hAnsi="宋体" w:cs="Arial"/>
          <w:sz w:val="24"/>
        </w:rPr>
        <w:t>；因采购人要求提供而中标人未及时提供以上资料或中标人虚假应标等导致采购人损失的，由中标人承担全部责任及损失，并报采监部门按相关规定处罚。</w:t>
      </w:r>
    </w:p>
    <w:p w14:paraId="411D952E">
      <w:pPr>
        <w:numPr>
          <w:ilvl w:val="0"/>
          <w:numId w:val="3"/>
        </w:numPr>
        <w:spacing w:line="360" w:lineRule="auto"/>
        <w:ind w:firstLine="480" w:firstLineChars="200"/>
        <w:rPr>
          <w:rFonts w:hint="eastAsia" w:ascii="宋体" w:hAnsi="宋体" w:eastAsia="宋体" w:cs="Arial"/>
          <w:sz w:val="24"/>
          <w:lang w:val="en-US" w:eastAsia="zh-CN"/>
        </w:rPr>
      </w:pPr>
      <w:r>
        <w:rPr>
          <w:rFonts w:hint="eastAsia" w:ascii="宋体" w:hAnsi="宋体" w:eastAsia="宋体" w:cs="Arial"/>
          <w:sz w:val="24"/>
          <w:lang w:val="en-US" w:eastAsia="zh-CN"/>
        </w:rPr>
        <w:t>本次报价包含人工、材料费、运输、搬运、安装费、安装辅材及安装调试费用、管理费、利润、规费、保险、税金等其他所有费用。</w:t>
      </w:r>
    </w:p>
    <w:p w14:paraId="647B3F5A">
      <w:pPr>
        <w:numPr>
          <w:ilvl w:val="0"/>
          <w:numId w:val="3"/>
        </w:numPr>
        <w:spacing w:line="360" w:lineRule="auto"/>
        <w:ind w:firstLine="480" w:firstLineChars="200"/>
        <w:rPr>
          <w:rFonts w:hint="eastAsia" w:ascii="宋体" w:hAnsi="宋体" w:eastAsia="宋体" w:cs="Arial"/>
          <w:sz w:val="24"/>
          <w:lang w:val="en-US" w:eastAsia="zh-CN"/>
        </w:rPr>
      </w:pPr>
      <w:r>
        <w:rPr>
          <w:rFonts w:hint="eastAsia" w:ascii="宋体" w:hAnsi="宋体" w:eastAsia="宋体" w:cs="Arial"/>
          <w:sz w:val="24"/>
          <w:lang w:val="en-US" w:eastAsia="zh-CN"/>
        </w:rPr>
        <w:t>所有产品必须保证为原厂原包装全新产品，产品的包装、运输与安装均由中标方负责，如在过程中产品有缺失、损坏或缺陷，医院可要求免费更换。</w:t>
      </w:r>
    </w:p>
    <w:p w14:paraId="54A24AA0">
      <w:pPr>
        <w:pStyle w:val="2"/>
        <w:rPr>
          <w:rFonts w:hint="eastAsia"/>
        </w:rPr>
      </w:pPr>
    </w:p>
    <w:p w14:paraId="6B67F8E7">
      <w:pPr>
        <w:spacing w:line="360" w:lineRule="auto"/>
        <w:ind w:firstLine="400" w:firstLineChars="200"/>
        <w:rPr>
          <w:rFonts w:hint="eastAsia" w:ascii="宋体" w:hAnsi="宋体" w:cs="宋体"/>
          <w:kern w:val="0"/>
          <w:sz w:val="20"/>
          <w:szCs w:val="20"/>
          <w:lang w:bidi="ar"/>
        </w:rPr>
      </w:pPr>
    </w:p>
    <w:p w14:paraId="14B85964">
      <w:pPr>
        <w:spacing w:line="360" w:lineRule="auto"/>
      </w:pP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Helvetica Neue">
    <w:altName w:val="Times New Roman"/>
    <w:panose1 w:val="00000000000000000000"/>
    <w:charset w:val="00"/>
    <w:family w:val="auto"/>
    <w:pitch w:val="default"/>
    <w:sig w:usb0="00000000" w:usb1="00000000" w:usb2="00000010" w:usb3="00000000" w:csb0="00000000"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7D96A87"/>
    <w:multiLevelType w:val="singleLevel"/>
    <w:tmpl w:val="A7D96A87"/>
    <w:lvl w:ilvl="0" w:tentative="0">
      <w:start w:val="1"/>
      <w:numFmt w:val="decimal"/>
      <w:suff w:val="nothing"/>
      <w:lvlText w:val="（%1）"/>
      <w:lvlJc w:val="left"/>
    </w:lvl>
  </w:abstractNum>
  <w:abstractNum w:abstractNumId="1">
    <w:nsid w:val="FEB6FD0E"/>
    <w:multiLevelType w:val="singleLevel"/>
    <w:tmpl w:val="FEB6FD0E"/>
    <w:lvl w:ilvl="0" w:tentative="0">
      <w:start w:val="1"/>
      <w:numFmt w:val="decimal"/>
      <w:suff w:val="nothing"/>
      <w:lvlText w:val="%1、"/>
      <w:lvlJc w:val="left"/>
    </w:lvl>
  </w:abstractNum>
  <w:abstractNum w:abstractNumId="2">
    <w:nsid w:val="387824C6"/>
    <w:multiLevelType w:val="multilevel"/>
    <w:tmpl w:val="387824C6"/>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jU4YTMxOGQxOTE4ZWZjZDJjNzc4ODJhODMyYjY4YWYifQ=="/>
  </w:docVars>
  <w:rsids>
    <w:rsidRoot w:val="00261B43"/>
    <w:rsid w:val="000048E3"/>
    <w:rsid w:val="00012910"/>
    <w:rsid w:val="00017FCE"/>
    <w:rsid w:val="0002518B"/>
    <w:rsid w:val="000423FB"/>
    <w:rsid w:val="00055A2C"/>
    <w:rsid w:val="000756DE"/>
    <w:rsid w:val="000F0429"/>
    <w:rsid w:val="00111B38"/>
    <w:rsid w:val="00133549"/>
    <w:rsid w:val="001335DB"/>
    <w:rsid w:val="00153E18"/>
    <w:rsid w:val="00157BF3"/>
    <w:rsid w:val="001741D7"/>
    <w:rsid w:val="00191C91"/>
    <w:rsid w:val="001A6CF7"/>
    <w:rsid w:val="001C7877"/>
    <w:rsid w:val="001D16E5"/>
    <w:rsid w:val="001E7E65"/>
    <w:rsid w:val="0023456F"/>
    <w:rsid w:val="00245A83"/>
    <w:rsid w:val="00261B43"/>
    <w:rsid w:val="00261E83"/>
    <w:rsid w:val="00282CDA"/>
    <w:rsid w:val="00284F2D"/>
    <w:rsid w:val="002C074B"/>
    <w:rsid w:val="002C3B6A"/>
    <w:rsid w:val="002C5F3A"/>
    <w:rsid w:val="002F01C3"/>
    <w:rsid w:val="002F7A99"/>
    <w:rsid w:val="0030212A"/>
    <w:rsid w:val="00310DB8"/>
    <w:rsid w:val="00334393"/>
    <w:rsid w:val="003438E6"/>
    <w:rsid w:val="00372112"/>
    <w:rsid w:val="003A03DB"/>
    <w:rsid w:val="003A430A"/>
    <w:rsid w:val="003B4701"/>
    <w:rsid w:val="003C30C3"/>
    <w:rsid w:val="003D1A6A"/>
    <w:rsid w:val="003E2A2F"/>
    <w:rsid w:val="00407C37"/>
    <w:rsid w:val="00427B8B"/>
    <w:rsid w:val="004411E4"/>
    <w:rsid w:val="004517A0"/>
    <w:rsid w:val="00465F6C"/>
    <w:rsid w:val="004B0587"/>
    <w:rsid w:val="004B5DB5"/>
    <w:rsid w:val="004D3C06"/>
    <w:rsid w:val="00502C92"/>
    <w:rsid w:val="00511B9F"/>
    <w:rsid w:val="00566FF8"/>
    <w:rsid w:val="005907E0"/>
    <w:rsid w:val="005A37B8"/>
    <w:rsid w:val="005C6CA7"/>
    <w:rsid w:val="005E2F8B"/>
    <w:rsid w:val="005E6B86"/>
    <w:rsid w:val="006060E4"/>
    <w:rsid w:val="00631641"/>
    <w:rsid w:val="00672E2D"/>
    <w:rsid w:val="00677ECF"/>
    <w:rsid w:val="00694C7A"/>
    <w:rsid w:val="006B6756"/>
    <w:rsid w:val="006C204E"/>
    <w:rsid w:val="006E2855"/>
    <w:rsid w:val="006E7FD5"/>
    <w:rsid w:val="0072040E"/>
    <w:rsid w:val="00722993"/>
    <w:rsid w:val="00732274"/>
    <w:rsid w:val="007330AC"/>
    <w:rsid w:val="00760F11"/>
    <w:rsid w:val="0078592C"/>
    <w:rsid w:val="007B30DC"/>
    <w:rsid w:val="007B351E"/>
    <w:rsid w:val="007D2698"/>
    <w:rsid w:val="007F733E"/>
    <w:rsid w:val="00801B55"/>
    <w:rsid w:val="00822E3B"/>
    <w:rsid w:val="0082355B"/>
    <w:rsid w:val="00852737"/>
    <w:rsid w:val="008615CE"/>
    <w:rsid w:val="0087220E"/>
    <w:rsid w:val="00881771"/>
    <w:rsid w:val="008B39C1"/>
    <w:rsid w:val="008C0B83"/>
    <w:rsid w:val="009320D8"/>
    <w:rsid w:val="009511F7"/>
    <w:rsid w:val="009672F2"/>
    <w:rsid w:val="00973DC4"/>
    <w:rsid w:val="009772BE"/>
    <w:rsid w:val="00980FEE"/>
    <w:rsid w:val="009A40C5"/>
    <w:rsid w:val="009C0375"/>
    <w:rsid w:val="009D29FA"/>
    <w:rsid w:val="009E48C9"/>
    <w:rsid w:val="009F6224"/>
    <w:rsid w:val="00A20001"/>
    <w:rsid w:val="00A41A20"/>
    <w:rsid w:val="00A6489C"/>
    <w:rsid w:val="00A72AF4"/>
    <w:rsid w:val="00AC6294"/>
    <w:rsid w:val="00AC7B50"/>
    <w:rsid w:val="00AD459F"/>
    <w:rsid w:val="00AF2243"/>
    <w:rsid w:val="00B31774"/>
    <w:rsid w:val="00B522E1"/>
    <w:rsid w:val="00B70819"/>
    <w:rsid w:val="00B85533"/>
    <w:rsid w:val="00BB4AB2"/>
    <w:rsid w:val="00BC2CDD"/>
    <w:rsid w:val="00BD47BC"/>
    <w:rsid w:val="00BE1AB7"/>
    <w:rsid w:val="00BF2C27"/>
    <w:rsid w:val="00C01FE8"/>
    <w:rsid w:val="00C07856"/>
    <w:rsid w:val="00C17050"/>
    <w:rsid w:val="00C31F25"/>
    <w:rsid w:val="00C37F91"/>
    <w:rsid w:val="00C40E9E"/>
    <w:rsid w:val="00C477FA"/>
    <w:rsid w:val="00C47FE1"/>
    <w:rsid w:val="00C709AB"/>
    <w:rsid w:val="00C74246"/>
    <w:rsid w:val="00C819D5"/>
    <w:rsid w:val="00C8665B"/>
    <w:rsid w:val="00CE1C9A"/>
    <w:rsid w:val="00CF63B2"/>
    <w:rsid w:val="00D02FB0"/>
    <w:rsid w:val="00D15ABC"/>
    <w:rsid w:val="00D22BCD"/>
    <w:rsid w:val="00D31E65"/>
    <w:rsid w:val="00DA3613"/>
    <w:rsid w:val="00DD4816"/>
    <w:rsid w:val="00DD5501"/>
    <w:rsid w:val="00E02548"/>
    <w:rsid w:val="00E064DD"/>
    <w:rsid w:val="00E12438"/>
    <w:rsid w:val="00E2220B"/>
    <w:rsid w:val="00E36F49"/>
    <w:rsid w:val="00E40163"/>
    <w:rsid w:val="00E5580A"/>
    <w:rsid w:val="00E80962"/>
    <w:rsid w:val="00E814BF"/>
    <w:rsid w:val="00E87A4D"/>
    <w:rsid w:val="00EA32FE"/>
    <w:rsid w:val="00EA4175"/>
    <w:rsid w:val="00EA5B52"/>
    <w:rsid w:val="00ED486C"/>
    <w:rsid w:val="00EE6F54"/>
    <w:rsid w:val="00EF08DE"/>
    <w:rsid w:val="00EF22B0"/>
    <w:rsid w:val="00F06A06"/>
    <w:rsid w:val="00F87733"/>
    <w:rsid w:val="00F91AA7"/>
    <w:rsid w:val="00F91CAF"/>
    <w:rsid w:val="00FE26F4"/>
    <w:rsid w:val="00FF33B2"/>
    <w:rsid w:val="017B2F92"/>
    <w:rsid w:val="01AE12BB"/>
    <w:rsid w:val="01C7267B"/>
    <w:rsid w:val="022950E4"/>
    <w:rsid w:val="03634626"/>
    <w:rsid w:val="037203C5"/>
    <w:rsid w:val="03BB7608"/>
    <w:rsid w:val="04455AD9"/>
    <w:rsid w:val="04553F6E"/>
    <w:rsid w:val="05F652DD"/>
    <w:rsid w:val="065A3ABE"/>
    <w:rsid w:val="06E96BF0"/>
    <w:rsid w:val="07AE4743"/>
    <w:rsid w:val="07ED44BE"/>
    <w:rsid w:val="08422A5C"/>
    <w:rsid w:val="0AB15C77"/>
    <w:rsid w:val="0B5A00BC"/>
    <w:rsid w:val="0E744998"/>
    <w:rsid w:val="0F607C6B"/>
    <w:rsid w:val="0FA638D0"/>
    <w:rsid w:val="0FC82C11"/>
    <w:rsid w:val="10F60887"/>
    <w:rsid w:val="12543AB7"/>
    <w:rsid w:val="125735A8"/>
    <w:rsid w:val="125F78C5"/>
    <w:rsid w:val="12D40754"/>
    <w:rsid w:val="12E05D5D"/>
    <w:rsid w:val="13710699"/>
    <w:rsid w:val="139879D4"/>
    <w:rsid w:val="13D50C28"/>
    <w:rsid w:val="13ED52C0"/>
    <w:rsid w:val="17D17958"/>
    <w:rsid w:val="1836718E"/>
    <w:rsid w:val="18EB4299"/>
    <w:rsid w:val="1ADD6614"/>
    <w:rsid w:val="1AFB73D3"/>
    <w:rsid w:val="1C204A0A"/>
    <w:rsid w:val="1C6B61C2"/>
    <w:rsid w:val="1E227924"/>
    <w:rsid w:val="1E621DAC"/>
    <w:rsid w:val="22DC0A1F"/>
    <w:rsid w:val="23AB3753"/>
    <w:rsid w:val="24E32A79"/>
    <w:rsid w:val="26B67982"/>
    <w:rsid w:val="27E40FE2"/>
    <w:rsid w:val="29BF3AB4"/>
    <w:rsid w:val="29D82DC8"/>
    <w:rsid w:val="2AD96DF8"/>
    <w:rsid w:val="2C33078A"/>
    <w:rsid w:val="2C462B5E"/>
    <w:rsid w:val="2C5D1363"/>
    <w:rsid w:val="2C7424E7"/>
    <w:rsid w:val="2C9A25B7"/>
    <w:rsid w:val="2D263445"/>
    <w:rsid w:val="2D594220"/>
    <w:rsid w:val="2D5971CB"/>
    <w:rsid w:val="2DB96A6D"/>
    <w:rsid w:val="2E6B0497"/>
    <w:rsid w:val="2EC13E2B"/>
    <w:rsid w:val="2EE30245"/>
    <w:rsid w:val="2EFA24A0"/>
    <w:rsid w:val="30916078"/>
    <w:rsid w:val="30D342E9"/>
    <w:rsid w:val="30F2476F"/>
    <w:rsid w:val="321D581C"/>
    <w:rsid w:val="324A4137"/>
    <w:rsid w:val="32F66DD2"/>
    <w:rsid w:val="336D27D3"/>
    <w:rsid w:val="37645C9B"/>
    <w:rsid w:val="37F963E3"/>
    <w:rsid w:val="383D7513"/>
    <w:rsid w:val="393C288A"/>
    <w:rsid w:val="39504CED"/>
    <w:rsid w:val="39873EC3"/>
    <w:rsid w:val="3AD202BD"/>
    <w:rsid w:val="3DE47B36"/>
    <w:rsid w:val="3E9A52F7"/>
    <w:rsid w:val="3EA01CAF"/>
    <w:rsid w:val="3F1E4982"/>
    <w:rsid w:val="402B55A8"/>
    <w:rsid w:val="40A67324"/>
    <w:rsid w:val="41166258"/>
    <w:rsid w:val="42224789"/>
    <w:rsid w:val="423050F8"/>
    <w:rsid w:val="42E63A08"/>
    <w:rsid w:val="43594B1B"/>
    <w:rsid w:val="44580936"/>
    <w:rsid w:val="45230F44"/>
    <w:rsid w:val="46A55352"/>
    <w:rsid w:val="46B5206F"/>
    <w:rsid w:val="479C4FDD"/>
    <w:rsid w:val="48E80E01"/>
    <w:rsid w:val="490E1F0B"/>
    <w:rsid w:val="492D2391"/>
    <w:rsid w:val="49D4280C"/>
    <w:rsid w:val="4A0D54C8"/>
    <w:rsid w:val="4A743FEF"/>
    <w:rsid w:val="4AB83EDC"/>
    <w:rsid w:val="4BB52B33"/>
    <w:rsid w:val="4C172839"/>
    <w:rsid w:val="4EF744A2"/>
    <w:rsid w:val="4FF7D487"/>
    <w:rsid w:val="514364CA"/>
    <w:rsid w:val="51E43809"/>
    <w:rsid w:val="535449BE"/>
    <w:rsid w:val="5406215C"/>
    <w:rsid w:val="55202DAA"/>
    <w:rsid w:val="552D54C7"/>
    <w:rsid w:val="562468CA"/>
    <w:rsid w:val="56603C93"/>
    <w:rsid w:val="567D5FDA"/>
    <w:rsid w:val="56C500AD"/>
    <w:rsid w:val="57030BD5"/>
    <w:rsid w:val="589D57B0"/>
    <w:rsid w:val="59400210"/>
    <w:rsid w:val="595E20F3"/>
    <w:rsid w:val="5B5A2A16"/>
    <w:rsid w:val="5D0336DD"/>
    <w:rsid w:val="5D4B5084"/>
    <w:rsid w:val="5DE132F2"/>
    <w:rsid w:val="5EFD415C"/>
    <w:rsid w:val="60160E14"/>
    <w:rsid w:val="60B60A66"/>
    <w:rsid w:val="60FD48E7"/>
    <w:rsid w:val="61D61932"/>
    <w:rsid w:val="633F4151"/>
    <w:rsid w:val="6356208C"/>
    <w:rsid w:val="63B74AF8"/>
    <w:rsid w:val="643F18F7"/>
    <w:rsid w:val="66012783"/>
    <w:rsid w:val="689B5E52"/>
    <w:rsid w:val="69C67F6C"/>
    <w:rsid w:val="6AE03B49"/>
    <w:rsid w:val="6B7457A6"/>
    <w:rsid w:val="6BCB670E"/>
    <w:rsid w:val="6D203E37"/>
    <w:rsid w:val="6E2C2368"/>
    <w:rsid w:val="6E34121C"/>
    <w:rsid w:val="6EDA6267"/>
    <w:rsid w:val="6F614293"/>
    <w:rsid w:val="6FD607DD"/>
    <w:rsid w:val="6FD902CD"/>
    <w:rsid w:val="70D25448"/>
    <w:rsid w:val="70DB0321"/>
    <w:rsid w:val="718B2ED4"/>
    <w:rsid w:val="71956476"/>
    <w:rsid w:val="71C823A7"/>
    <w:rsid w:val="73441F01"/>
    <w:rsid w:val="74EE0377"/>
    <w:rsid w:val="752B1E77"/>
    <w:rsid w:val="75736ACE"/>
    <w:rsid w:val="75E43528"/>
    <w:rsid w:val="762A3062"/>
    <w:rsid w:val="76360227"/>
    <w:rsid w:val="767C29A9"/>
    <w:rsid w:val="768371E5"/>
    <w:rsid w:val="769767EC"/>
    <w:rsid w:val="784529A4"/>
    <w:rsid w:val="791D122B"/>
    <w:rsid w:val="79AC25AE"/>
    <w:rsid w:val="7A28432B"/>
    <w:rsid w:val="7A7C01D3"/>
    <w:rsid w:val="7CD267D0"/>
    <w:rsid w:val="7D2012E9"/>
    <w:rsid w:val="7D7A30EF"/>
    <w:rsid w:val="7EB4618D"/>
    <w:rsid w:val="7EDA196C"/>
    <w:rsid w:val="7FC56178"/>
    <w:rsid w:val="7FFB07E3"/>
    <w:rsid w:val="B3D730A1"/>
    <w:rsid w:val="B9BF2FAB"/>
    <w:rsid w:val="BBBE8415"/>
    <w:rsid w:val="BDBF1213"/>
    <w:rsid w:val="D7CFF82B"/>
    <w:rsid w:val="FFBDDBD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qFormat="1" w:unhideWhenUsed="0" w:uiPriority="99" w:semiHidden="0"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nhideWhenUsed="0" w:uiPriority="0"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iPriority="0"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4">
    <w:name w:val="Default Paragraph Font"/>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1"/>
    <w:unhideWhenUsed/>
    <w:qFormat/>
    <w:uiPriority w:val="0"/>
    <w:pPr>
      <w:ind w:firstLine="420" w:firstLineChars="100"/>
    </w:pPr>
    <w:rPr>
      <w:kern w:val="2"/>
      <w:sz w:val="21"/>
      <w:szCs w:val="22"/>
    </w:rPr>
  </w:style>
  <w:style w:type="paragraph" w:styleId="3">
    <w:name w:val="Body Text"/>
    <w:basedOn w:val="1"/>
    <w:next w:val="2"/>
    <w:qFormat/>
    <w:uiPriority w:val="0"/>
    <w:pPr>
      <w:autoSpaceDE w:val="0"/>
      <w:autoSpaceDN w:val="0"/>
      <w:spacing w:line="360" w:lineRule="auto"/>
    </w:pPr>
    <w:rPr>
      <w:rFonts w:ascii="宋体" w:hAnsi="宋体" w:eastAsia="宋体" w:cs="Arial"/>
      <w:snapToGrid w:val="0"/>
      <w:sz w:val="24"/>
      <w:szCs w:val="21"/>
      <w:lang w:val="zh-CN"/>
    </w:rPr>
  </w:style>
  <w:style w:type="paragraph" w:styleId="4">
    <w:name w:val="annotation text"/>
    <w:basedOn w:val="1"/>
    <w:link w:val="20"/>
    <w:semiHidden/>
    <w:unhideWhenUsed/>
    <w:qFormat/>
    <w:uiPriority w:val="99"/>
    <w:pPr>
      <w:jc w:val="left"/>
    </w:pPr>
  </w:style>
  <w:style w:type="paragraph" w:styleId="5">
    <w:name w:val="Body Text Indent"/>
    <w:basedOn w:val="1"/>
    <w:next w:val="6"/>
    <w:unhideWhenUsed/>
    <w:qFormat/>
    <w:uiPriority w:val="99"/>
    <w:pPr>
      <w:spacing w:after="120"/>
      <w:ind w:left="420" w:leftChars="200"/>
    </w:pPr>
  </w:style>
  <w:style w:type="paragraph" w:styleId="6">
    <w:name w:val="envelope return"/>
    <w:basedOn w:val="1"/>
    <w:qFormat/>
    <w:uiPriority w:val="99"/>
    <w:pPr>
      <w:snapToGrid w:val="0"/>
    </w:pPr>
    <w:rPr>
      <w:rFonts w:ascii="Arial" w:hAnsi="Arial" w:cs="Arial"/>
    </w:rPr>
  </w:style>
  <w:style w:type="paragraph" w:styleId="7">
    <w:name w:val="Balloon Text"/>
    <w:basedOn w:val="1"/>
    <w:link w:val="22"/>
    <w:semiHidden/>
    <w:unhideWhenUsed/>
    <w:qFormat/>
    <w:uiPriority w:val="99"/>
    <w:rPr>
      <w:sz w:val="18"/>
      <w:szCs w:val="18"/>
    </w:rPr>
  </w:style>
  <w:style w:type="paragraph" w:styleId="8">
    <w:name w:val="footer"/>
    <w:basedOn w:val="1"/>
    <w:link w:val="18"/>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9">
    <w:name w:val="header"/>
    <w:basedOn w:val="1"/>
    <w:link w:val="17"/>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10">
    <w:name w:val="annotation subject"/>
    <w:basedOn w:val="4"/>
    <w:next w:val="4"/>
    <w:link w:val="21"/>
    <w:semiHidden/>
    <w:unhideWhenUsed/>
    <w:qFormat/>
    <w:uiPriority w:val="99"/>
    <w:rPr>
      <w:b/>
      <w:bCs/>
    </w:rPr>
  </w:style>
  <w:style w:type="paragraph" w:styleId="11">
    <w:name w:val="Body Text First Indent 2"/>
    <w:basedOn w:val="5"/>
    <w:qFormat/>
    <w:uiPriority w:val="0"/>
    <w:pPr>
      <w:tabs>
        <w:tab w:val="left" w:pos="5580"/>
      </w:tabs>
      <w:spacing w:before="120"/>
      <w:ind w:firstLine="420"/>
    </w:pPr>
    <w:rPr>
      <w:szCs w:val="20"/>
      <w:lang w:val="zh-CN"/>
    </w:rPr>
  </w:style>
  <w:style w:type="table" w:styleId="13">
    <w:name w:val="Table Grid"/>
    <w:basedOn w:val="1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5">
    <w:name w:val="Strong"/>
    <w:basedOn w:val="14"/>
    <w:qFormat/>
    <w:uiPriority w:val="22"/>
    <w:rPr>
      <w:b/>
    </w:rPr>
  </w:style>
  <w:style w:type="character" w:styleId="16">
    <w:name w:val="annotation reference"/>
    <w:basedOn w:val="14"/>
    <w:semiHidden/>
    <w:unhideWhenUsed/>
    <w:qFormat/>
    <w:uiPriority w:val="99"/>
    <w:rPr>
      <w:sz w:val="21"/>
      <w:szCs w:val="21"/>
    </w:rPr>
  </w:style>
  <w:style w:type="character" w:customStyle="1" w:styleId="17">
    <w:name w:val="页眉 字符"/>
    <w:basedOn w:val="14"/>
    <w:link w:val="9"/>
    <w:qFormat/>
    <w:uiPriority w:val="99"/>
    <w:rPr>
      <w:sz w:val="18"/>
      <w:szCs w:val="18"/>
    </w:rPr>
  </w:style>
  <w:style w:type="character" w:customStyle="1" w:styleId="18">
    <w:name w:val="页脚 字符"/>
    <w:basedOn w:val="14"/>
    <w:link w:val="8"/>
    <w:qFormat/>
    <w:uiPriority w:val="99"/>
    <w:rPr>
      <w:sz w:val="18"/>
      <w:szCs w:val="18"/>
    </w:rPr>
  </w:style>
  <w:style w:type="paragraph" w:customStyle="1" w:styleId="19">
    <w:name w:val="p1"/>
    <w:basedOn w:val="1"/>
    <w:qFormat/>
    <w:uiPriority w:val="0"/>
    <w:pPr>
      <w:spacing w:line="380" w:lineRule="atLeast"/>
      <w:jc w:val="left"/>
    </w:pPr>
    <w:rPr>
      <w:rFonts w:ascii="Helvetica Neue" w:hAnsi="Helvetica Neue" w:eastAsia="Helvetica Neue"/>
      <w:color w:val="000000"/>
      <w:kern w:val="0"/>
      <w:sz w:val="26"/>
      <w:szCs w:val="26"/>
    </w:rPr>
  </w:style>
  <w:style w:type="character" w:customStyle="1" w:styleId="20">
    <w:name w:val="批注文字 字符"/>
    <w:basedOn w:val="14"/>
    <w:link w:val="4"/>
    <w:semiHidden/>
    <w:qFormat/>
    <w:uiPriority w:val="99"/>
    <w:rPr>
      <w:kern w:val="2"/>
      <w:sz w:val="21"/>
      <w:szCs w:val="24"/>
    </w:rPr>
  </w:style>
  <w:style w:type="character" w:customStyle="1" w:styleId="21">
    <w:name w:val="批注主题 字符"/>
    <w:basedOn w:val="20"/>
    <w:link w:val="10"/>
    <w:semiHidden/>
    <w:qFormat/>
    <w:uiPriority w:val="99"/>
    <w:rPr>
      <w:b/>
      <w:bCs/>
      <w:kern w:val="2"/>
      <w:sz w:val="21"/>
      <w:szCs w:val="24"/>
    </w:rPr>
  </w:style>
  <w:style w:type="character" w:customStyle="1" w:styleId="22">
    <w:name w:val="批注框文本 字符"/>
    <w:basedOn w:val="14"/>
    <w:link w:val="7"/>
    <w:semiHidden/>
    <w:qFormat/>
    <w:uiPriority w:val="99"/>
    <w:rPr>
      <w:kern w:val="2"/>
      <w:sz w:val="18"/>
      <w:szCs w:val="18"/>
    </w:rPr>
  </w:style>
  <w:style w:type="paragraph" w:styleId="23">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微软公司</Company>
  <Pages>3</Pages>
  <Words>966</Words>
  <Characters>1034</Characters>
  <Lines>65</Lines>
  <Paragraphs>18</Paragraphs>
  <TotalTime>113</TotalTime>
  <ScaleCrop>false</ScaleCrop>
  <LinksUpToDate>false</LinksUpToDate>
  <CharactersWithSpaces>1037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2024-12-17T07:20:00Z</dcterms:created>
  <dc:creator>18322</dc:creator>
  <cp:lastModifiedBy>zly</cp:lastModifiedBy>
  <dcterms:modified xsi:type="dcterms:W3CDTF">2025-03-31T06:30:29Z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AAC765AC0BD1403DA916849FEAB784E9_13</vt:lpwstr>
  </property>
  <property fmtid="{D5CDD505-2E9C-101B-9397-08002B2CF9AE}" pid="4" name="KSOTemplateDocerSaveRecord">
    <vt:lpwstr>eyJoZGlkIjoiODlkNTFjZWZjNjlhMGEzMjAxNTIyNzhmODM3Y2YyNjYiLCJ1c2VySWQiOiI0MTQ2MjQ3NjQifQ==</vt:lpwstr>
  </property>
</Properties>
</file>