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BFAA6">
      <w:pPr>
        <w:jc w:val="center"/>
        <w:rPr>
          <w:rFonts w:hint="eastAsia"/>
          <w:b/>
          <w:sz w:val="68"/>
          <w:szCs w:val="68"/>
        </w:rPr>
      </w:pPr>
    </w:p>
    <w:p w14:paraId="3B7DC9AF">
      <w:pPr>
        <w:jc w:val="center"/>
        <w:rPr>
          <w:rFonts w:hint="eastAsia" w:ascii="黑体" w:hAnsi="黑体" w:eastAsia="黑体"/>
          <w:b/>
          <w:sz w:val="64"/>
          <w:szCs w:val="64"/>
        </w:rPr>
      </w:pPr>
      <w:r>
        <w:rPr>
          <w:rFonts w:hint="eastAsia" w:ascii="黑体" w:hAnsi="黑体" w:eastAsia="黑体"/>
          <w:b/>
          <w:sz w:val="64"/>
          <w:szCs w:val="64"/>
        </w:rPr>
        <w:t>浙江省政府采购云平台</w:t>
      </w:r>
    </w:p>
    <w:p w14:paraId="4C49D2D1">
      <w:pPr>
        <w:jc w:val="center"/>
        <w:rPr>
          <w:rFonts w:ascii="黑体" w:hAnsi="黑体" w:eastAsia="黑体"/>
          <w:b/>
          <w:sz w:val="64"/>
          <w:szCs w:val="64"/>
        </w:rPr>
      </w:pPr>
      <w:r>
        <w:rPr>
          <w:rFonts w:hint="eastAsia" w:ascii="黑体" w:hAnsi="黑体" w:eastAsia="黑体"/>
          <w:b/>
          <w:sz w:val="64"/>
          <w:szCs w:val="64"/>
        </w:rPr>
        <w:t>反向竞价</w:t>
      </w:r>
      <w:r>
        <w:rPr>
          <w:rFonts w:ascii="黑体" w:hAnsi="黑体" w:eastAsia="黑体"/>
          <w:b/>
          <w:sz w:val="64"/>
          <w:szCs w:val="64"/>
        </w:rPr>
        <w:t>采购文件</w:t>
      </w:r>
    </w:p>
    <w:p w14:paraId="2B28152D">
      <w:pPr>
        <w:jc w:val="center"/>
        <w:rPr>
          <w:rFonts w:hint="eastAsia"/>
          <w:b/>
          <w:sz w:val="72"/>
          <w:szCs w:val="72"/>
        </w:rPr>
      </w:pPr>
    </w:p>
    <w:p w14:paraId="73609C69">
      <w:pPr>
        <w:snapToGrid w:val="0"/>
        <w:rPr>
          <w:b/>
          <w:sz w:val="28"/>
          <w:szCs w:val="28"/>
        </w:rPr>
      </w:pPr>
    </w:p>
    <w:p w14:paraId="04211BEB">
      <w:pPr>
        <w:pStyle w:val="9"/>
        <w:snapToGrid w:val="0"/>
        <w:spacing w:before="156" w:after="156" w:line="360" w:lineRule="auto"/>
        <w:ind w:firstLine="0"/>
        <w:jc w:val="center"/>
        <w:rPr>
          <w:rFonts w:hint="eastAsia" w:ascii="Times New Roman" w:hAnsi="Times New Roman"/>
          <w:b/>
          <w:bCs/>
          <w:w w:val="95"/>
          <w:sz w:val="32"/>
          <w:szCs w:val="32"/>
        </w:rPr>
      </w:pPr>
      <w:r>
        <w:rPr>
          <w:rFonts w:ascii="Times New Roman" w:hAnsi="Times New Roman"/>
          <w:b/>
          <w:sz w:val="32"/>
          <w:szCs w:val="32"/>
        </w:rPr>
        <w:t>项目名称：</w:t>
      </w:r>
      <w:r>
        <w:rPr>
          <w:rFonts w:hint="eastAsia" w:ascii="Times New Roman" w:hAnsi="Times New Roman"/>
          <w:b/>
          <w:sz w:val="32"/>
          <w:szCs w:val="32"/>
          <w:lang w:val="en-US" w:eastAsia="zh-CN"/>
        </w:rPr>
        <w:t>电池</w:t>
      </w:r>
      <w:r>
        <w:rPr>
          <w:rFonts w:hint="eastAsia" w:ascii="Times New Roman" w:hAnsi="Times New Roman"/>
          <w:b/>
          <w:sz w:val="32"/>
          <w:szCs w:val="32"/>
        </w:rPr>
        <w:t>类</w:t>
      </w:r>
    </w:p>
    <w:p w14:paraId="7540C0D2">
      <w:pPr>
        <w:pStyle w:val="9"/>
        <w:snapToGrid w:val="0"/>
        <w:spacing w:before="156" w:after="156" w:line="360" w:lineRule="auto"/>
        <w:ind w:firstLine="841" w:firstLineChars="294"/>
        <w:rPr>
          <w:rFonts w:ascii="Times New Roman" w:hAnsi="Times New Roman"/>
          <w:b/>
          <w:bCs/>
          <w:w w:val="95"/>
          <w:sz w:val="30"/>
          <w:szCs w:val="30"/>
        </w:rPr>
      </w:pPr>
    </w:p>
    <w:p w14:paraId="33973111">
      <w:pPr>
        <w:pStyle w:val="9"/>
        <w:snapToGrid w:val="0"/>
        <w:spacing w:before="156" w:after="156" w:line="360" w:lineRule="auto"/>
        <w:ind w:firstLine="841" w:firstLineChars="294"/>
        <w:rPr>
          <w:rFonts w:ascii="Times New Roman" w:hAnsi="Times New Roman"/>
          <w:b/>
          <w:bCs/>
          <w:w w:val="95"/>
          <w:sz w:val="30"/>
          <w:szCs w:val="30"/>
        </w:rPr>
      </w:pPr>
    </w:p>
    <w:p w14:paraId="46D93131">
      <w:pPr>
        <w:pStyle w:val="9"/>
        <w:snapToGrid w:val="0"/>
        <w:spacing w:before="156" w:after="156" w:line="360" w:lineRule="auto"/>
        <w:ind w:firstLine="841" w:firstLineChars="294"/>
        <w:rPr>
          <w:rFonts w:ascii="Times New Roman" w:hAnsi="Times New Roman"/>
          <w:b/>
          <w:bCs/>
          <w:w w:val="95"/>
          <w:sz w:val="30"/>
          <w:szCs w:val="30"/>
        </w:rPr>
      </w:pPr>
    </w:p>
    <w:p w14:paraId="0BB07547">
      <w:pPr>
        <w:pStyle w:val="9"/>
        <w:snapToGrid w:val="0"/>
        <w:spacing w:before="156" w:after="156" w:line="360" w:lineRule="auto"/>
        <w:ind w:firstLine="841" w:firstLineChars="294"/>
        <w:rPr>
          <w:rFonts w:ascii="Times New Roman" w:hAnsi="Times New Roman"/>
          <w:b/>
          <w:bCs/>
          <w:w w:val="95"/>
          <w:sz w:val="30"/>
          <w:szCs w:val="30"/>
        </w:rPr>
      </w:pPr>
    </w:p>
    <w:p w14:paraId="038EC0F8">
      <w:pPr>
        <w:pStyle w:val="9"/>
        <w:snapToGrid w:val="0"/>
        <w:spacing w:before="156" w:after="156" w:line="360" w:lineRule="auto"/>
        <w:ind w:firstLine="841" w:firstLineChars="294"/>
        <w:rPr>
          <w:rFonts w:ascii="Times New Roman" w:hAnsi="Times New Roman"/>
          <w:b/>
          <w:bCs/>
          <w:w w:val="95"/>
          <w:sz w:val="30"/>
          <w:szCs w:val="30"/>
        </w:rPr>
      </w:pPr>
    </w:p>
    <w:p w14:paraId="2A32A992">
      <w:pPr>
        <w:pStyle w:val="9"/>
        <w:snapToGrid w:val="0"/>
        <w:spacing w:before="156" w:after="156" w:line="360" w:lineRule="auto"/>
        <w:ind w:firstLine="841" w:firstLineChars="294"/>
        <w:rPr>
          <w:rFonts w:ascii="Times New Roman" w:hAnsi="Times New Roman"/>
          <w:b/>
          <w:bCs/>
          <w:w w:val="95"/>
          <w:sz w:val="30"/>
          <w:szCs w:val="30"/>
        </w:rPr>
      </w:pPr>
    </w:p>
    <w:p w14:paraId="4E801D08">
      <w:pPr>
        <w:pStyle w:val="9"/>
        <w:snapToGrid w:val="0"/>
        <w:spacing w:before="156" w:after="156" w:line="360" w:lineRule="auto"/>
        <w:ind w:firstLine="841" w:firstLineChars="294"/>
        <w:rPr>
          <w:rFonts w:ascii="Times New Roman" w:hAnsi="Times New Roman"/>
          <w:b/>
          <w:bCs/>
          <w:w w:val="95"/>
          <w:sz w:val="30"/>
          <w:szCs w:val="30"/>
        </w:rPr>
      </w:pPr>
    </w:p>
    <w:p w14:paraId="027DEB46">
      <w:pPr>
        <w:widowControl/>
        <w:autoSpaceDE w:val="0"/>
        <w:autoSpaceDN w:val="0"/>
        <w:spacing w:line="240" w:lineRule="auto"/>
        <w:jc w:val="center"/>
        <w:textAlignment w:val="bottom"/>
        <w:rPr>
          <w:b/>
          <w:bCs/>
          <w:w w:val="95"/>
          <w:sz w:val="32"/>
          <w:szCs w:val="32"/>
        </w:rPr>
      </w:pPr>
      <w:r>
        <w:rPr>
          <w:rFonts w:hint="eastAsia"/>
          <w:b/>
          <w:bCs/>
          <w:w w:val="95"/>
          <w:sz w:val="32"/>
          <w:szCs w:val="32"/>
        </w:rPr>
        <w:t>温州医科大学附属第二医院</w:t>
      </w:r>
    </w:p>
    <w:p w14:paraId="7950116F">
      <w:pPr>
        <w:widowControl/>
        <w:autoSpaceDE w:val="0"/>
        <w:autoSpaceDN w:val="0"/>
        <w:spacing w:line="240" w:lineRule="auto"/>
        <w:jc w:val="center"/>
        <w:textAlignment w:val="bottom"/>
        <w:rPr>
          <w:rFonts w:hint="eastAsia"/>
          <w:b/>
          <w:bCs/>
          <w:w w:val="95"/>
          <w:sz w:val="32"/>
          <w:szCs w:val="32"/>
        </w:rPr>
      </w:pPr>
      <w:r>
        <w:rPr>
          <w:b/>
          <w:bCs/>
          <w:w w:val="95"/>
          <w:sz w:val="32"/>
          <w:szCs w:val="32"/>
        </w:rPr>
        <w:t>浙江</w:t>
      </w:r>
      <w:r>
        <w:rPr>
          <w:rFonts w:hint="eastAsia"/>
          <w:b/>
          <w:bCs/>
          <w:w w:val="95"/>
          <w:sz w:val="32"/>
          <w:szCs w:val="32"/>
        </w:rPr>
        <w:t>省政府采购云平台</w:t>
      </w:r>
    </w:p>
    <w:p w14:paraId="4B2BC171">
      <w:pPr>
        <w:spacing w:line="440" w:lineRule="exact"/>
        <w:ind w:firstLine="0"/>
        <w:jc w:val="center"/>
        <w:rPr>
          <w:rFonts w:ascii="宋体" w:hAnsi="宋体"/>
          <w:b/>
          <w:szCs w:val="32"/>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b/>
          <w:bCs/>
          <w:w w:val="95"/>
          <w:sz w:val="32"/>
          <w:szCs w:val="32"/>
          <w:highlight w:val="yellow"/>
        </w:rPr>
        <w:fldChar w:fldCharType="begin"/>
      </w:r>
      <w:r>
        <w:rPr>
          <w:b/>
          <w:bCs/>
          <w:w w:val="95"/>
          <w:sz w:val="32"/>
          <w:szCs w:val="32"/>
          <w:highlight w:val="yellow"/>
        </w:rPr>
        <w:instrText xml:space="preserve"> </w:instrText>
      </w:r>
      <w:r>
        <w:rPr>
          <w:rFonts w:hint="eastAsia"/>
          <w:b/>
          <w:bCs/>
          <w:w w:val="95"/>
          <w:sz w:val="32"/>
          <w:szCs w:val="32"/>
          <w:highlight w:val="yellow"/>
        </w:rPr>
        <w:instrText xml:space="preserve">TIME \@ "yyyy年M月"</w:instrText>
      </w:r>
      <w:r>
        <w:rPr>
          <w:b/>
          <w:bCs/>
          <w:w w:val="95"/>
          <w:sz w:val="32"/>
          <w:szCs w:val="32"/>
          <w:highlight w:val="yellow"/>
        </w:rPr>
        <w:instrText xml:space="preserve"> </w:instrText>
      </w:r>
      <w:r>
        <w:rPr>
          <w:b/>
          <w:bCs/>
          <w:w w:val="95"/>
          <w:sz w:val="32"/>
          <w:szCs w:val="32"/>
          <w:highlight w:val="yellow"/>
        </w:rPr>
        <w:fldChar w:fldCharType="separate"/>
      </w:r>
      <w:r>
        <w:rPr>
          <w:rFonts w:hint="eastAsia"/>
          <w:b/>
          <w:bCs/>
          <w:w w:val="95"/>
          <w:sz w:val="32"/>
          <w:szCs w:val="32"/>
          <w:highlight w:val="yellow"/>
        </w:rPr>
        <w:t>2025年7月</w:t>
      </w:r>
      <w:r>
        <w:rPr>
          <w:b/>
          <w:bCs/>
          <w:w w:val="95"/>
          <w:sz w:val="32"/>
          <w:szCs w:val="32"/>
          <w:highlight w:val="yellow"/>
        </w:rPr>
        <w:fldChar w:fldCharType="end"/>
      </w:r>
      <w:r>
        <w:rPr>
          <w:rFonts w:ascii="宋体" w:hAnsi="宋体"/>
          <w:b/>
          <w:szCs w:val="32"/>
        </w:rPr>
        <w:t xml:space="preserve"> </w:t>
      </w:r>
    </w:p>
    <w:p w14:paraId="2AB9BDEF">
      <w:pPr>
        <w:widowControl/>
        <w:numPr>
          <w:ilvl w:val="0"/>
          <w:numId w:val="1"/>
        </w:numPr>
        <w:spacing w:before="199" w:after="450" w:line="450" w:lineRule="atLeast"/>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rPr>
        <w:t>采购需求</w:t>
      </w:r>
    </w:p>
    <w:p w14:paraId="65C8DA36">
      <w:pPr>
        <w:numPr>
          <w:ilvl w:val="0"/>
          <w:numId w:val="2"/>
        </w:numPr>
        <w:ind w:left="0" w:leftChars="0" w:firstLine="641" w:firstLineChars="304"/>
        <w:rPr>
          <w:rFonts w:hint="eastAsia" w:ascii="宋体" w:hAnsi="宋体" w:eastAsia="宋体" w:cs="宋体"/>
          <w:b/>
          <w:bCs/>
          <w:szCs w:val="21"/>
          <w:highlight w:val="none"/>
        </w:rPr>
      </w:pPr>
      <w:r>
        <w:rPr>
          <w:rFonts w:hint="eastAsia" w:ascii="宋体" w:hAnsi="宋体" w:eastAsia="宋体" w:cs="宋体"/>
          <w:b/>
          <w:bCs/>
          <w:szCs w:val="21"/>
          <w:highlight w:val="none"/>
        </w:rPr>
        <w:t>商品</w:t>
      </w:r>
      <w:r>
        <w:rPr>
          <w:rFonts w:hint="eastAsia" w:ascii="宋体" w:hAnsi="宋体" w:eastAsia="宋体" w:cs="宋体"/>
          <w:b/>
          <w:bCs/>
          <w:szCs w:val="21"/>
          <w:highlight w:val="none"/>
          <w:lang w:val="en-US" w:eastAsia="zh-CN"/>
        </w:rPr>
        <w:t>名称</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电池</w:t>
      </w:r>
      <w:r>
        <w:rPr>
          <w:rFonts w:hint="eastAsia" w:ascii="宋体" w:hAnsi="宋体" w:eastAsia="宋体" w:cs="宋体"/>
          <w:b/>
          <w:bCs/>
          <w:szCs w:val="21"/>
          <w:highlight w:val="none"/>
        </w:rPr>
        <w:t>类</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采购数量：1批；</w:t>
      </w:r>
      <w:r>
        <w:rPr>
          <w:rFonts w:hint="eastAsia" w:ascii="宋体" w:hAnsi="宋体" w:eastAsia="宋体" w:cs="宋体"/>
          <w:b/>
          <w:bCs/>
          <w:sz w:val="21"/>
          <w:szCs w:val="21"/>
          <w:highlight w:val="none"/>
          <w:lang w:val="en-US" w:eastAsia="zh-CN" w:bidi="ar"/>
        </w:rPr>
        <w:t>控制金额</w:t>
      </w:r>
      <w:r>
        <w:rPr>
          <w:rFonts w:hint="eastAsia" w:ascii="宋体" w:hAnsi="宋体" w:eastAsia="宋体" w:cs="宋体"/>
          <w:b/>
          <w:bCs/>
          <w:szCs w:val="21"/>
          <w:highlight w:val="none"/>
        </w:rPr>
        <w:t>：</w:t>
      </w:r>
      <w:r>
        <w:rPr>
          <w:rFonts w:hint="eastAsia" w:ascii="宋体" w:hAnsi="宋体" w:cs="宋体"/>
          <w:b/>
          <w:bCs/>
          <w:szCs w:val="21"/>
          <w:highlight w:val="none"/>
          <w:lang w:val="en-US" w:eastAsia="zh-CN"/>
        </w:rPr>
        <w:t>159690</w:t>
      </w:r>
      <w:bookmarkStart w:id="5" w:name="_GoBack"/>
      <w:bookmarkEnd w:id="5"/>
      <w:r>
        <w:rPr>
          <w:rFonts w:hint="eastAsia" w:ascii="宋体" w:hAnsi="宋体" w:eastAsia="宋体" w:cs="宋体"/>
          <w:b/>
          <w:bCs/>
          <w:szCs w:val="21"/>
          <w:highlight w:val="none"/>
        </w:rPr>
        <w:t>元。</w:t>
      </w:r>
    </w:p>
    <w:p w14:paraId="4A2FB2B5">
      <w:pPr>
        <w:numPr>
          <w:ilvl w:val="0"/>
          <w:numId w:val="2"/>
        </w:numPr>
        <w:ind w:left="0" w:leftChars="0" w:firstLine="641" w:firstLineChars="304"/>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采购清单</w:t>
      </w:r>
      <w:r>
        <w:rPr>
          <w:rFonts w:hint="eastAsia" w:ascii="宋体" w:hAnsi="宋体" w:eastAsia="宋体" w:cs="宋体"/>
          <w:b/>
          <w:bCs/>
          <w:szCs w:val="21"/>
          <w:highlight w:val="none"/>
        </w:rPr>
        <w:t>（对品牌型号/服务有任何疑问，请联系后勤保障</w:t>
      </w:r>
      <w:r>
        <w:rPr>
          <w:rFonts w:hint="eastAsia" w:ascii="宋体" w:hAnsi="宋体" w:eastAsia="宋体" w:cs="宋体"/>
          <w:b/>
          <w:bCs/>
          <w:szCs w:val="21"/>
          <w:highlight w:val="none"/>
          <w:lang w:val="en-US" w:eastAsia="zh-CN"/>
        </w:rPr>
        <w:t>部郑</w:t>
      </w:r>
      <w:r>
        <w:rPr>
          <w:rFonts w:hint="eastAsia" w:ascii="宋体" w:hAnsi="宋体" w:eastAsia="宋体" w:cs="宋体"/>
          <w:b/>
          <w:bCs/>
          <w:szCs w:val="21"/>
          <w:highlight w:val="none"/>
        </w:rPr>
        <w:t>老师：0577-8567686</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w:t>
      </w:r>
    </w:p>
    <w:tbl>
      <w:tblPr>
        <w:tblStyle w:val="13"/>
        <w:tblW w:w="97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2"/>
        <w:gridCol w:w="1515"/>
        <w:gridCol w:w="2664"/>
        <w:gridCol w:w="768"/>
        <w:gridCol w:w="1236"/>
        <w:gridCol w:w="1331"/>
        <w:gridCol w:w="1192"/>
      </w:tblGrid>
      <w:tr w14:paraId="4C91E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2" w:type="dxa"/>
            <w:tcBorders>
              <w:top w:val="single" w:color="000000" w:sz="4" w:space="0"/>
              <w:left w:val="single" w:color="000000" w:sz="4" w:space="0"/>
              <w:bottom w:val="single" w:color="000000" w:sz="4" w:space="0"/>
              <w:right w:val="single" w:color="000000" w:sz="4" w:space="0"/>
            </w:tcBorders>
            <w:noWrap/>
            <w:vAlign w:val="center"/>
          </w:tcPr>
          <w:p w14:paraId="1E9B69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46A70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商品名称</w:t>
            </w:r>
          </w:p>
        </w:tc>
        <w:tc>
          <w:tcPr>
            <w:tcW w:w="2664" w:type="dxa"/>
            <w:tcBorders>
              <w:top w:val="single" w:color="000000" w:sz="4" w:space="0"/>
              <w:left w:val="single" w:color="000000" w:sz="4" w:space="0"/>
              <w:bottom w:val="single" w:color="000000" w:sz="4" w:space="0"/>
              <w:right w:val="single" w:color="000000" w:sz="4" w:space="0"/>
            </w:tcBorders>
            <w:noWrap/>
            <w:vAlign w:val="center"/>
          </w:tcPr>
          <w:p w14:paraId="12A73C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参数要求</w:t>
            </w: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67487F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b/>
                <w:bCs/>
                <w:i w:val="0"/>
                <w:iCs w:val="0"/>
                <w:color w:val="000000"/>
                <w:kern w:val="0"/>
                <w:sz w:val="21"/>
                <w:szCs w:val="21"/>
                <w:highlight w:val="none"/>
                <w:u w:val="none"/>
                <w:lang w:val="en-US" w:eastAsia="zh-CN" w:bidi="ar"/>
              </w:rPr>
              <w:t>单位</w:t>
            </w:r>
          </w:p>
        </w:tc>
        <w:tc>
          <w:tcPr>
            <w:tcW w:w="1236" w:type="dxa"/>
            <w:tcBorders>
              <w:top w:val="single" w:color="000000" w:sz="4" w:space="0"/>
              <w:left w:val="single" w:color="000000" w:sz="4" w:space="0"/>
              <w:bottom w:val="single" w:color="000000" w:sz="4" w:space="0"/>
              <w:right w:val="single" w:color="000000" w:sz="4" w:space="0"/>
            </w:tcBorders>
            <w:noWrap/>
            <w:vAlign w:val="center"/>
          </w:tcPr>
          <w:p w14:paraId="1B088A3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数量（预估）</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3F8ECA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b/>
                <w:bCs/>
                <w:i w:val="0"/>
                <w:iCs w:val="0"/>
                <w:color w:val="000000"/>
                <w:sz w:val="21"/>
                <w:szCs w:val="21"/>
                <w:highlight w:val="none"/>
                <w:u w:val="none"/>
                <w:lang w:val="en-US" w:eastAsia="zh-CN"/>
              </w:rPr>
              <w:t>单价</w:t>
            </w:r>
            <w:r>
              <w:rPr>
                <w:rFonts w:hint="eastAsia" w:ascii="宋体" w:hAnsi="宋体" w:cs="宋体"/>
                <w:b/>
                <w:bCs/>
                <w:i w:val="0"/>
                <w:iCs w:val="0"/>
                <w:color w:val="000000"/>
                <w:sz w:val="21"/>
                <w:szCs w:val="21"/>
                <w:highlight w:val="none"/>
                <w:u w:val="none"/>
                <w:lang w:val="en-US" w:eastAsia="zh-CN"/>
              </w:rPr>
              <w:t>限价</w:t>
            </w:r>
            <w:r>
              <w:rPr>
                <w:rFonts w:hint="eastAsia" w:ascii="宋体" w:hAnsi="宋体" w:eastAsia="宋体" w:cs="宋体"/>
                <w:b/>
                <w:bCs/>
                <w:i w:val="0"/>
                <w:iCs w:val="0"/>
                <w:color w:val="000000"/>
                <w:sz w:val="21"/>
                <w:szCs w:val="21"/>
                <w:highlight w:val="none"/>
                <w:u w:val="none"/>
              </w:rPr>
              <w:t>（元）</w:t>
            </w:r>
          </w:p>
        </w:tc>
        <w:tc>
          <w:tcPr>
            <w:tcW w:w="1192" w:type="dxa"/>
            <w:tcBorders>
              <w:top w:val="single" w:color="000000" w:sz="4" w:space="0"/>
              <w:left w:val="single" w:color="000000" w:sz="4" w:space="0"/>
              <w:bottom w:val="single" w:color="000000" w:sz="4" w:space="0"/>
              <w:right w:val="single" w:color="000000" w:sz="4" w:space="0"/>
            </w:tcBorders>
            <w:noWrap/>
            <w:vAlign w:val="center"/>
          </w:tcPr>
          <w:p w14:paraId="1460A4C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意向品牌</w:t>
            </w:r>
          </w:p>
        </w:tc>
      </w:tr>
      <w:tr w14:paraId="0177E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2" w:type="dxa"/>
            <w:tcBorders>
              <w:top w:val="single" w:color="000000" w:sz="4" w:space="0"/>
              <w:left w:val="single" w:color="000000" w:sz="4" w:space="0"/>
              <w:bottom w:val="single" w:color="000000" w:sz="4" w:space="0"/>
              <w:right w:val="single" w:color="000000" w:sz="4" w:space="0"/>
            </w:tcBorders>
            <w:noWrap/>
            <w:vAlign w:val="center"/>
          </w:tcPr>
          <w:p w14:paraId="76F7E69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B6D9FB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普通干电池</w:t>
            </w:r>
          </w:p>
        </w:tc>
        <w:tc>
          <w:tcPr>
            <w:tcW w:w="2664" w:type="dxa"/>
            <w:tcBorders>
              <w:top w:val="single" w:color="000000" w:sz="4" w:space="0"/>
              <w:left w:val="single" w:color="000000" w:sz="4" w:space="0"/>
              <w:bottom w:val="single" w:color="000000" w:sz="4" w:space="0"/>
              <w:right w:val="single" w:color="000000" w:sz="4" w:space="0"/>
            </w:tcBorders>
            <w:noWrap/>
            <w:vAlign w:val="center"/>
          </w:tcPr>
          <w:p w14:paraId="15A39D2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要求：无汞碱性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型号：5号LR6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（注:2个电池一包装) </w:t>
            </w: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1919856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66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60000</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6C94F4D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192" w:type="dxa"/>
            <w:tcBorders>
              <w:top w:val="single" w:color="000000" w:sz="4" w:space="0"/>
              <w:left w:val="single" w:color="000000" w:sz="4" w:space="0"/>
              <w:bottom w:val="single" w:color="000000" w:sz="4" w:space="0"/>
              <w:right w:val="single" w:color="000000" w:sz="4" w:space="0"/>
            </w:tcBorders>
            <w:noWrap/>
            <w:vAlign w:val="center"/>
          </w:tcPr>
          <w:p w14:paraId="4EB8030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双鹿</w:t>
            </w:r>
          </w:p>
        </w:tc>
      </w:tr>
      <w:tr w14:paraId="4FEF5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2" w:type="dxa"/>
            <w:tcBorders>
              <w:top w:val="single" w:color="000000" w:sz="4" w:space="0"/>
              <w:left w:val="single" w:color="000000" w:sz="4" w:space="0"/>
              <w:bottom w:val="single" w:color="000000" w:sz="4" w:space="0"/>
              <w:right w:val="single" w:color="000000" w:sz="4" w:space="0"/>
            </w:tcBorders>
            <w:noWrap/>
            <w:vAlign w:val="center"/>
          </w:tcPr>
          <w:p w14:paraId="76067F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6ED575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普通干电池</w:t>
            </w:r>
          </w:p>
        </w:tc>
        <w:tc>
          <w:tcPr>
            <w:tcW w:w="2664" w:type="dxa"/>
            <w:tcBorders>
              <w:top w:val="single" w:color="000000" w:sz="4" w:space="0"/>
              <w:left w:val="single" w:color="000000" w:sz="4" w:space="0"/>
              <w:bottom w:val="single" w:color="000000" w:sz="4" w:space="0"/>
              <w:right w:val="single" w:color="000000" w:sz="4" w:space="0"/>
            </w:tcBorders>
            <w:noWrap/>
            <w:vAlign w:val="center"/>
          </w:tcPr>
          <w:p w14:paraId="3F9D25E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要求：碱性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型号：5号</w:t>
            </w: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21C528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F1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BB9FB3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192" w:type="dxa"/>
            <w:tcBorders>
              <w:top w:val="single" w:color="000000" w:sz="4" w:space="0"/>
              <w:left w:val="single" w:color="000000" w:sz="4" w:space="0"/>
              <w:bottom w:val="single" w:color="000000" w:sz="4" w:space="0"/>
              <w:right w:val="single" w:color="000000" w:sz="4" w:space="0"/>
            </w:tcBorders>
            <w:noWrap/>
            <w:vAlign w:val="center"/>
          </w:tcPr>
          <w:p w14:paraId="38E693F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金霸王</w:t>
            </w:r>
          </w:p>
        </w:tc>
      </w:tr>
      <w:tr w14:paraId="61841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2" w:type="dxa"/>
            <w:tcBorders>
              <w:top w:val="single" w:color="000000" w:sz="4" w:space="0"/>
              <w:left w:val="single" w:color="000000" w:sz="4" w:space="0"/>
              <w:bottom w:val="single" w:color="000000" w:sz="4" w:space="0"/>
              <w:right w:val="single" w:color="000000" w:sz="4" w:space="0"/>
            </w:tcBorders>
            <w:noWrap/>
            <w:vAlign w:val="center"/>
          </w:tcPr>
          <w:p w14:paraId="2AB80ED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649600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普通干电池</w:t>
            </w:r>
          </w:p>
        </w:tc>
        <w:tc>
          <w:tcPr>
            <w:tcW w:w="2664" w:type="dxa"/>
            <w:tcBorders>
              <w:top w:val="single" w:color="000000" w:sz="4" w:space="0"/>
              <w:left w:val="single" w:color="000000" w:sz="4" w:space="0"/>
              <w:bottom w:val="single" w:color="000000" w:sz="4" w:space="0"/>
              <w:right w:val="single" w:color="000000" w:sz="4" w:space="0"/>
            </w:tcBorders>
            <w:noWrap/>
            <w:vAlign w:val="center"/>
          </w:tcPr>
          <w:p w14:paraId="301D47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要求：无汞碱性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型号：LR03 7号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（注:2个电池一包装)</w:t>
            </w: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6384207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B6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31000</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35F7A59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192" w:type="dxa"/>
            <w:tcBorders>
              <w:top w:val="single" w:color="000000" w:sz="4" w:space="0"/>
              <w:left w:val="single" w:color="000000" w:sz="4" w:space="0"/>
              <w:bottom w:val="single" w:color="000000" w:sz="4" w:space="0"/>
              <w:right w:val="single" w:color="000000" w:sz="4" w:space="0"/>
            </w:tcBorders>
            <w:noWrap/>
            <w:vAlign w:val="center"/>
          </w:tcPr>
          <w:p w14:paraId="035553A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双鹿</w:t>
            </w:r>
          </w:p>
        </w:tc>
      </w:tr>
      <w:tr w14:paraId="04085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2" w:type="dxa"/>
            <w:tcBorders>
              <w:top w:val="single" w:color="000000" w:sz="4" w:space="0"/>
              <w:left w:val="single" w:color="000000" w:sz="4" w:space="0"/>
              <w:bottom w:val="single" w:color="000000" w:sz="4" w:space="0"/>
              <w:right w:val="single" w:color="000000" w:sz="4" w:space="0"/>
            </w:tcBorders>
            <w:noWrap/>
            <w:vAlign w:val="center"/>
          </w:tcPr>
          <w:p w14:paraId="6C73A4E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A4973D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普通干电池</w:t>
            </w:r>
          </w:p>
        </w:tc>
        <w:tc>
          <w:tcPr>
            <w:tcW w:w="2664" w:type="dxa"/>
            <w:tcBorders>
              <w:top w:val="single" w:color="000000" w:sz="4" w:space="0"/>
              <w:left w:val="single" w:color="000000" w:sz="4" w:space="0"/>
              <w:bottom w:val="single" w:color="000000" w:sz="4" w:space="0"/>
              <w:right w:val="single" w:color="000000" w:sz="4" w:space="0"/>
            </w:tcBorders>
            <w:noWrap/>
            <w:vAlign w:val="center"/>
          </w:tcPr>
          <w:p w14:paraId="32A1E9C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要求：无汞炭性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型号：6F22 9v</w:t>
            </w: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3D6A82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A34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09036F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2.18</w:t>
            </w:r>
          </w:p>
        </w:tc>
        <w:tc>
          <w:tcPr>
            <w:tcW w:w="1192" w:type="dxa"/>
            <w:tcBorders>
              <w:top w:val="single" w:color="000000" w:sz="4" w:space="0"/>
              <w:left w:val="single" w:color="000000" w:sz="4" w:space="0"/>
              <w:bottom w:val="single" w:color="000000" w:sz="4" w:space="0"/>
              <w:right w:val="single" w:color="000000" w:sz="4" w:space="0"/>
            </w:tcBorders>
            <w:noWrap/>
            <w:vAlign w:val="center"/>
          </w:tcPr>
          <w:p w14:paraId="6BAE3B1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松下</w:t>
            </w:r>
          </w:p>
        </w:tc>
      </w:tr>
      <w:tr w14:paraId="3F88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2" w:type="dxa"/>
            <w:tcBorders>
              <w:top w:val="single" w:color="000000" w:sz="4" w:space="0"/>
              <w:left w:val="single" w:color="000000" w:sz="4" w:space="0"/>
              <w:bottom w:val="single" w:color="000000" w:sz="4" w:space="0"/>
              <w:right w:val="single" w:color="000000" w:sz="4" w:space="0"/>
            </w:tcBorders>
            <w:noWrap/>
            <w:vAlign w:val="center"/>
          </w:tcPr>
          <w:p w14:paraId="682C38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218A4C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普通干电池</w:t>
            </w:r>
          </w:p>
        </w:tc>
        <w:tc>
          <w:tcPr>
            <w:tcW w:w="2664" w:type="dxa"/>
            <w:tcBorders>
              <w:top w:val="single" w:color="000000" w:sz="4" w:space="0"/>
              <w:left w:val="single" w:color="000000" w:sz="4" w:space="0"/>
              <w:bottom w:val="single" w:color="000000" w:sz="4" w:space="0"/>
              <w:right w:val="single" w:color="000000" w:sz="4" w:space="0"/>
            </w:tcBorders>
            <w:noWrap/>
            <w:vAlign w:val="center"/>
          </w:tcPr>
          <w:p w14:paraId="60467F8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要求：碱性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型号：9v</w:t>
            </w: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6EE451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D03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575B8E6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16.5</w:t>
            </w:r>
          </w:p>
        </w:tc>
        <w:tc>
          <w:tcPr>
            <w:tcW w:w="1192" w:type="dxa"/>
            <w:tcBorders>
              <w:top w:val="single" w:color="000000" w:sz="4" w:space="0"/>
              <w:left w:val="single" w:color="000000" w:sz="4" w:space="0"/>
              <w:bottom w:val="single" w:color="000000" w:sz="4" w:space="0"/>
              <w:right w:val="single" w:color="000000" w:sz="4" w:space="0"/>
            </w:tcBorders>
            <w:noWrap/>
            <w:vAlign w:val="center"/>
          </w:tcPr>
          <w:p w14:paraId="5031DBD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金霸王</w:t>
            </w:r>
          </w:p>
        </w:tc>
      </w:tr>
      <w:tr w14:paraId="0A3C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2" w:type="dxa"/>
            <w:tcBorders>
              <w:top w:val="single" w:color="000000" w:sz="4" w:space="0"/>
              <w:left w:val="single" w:color="000000" w:sz="4" w:space="0"/>
              <w:bottom w:val="single" w:color="000000" w:sz="4" w:space="0"/>
              <w:right w:val="single" w:color="000000" w:sz="4" w:space="0"/>
            </w:tcBorders>
            <w:noWrap/>
            <w:vAlign w:val="center"/>
          </w:tcPr>
          <w:p w14:paraId="788F6F8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94DBED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普通干电池</w:t>
            </w:r>
          </w:p>
        </w:tc>
        <w:tc>
          <w:tcPr>
            <w:tcW w:w="2664" w:type="dxa"/>
            <w:tcBorders>
              <w:top w:val="single" w:color="000000" w:sz="4" w:space="0"/>
              <w:left w:val="single" w:color="000000" w:sz="4" w:space="0"/>
              <w:bottom w:val="single" w:color="000000" w:sz="4" w:space="0"/>
              <w:right w:val="single" w:color="000000" w:sz="4" w:space="0"/>
            </w:tcBorders>
            <w:noWrap/>
            <w:vAlign w:val="center"/>
          </w:tcPr>
          <w:p w14:paraId="24AF689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要求：碱性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型号：12v23A</w:t>
            </w: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35C9C87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25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9D39A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192" w:type="dxa"/>
            <w:tcBorders>
              <w:top w:val="single" w:color="000000" w:sz="4" w:space="0"/>
              <w:left w:val="single" w:color="000000" w:sz="4" w:space="0"/>
              <w:bottom w:val="single" w:color="000000" w:sz="4" w:space="0"/>
              <w:right w:val="single" w:color="000000" w:sz="4" w:space="0"/>
            </w:tcBorders>
            <w:noWrap/>
            <w:vAlign w:val="center"/>
          </w:tcPr>
          <w:p w14:paraId="687327F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松下</w:t>
            </w:r>
          </w:p>
        </w:tc>
      </w:tr>
      <w:tr w14:paraId="037A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2" w:type="dxa"/>
            <w:tcBorders>
              <w:top w:val="single" w:color="000000" w:sz="4" w:space="0"/>
              <w:left w:val="single" w:color="000000" w:sz="4" w:space="0"/>
              <w:bottom w:val="single" w:color="000000" w:sz="4" w:space="0"/>
              <w:right w:val="single" w:color="000000" w:sz="4" w:space="0"/>
            </w:tcBorders>
            <w:noWrap/>
            <w:vAlign w:val="center"/>
          </w:tcPr>
          <w:p w14:paraId="65EB557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123D32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普通干电池</w:t>
            </w:r>
          </w:p>
        </w:tc>
        <w:tc>
          <w:tcPr>
            <w:tcW w:w="2664" w:type="dxa"/>
            <w:tcBorders>
              <w:top w:val="single" w:color="000000" w:sz="4" w:space="0"/>
              <w:left w:val="single" w:color="000000" w:sz="4" w:space="0"/>
              <w:bottom w:val="single" w:color="000000" w:sz="4" w:space="0"/>
              <w:right w:val="single" w:color="000000" w:sz="4" w:space="0"/>
            </w:tcBorders>
            <w:noWrap/>
            <w:vAlign w:val="center"/>
          </w:tcPr>
          <w:p w14:paraId="5279C5D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要求：碱性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型号：12V27A</w:t>
            </w: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7549F9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67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1BBD36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192" w:type="dxa"/>
            <w:tcBorders>
              <w:top w:val="single" w:color="000000" w:sz="4" w:space="0"/>
              <w:left w:val="single" w:color="000000" w:sz="4" w:space="0"/>
              <w:bottom w:val="single" w:color="000000" w:sz="4" w:space="0"/>
              <w:right w:val="single" w:color="000000" w:sz="4" w:space="0"/>
            </w:tcBorders>
            <w:noWrap/>
            <w:vAlign w:val="center"/>
          </w:tcPr>
          <w:p w14:paraId="3B107FB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松下</w:t>
            </w:r>
          </w:p>
        </w:tc>
      </w:tr>
      <w:tr w14:paraId="7D48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2" w:type="dxa"/>
            <w:tcBorders>
              <w:top w:val="single" w:color="000000" w:sz="4" w:space="0"/>
              <w:left w:val="single" w:color="000000" w:sz="4" w:space="0"/>
              <w:bottom w:val="single" w:color="000000" w:sz="4" w:space="0"/>
              <w:right w:val="single" w:color="000000" w:sz="4" w:space="0"/>
            </w:tcBorders>
            <w:noWrap/>
            <w:vAlign w:val="center"/>
          </w:tcPr>
          <w:p w14:paraId="69D2976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7C0C19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普通干电池</w:t>
            </w:r>
          </w:p>
        </w:tc>
        <w:tc>
          <w:tcPr>
            <w:tcW w:w="2664" w:type="dxa"/>
            <w:tcBorders>
              <w:top w:val="single" w:color="000000" w:sz="4" w:space="0"/>
              <w:left w:val="single" w:color="000000" w:sz="4" w:space="0"/>
              <w:bottom w:val="single" w:color="000000" w:sz="4" w:space="0"/>
              <w:right w:val="single" w:color="000000" w:sz="4" w:space="0"/>
            </w:tcBorders>
            <w:noWrap/>
            <w:vAlign w:val="center"/>
          </w:tcPr>
          <w:p w14:paraId="24134B5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要求：无汞炭性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型号：2号</w:t>
            </w: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34B59A0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DB7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789B8C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192" w:type="dxa"/>
            <w:tcBorders>
              <w:top w:val="single" w:color="000000" w:sz="4" w:space="0"/>
              <w:left w:val="single" w:color="000000" w:sz="4" w:space="0"/>
              <w:bottom w:val="single" w:color="000000" w:sz="4" w:space="0"/>
              <w:right w:val="single" w:color="000000" w:sz="4" w:space="0"/>
            </w:tcBorders>
            <w:noWrap/>
            <w:vAlign w:val="center"/>
          </w:tcPr>
          <w:p w14:paraId="36E4639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双鹿</w:t>
            </w:r>
          </w:p>
        </w:tc>
      </w:tr>
      <w:tr w14:paraId="552C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2" w:type="dxa"/>
            <w:tcBorders>
              <w:top w:val="single" w:color="000000" w:sz="4" w:space="0"/>
              <w:left w:val="single" w:color="000000" w:sz="4" w:space="0"/>
              <w:bottom w:val="single" w:color="000000" w:sz="4" w:space="0"/>
              <w:right w:val="single" w:color="000000" w:sz="4" w:space="0"/>
            </w:tcBorders>
            <w:noWrap/>
            <w:vAlign w:val="center"/>
          </w:tcPr>
          <w:p w14:paraId="3C44225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51137F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普通干电池</w:t>
            </w:r>
          </w:p>
        </w:tc>
        <w:tc>
          <w:tcPr>
            <w:tcW w:w="2664" w:type="dxa"/>
            <w:tcBorders>
              <w:top w:val="single" w:color="000000" w:sz="4" w:space="0"/>
              <w:left w:val="single" w:color="000000" w:sz="4" w:space="0"/>
              <w:bottom w:val="single" w:color="000000" w:sz="4" w:space="0"/>
              <w:right w:val="single" w:color="000000" w:sz="4" w:space="0"/>
            </w:tcBorders>
            <w:noWrap/>
            <w:vAlign w:val="center"/>
          </w:tcPr>
          <w:p w14:paraId="7A40CCE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要求：无汞炭性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型号：1号 R20S</w:t>
            </w:r>
          </w:p>
        </w:tc>
        <w:tc>
          <w:tcPr>
            <w:tcW w:w="768" w:type="dxa"/>
            <w:tcBorders>
              <w:top w:val="single" w:color="000000" w:sz="4" w:space="0"/>
              <w:left w:val="single" w:color="000000" w:sz="4" w:space="0"/>
              <w:bottom w:val="single" w:color="000000" w:sz="4" w:space="0"/>
              <w:right w:val="single" w:color="000000" w:sz="4" w:space="0"/>
            </w:tcBorders>
            <w:noWrap/>
            <w:vAlign w:val="center"/>
          </w:tcPr>
          <w:p w14:paraId="1138866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66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331" w:type="dxa"/>
            <w:tcBorders>
              <w:top w:val="single" w:color="000000" w:sz="4" w:space="0"/>
              <w:left w:val="single" w:color="000000" w:sz="4" w:space="0"/>
              <w:bottom w:val="single" w:color="000000" w:sz="4" w:space="0"/>
              <w:right w:val="single" w:color="000000" w:sz="4" w:space="0"/>
            </w:tcBorders>
            <w:noWrap/>
            <w:vAlign w:val="center"/>
          </w:tcPr>
          <w:p w14:paraId="01F1EF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192" w:type="dxa"/>
            <w:tcBorders>
              <w:top w:val="single" w:color="000000" w:sz="4" w:space="0"/>
              <w:left w:val="single" w:color="000000" w:sz="4" w:space="0"/>
              <w:bottom w:val="single" w:color="000000" w:sz="4" w:space="0"/>
              <w:right w:val="single" w:color="000000" w:sz="4" w:space="0"/>
            </w:tcBorders>
            <w:noWrap/>
            <w:vAlign w:val="center"/>
          </w:tcPr>
          <w:p w14:paraId="78EA19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双鹿</w:t>
            </w:r>
          </w:p>
        </w:tc>
      </w:tr>
      <w:tr w14:paraId="45F8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2" w:type="dxa"/>
            <w:tcBorders>
              <w:top w:val="single" w:color="000000" w:sz="4" w:space="0"/>
              <w:left w:val="single" w:color="000000" w:sz="4" w:space="0"/>
              <w:bottom w:val="single" w:color="auto" w:sz="4" w:space="0"/>
              <w:right w:val="single" w:color="000000" w:sz="4" w:space="0"/>
            </w:tcBorders>
            <w:noWrap/>
            <w:vAlign w:val="center"/>
          </w:tcPr>
          <w:p w14:paraId="6C677EC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10</w:t>
            </w:r>
          </w:p>
        </w:tc>
        <w:tc>
          <w:tcPr>
            <w:tcW w:w="1515" w:type="dxa"/>
            <w:tcBorders>
              <w:top w:val="single" w:color="000000" w:sz="4" w:space="0"/>
              <w:left w:val="single" w:color="000000" w:sz="4" w:space="0"/>
              <w:bottom w:val="single" w:color="auto" w:sz="4" w:space="0"/>
              <w:right w:val="single" w:color="000000" w:sz="4" w:space="0"/>
            </w:tcBorders>
            <w:noWrap/>
            <w:vAlign w:val="center"/>
          </w:tcPr>
          <w:p w14:paraId="0C0AC76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充电电池</w:t>
            </w:r>
          </w:p>
        </w:tc>
        <w:tc>
          <w:tcPr>
            <w:tcW w:w="2664" w:type="dxa"/>
            <w:tcBorders>
              <w:top w:val="single" w:color="000000" w:sz="4" w:space="0"/>
              <w:left w:val="single" w:color="000000" w:sz="4" w:space="0"/>
              <w:bottom w:val="single" w:color="auto" w:sz="4" w:space="0"/>
              <w:right w:val="single" w:color="000000" w:sz="4" w:space="0"/>
            </w:tcBorders>
            <w:noWrap/>
            <w:vAlign w:val="center"/>
          </w:tcPr>
          <w:p w14:paraId="5978F0B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要求：镍氢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型号：5号（容量2550MA)</w:t>
            </w:r>
          </w:p>
        </w:tc>
        <w:tc>
          <w:tcPr>
            <w:tcW w:w="768" w:type="dxa"/>
            <w:tcBorders>
              <w:top w:val="single" w:color="000000" w:sz="4" w:space="0"/>
              <w:left w:val="single" w:color="000000" w:sz="4" w:space="0"/>
              <w:bottom w:val="single" w:color="auto" w:sz="4" w:space="0"/>
              <w:right w:val="single" w:color="000000" w:sz="4" w:space="0"/>
            </w:tcBorders>
            <w:noWrap/>
            <w:vAlign w:val="center"/>
          </w:tcPr>
          <w:p w14:paraId="008401C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w:t>
            </w:r>
          </w:p>
        </w:tc>
        <w:tc>
          <w:tcPr>
            <w:tcW w:w="12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2E9577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331" w:type="dxa"/>
            <w:tcBorders>
              <w:top w:val="single" w:color="000000" w:sz="4" w:space="0"/>
              <w:left w:val="single" w:color="000000" w:sz="4" w:space="0"/>
              <w:bottom w:val="single" w:color="auto" w:sz="4" w:space="0"/>
              <w:right w:val="single" w:color="000000" w:sz="4" w:space="0"/>
            </w:tcBorders>
            <w:noWrap/>
            <w:vAlign w:val="center"/>
          </w:tcPr>
          <w:p w14:paraId="43B68E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192" w:type="dxa"/>
            <w:tcBorders>
              <w:top w:val="single" w:color="000000" w:sz="4" w:space="0"/>
              <w:left w:val="single" w:color="000000" w:sz="4" w:space="0"/>
              <w:bottom w:val="single" w:color="auto" w:sz="4" w:space="0"/>
              <w:right w:val="single" w:color="000000" w:sz="4" w:space="0"/>
            </w:tcBorders>
            <w:noWrap/>
            <w:vAlign w:val="center"/>
          </w:tcPr>
          <w:p w14:paraId="7688FDB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松下</w:t>
            </w:r>
          </w:p>
        </w:tc>
      </w:tr>
      <w:tr w14:paraId="762B0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2" w:type="dxa"/>
            <w:tcBorders>
              <w:top w:val="single" w:color="auto" w:sz="4" w:space="0"/>
              <w:left w:val="single" w:color="auto" w:sz="4" w:space="0"/>
              <w:bottom w:val="single" w:color="auto" w:sz="4" w:space="0"/>
              <w:right w:val="single" w:color="000000" w:sz="4" w:space="0"/>
            </w:tcBorders>
            <w:noWrap/>
            <w:vAlign w:val="center"/>
          </w:tcPr>
          <w:p w14:paraId="7F4399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w:t>
            </w:r>
          </w:p>
        </w:tc>
        <w:tc>
          <w:tcPr>
            <w:tcW w:w="1515" w:type="dxa"/>
            <w:tcBorders>
              <w:top w:val="single" w:color="auto" w:sz="4" w:space="0"/>
              <w:left w:val="nil"/>
              <w:bottom w:val="single" w:color="auto" w:sz="4" w:space="0"/>
              <w:right w:val="nil"/>
            </w:tcBorders>
            <w:noWrap/>
            <w:vAlign w:val="center"/>
          </w:tcPr>
          <w:p w14:paraId="33F1756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充电电池</w:t>
            </w:r>
          </w:p>
        </w:tc>
        <w:tc>
          <w:tcPr>
            <w:tcW w:w="2664" w:type="dxa"/>
            <w:tcBorders>
              <w:top w:val="single" w:color="auto" w:sz="4" w:space="0"/>
              <w:left w:val="single" w:color="000000" w:sz="4" w:space="0"/>
              <w:bottom w:val="single" w:color="auto" w:sz="4" w:space="0"/>
              <w:right w:val="single" w:color="000000" w:sz="4" w:space="0"/>
            </w:tcBorders>
            <w:noWrap/>
            <w:vAlign w:val="center"/>
          </w:tcPr>
          <w:p w14:paraId="41064D2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要求：锂电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型号：9v（容量780MA)</w:t>
            </w:r>
          </w:p>
        </w:tc>
        <w:tc>
          <w:tcPr>
            <w:tcW w:w="768" w:type="dxa"/>
            <w:tcBorders>
              <w:top w:val="single" w:color="auto" w:sz="4" w:space="0"/>
              <w:left w:val="single" w:color="000000" w:sz="4" w:space="0"/>
              <w:bottom w:val="single" w:color="auto" w:sz="4" w:space="0"/>
              <w:right w:val="single" w:color="000000" w:sz="4" w:space="0"/>
            </w:tcBorders>
            <w:noWrap/>
            <w:vAlign w:val="center"/>
          </w:tcPr>
          <w:p w14:paraId="50EAB04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节</w:t>
            </w:r>
          </w:p>
        </w:tc>
        <w:tc>
          <w:tcPr>
            <w:tcW w:w="123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498FD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331" w:type="dxa"/>
            <w:tcBorders>
              <w:top w:val="single" w:color="auto" w:sz="4" w:space="0"/>
              <w:left w:val="single" w:color="000000" w:sz="4" w:space="0"/>
              <w:bottom w:val="single" w:color="auto" w:sz="4" w:space="0"/>
              <w:right w:val="single" w:color="000000" w:sz="4" w:space="0"/>
            </w:tcBorders>
            <w:noWrap/>
            <w:vAlign w:val="center"/>
          </w:tcPr>
          <w:p w14:paraId="2D300B6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192" w:type="dxa"/>
            <w:tcBorders>
              <w:top w:val="single" w:color="auto" w:sz="4" w:space="0"/>
              <w:left w:val="single" w:color="000000" w:sz="4" w:space="0"/>
              <w:bottom w:val="single" w:color="auto" w:sz="4" w:space="0"/>
              <w:right w:val="single" w:color="000000" w:sz="4" w:space="0"/>
            </w:tcBorders>
            <w:noWrap/>
            <w:vAlign w:val="center"/>
          </w:tcPr>
          <w:p w14:paraId="7434F9E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力特朗</w:t>
            </w:r>
          </w:p>
        </w:tc>
      </w:tr>
    </w:tbl>
    <w:p w14:paraId="0820455B">
      <w:pPr>
        <w:ind w:firstLine="0"/>
        <w:rPr>
          <w:rFonts w:hint="eastAsia"/>
          <w:b/>
          <w:bCs/>
          <w:szCs w:val="21"/>
        </w:rPr>
      </w:pPr>
    </w:p>
    <w:p w14:paraId="383EBEC4">
      <w:pPr>
        <w:numPr>
          <w:ilvl w:val="0"/>
          <w:numId w:val="0"/>
        </w:numPr>
        <w:ind w:leftChars="0" w:firstLine="632" w:firstLineChars="300"/>
        <w:rPr>
          <w:rFonts w:hint="eastAsia"/>
          <w:b/>
          <w:bCs/>
          <w:color w:val="FF0000"/>
          <w:szCs w:val="21"/>
          <w:highlight w:val="yellow"/>
          <w:lang w:val="en-US" w:eastAsia="zh-CN"/>
        </w:rPr>
      </w:pPr>
      <w:bookmarkStart w:id="0" w:name="OLE_LINK1"/>
      <w:r>
        <w:rPr>
          <w:rFonts w:hint="eastAsia"/>
          <w:b/>
          <w:bCs/>
          <w:color w:val="FF0000"/>
          <w:szCs w:val="21"/>
          <w:highlight w:val="yellow"/>
          <w:lang w:val="en-US" w:eastAsia="zh-CN"/>
        </w:rPr>
        <w:t>备注：</w:t>
      </w:r>
    </w:p>
    <w:p w14:paraId="194F5D5D">
      <w:pPr>
        <w:numPr>
          <w:ilvl w:val="0"/>
          <w:numId w:val="0"/>
        </w:numPr>
        <w:ind w:leftChars="0" w:firstLine="632" w:firstLineChars="300"/>
        <w:rPr>
          <w:rFonts w:hint="eastAsia" w:eastAsia="宋体"/>
          <w:b/>
          <w:bCs/>
          <w:color w:val="FF0000"/>
          <w:szCs w:val="21"/>
          <w:highlight w:val="yellow"/>
          <w:lang w:val="en-US" w:eastAsia="zh-CN"/>
        </w:rPr>
      </w:pPr>
      <w:r>
        <w:rPr>
          <w:rFonts w:hint="eastAsia" w:eastAsia="宋体"/>
          <w:b/>
          <w:bCs/>
          <w:color w:val="FF0000"/>
          <w:szCs w:val="21"/>
          <w:highlight w:val="yellow"/>
          <w:lang w:val="en-US" w:eastAsia="zh-CN"/>
        </w:rPr>
        <w:t>本项目采购数量为医院年度预估采购量。项目要求分批供货，且实际执行中存在</w:t>
      </w:r>
      <w:r>
        <w:rPr>
          <w:rFonts w:hint="default" w:eastAsia="宋体"/>
          <w:b/>
          <w:bCs/>
          <w:color w:val="FF0000"/>
          <w:szCs w:val="21"/>
          <w:highlight w:val="yellow"/>
          <w:lang w:val="en-US" w:eastAsia="zh-CN"/>
        </w:rPr>
        <w:t>医院需根据</w:t>
      </w:r>
      <w:r>
        <w:rPr>
          <w:rFonts w:hint="eastAsia" w:eastAsia="宋体"/>
          <w:b/>
          <w:bCs/>
          <w:color w:val="FF0000"/>
          <w:szCs w:val="21"/>
          <w:highlight w:val="yellow"/>
          <w:lang w:val="en-US" w:eastAsia="zh-CN"/>
        </w:rPr>
        <w:t>实际</w:t>
      </w:r>
      <w:r>
        <w:rPr>
          <w:rFonts w:hint="default" w:eastAsia="宋体"/>
          <w:b/>
          <w:bCs/>
          <w:color w:val="FF0000"/>
          <w:szCs w:val="21"/>
          <w:highlight w:val="yellow"/>
          <w:lang w:val="en-US" w:eastAsia="zh-CN"/>
        </w:rPr>
        <w:t>需求，要求供应商进行零星、多频次、小批量发货的情况。供应商在投标报价中，必须充分评估并涵盖因该供货模式（零星、多频次、小批量）所产生的综合物流及潜在履约风险，确保项目按期、保质履约。</w:t>
      </w:r>
    </w:p>
    <w:bookmarkEnd w:id="0"/>
    <w:p w14:paraId="06A0A62A">
      <w:pPr>
        <w:widowControl/>
        <w:spacing w:before="199" w:after="450" w:line="450" w:lineRule="atLeast"/>
        <w:ind w:firstLine="0"/>
        <w:jc w:val="left"/>
        <w:outlineLvl w:val="1"/>
        <w:rPr>
          <w:color w:val="000000"/>
        </w:rPr>
      </w:pPr>
      <w:r>
        <w:rPr>
          <w:rFonts w:hint="eastAsia" w:ascii="微软雅黑" w:hAnsi="微软雅黑" w:eastAsia="微软雅黑" w:cs="宋体"/>
          <w:b/>
          <w:bCs/>
          <w:sz w:val="36"/>
          <w:szCs w:val="36"/>
        </w:rPr>
        <w:t>二、相关要求</w:t>
      </w:r>
    </w:p>
    <w:p w14:paraId="171B4BCF">
      <w:pPr>
        <w:numPr>
          <w:ilvl w:val="0"/>
          <w:numId w:val="3"/>
        </w:numPr>
        <w:rPr>
          <w:rFonts w:hint="eastAsia" w:ascii="宋体" w:hAnsi="宋体" w:cs="宋体"/>
          <w:szCs w:val="21"/>
          <w:highlight w:val="none"/>
        </w:rPr>
      </w:pPr>
      <w:bookmarkStart w:id="1" w:name="OLE_LINK2"/>
      <w:r>
        <w:rPr>
          <w:rFonts w:hint="eastAsia" w:ascii="宋体" w:hAnsi="宋体"/>
        </w:rPr>
        <w:t>报价方式</w:t>
      </w:r>
      <w:r>
        <w:rPr>
          <w:rFonts w:hint="eastAsia" w:ascii="宋体" w:hAnsi="宋体"/>
          <w:lang w:eastAsia="zh-CN"/>
        </w:rPr>
        <w:t>：</w:t>
      </w:r>
      <w:r>
        <w:rPr>
          <w:rFonts w:hint="eastAsia" w:ascii="宋体" w:hAnsi="宋体" w:cs="宋体"/>
          <w:szCs w:val="21"/>
        </w:rPr>
        <w:t>本次报价方式报总价，提供分项报价。综合单</w:t>
      </w:r>
      <w:r>
        <w:rPr>
          <w:rFonts w:hint="eastAsia" w:ascii="宋体" w:hAnsi="宋体" w:eastAsia="宋体" w:cs="宋体"/>
          <w:szCs w:val="21"/>
        </w:rPr>
        <w:t>价中应包包含商品到达采购人指定地点并能正常使用所需的一切费用，包括但不限于商品购置费、包装费、运输费、装卸费、保险费、安装调试费、技术服务费、培训费以及保修费、税费等一切费用。总价=Σ（货物综合单价*货物数量）。</w:t>
      </w:r>
    </w:p>
    <w:p w14:paraId="7272B544">
      <w:pPr>
        <w:numPr>
          <w:ilvl w:val="0"/>
          <w:numId w:val="3"/>
        </w:numPr>
        <w:rPr>
          <w:rFonts w:hint="eastAsia" w:ascii="宋体" w:hAnsi="宋体" w:cs="宋体"/>
          <w:szCs w:val="21"/>
          <w:highlight w:val="none"/>
        </w:rPr>
      </w:pPr>
      <w:r>
        <w:rPr>
          <w:rFonts w:hint="eastAsia"/>
          <w:b/>
          <w:color w:val="000000"/>
          <w:szCs w:val="21"/>
        </w:rPr>
        <w:t>质保期：</w:t>
      </w:r>
      <w:r>
        <w:rPr>
          <w:rFonts w:hint="eastAsia" w:ascii="宋体" w:hAnsi="宋体" w:cs="宋体"/>
          <w:bCs/>
          <w:szCs w:val="21"/>
          <w:highlight w:val="none"/>
        </w:rPr>
        <w:t>到货时产品的剩余保质期不少于该产品保质期的二分之一。</w:t>
      </w:r>
    </w:p>
    <w:p w14:paraId="0687DA5E">
      <w:pPr>
        <w:numPr>
          <w:ilvl w:val="0"/>
          <w:numId w:val="3"/>
        </w:numPr>
        <w:rPr>
          <w:rFonts w:hint="eastAsia" w:ascii="宋体" w:hAnsi="宋体" w:cs="宋体"/>
          <w:szCs w:val="21"/>
          <w:highlight w:val="none"/>
        </w:rPr>
      </w:pPr>
      <w:r>
        <w:rPr>
          <w:rFonts w:hint="eastAsia" w:hAnsi="宋体"/>
          <w:b/>
          <w:bCs/>
          <w:szCs w:val="21"/>
        </w:rPr>
        <w:t>供货期：</w:t>
      </w:r>
      <w:r>
        <w:rPr>
          <w:rFonts w:hint="eastAsia" w:eastAsia="宋体"/>
          <w:b/>
          <w:bCs/>
          <w:color w:val="FF0000"/>
          <w:szCs w:val="21"/>
          <w:highlight w:val="yellow"/>
          <w:lang w:val="en-US" w:eastAsia="zh-CN"/>
        </w:rPr>
        <w:t>服务期1年。合同签订后，本项目要求分批次供货</w:t>
      </w:r>
      <w:r>
        <w:rPr>
          <w:rFonts w:hint="eastAsia" w:ascii="Times New Roman" w:hAnsi="Times New Roman" w:eastAsia="宋体" w:cs="Times New Roman"/>
          <w:b/>
          <w:color w:val="000000"/>
          <w:szCs w:val="21"/>
          <w:lang w:eastAsia="zh-CN"/>
        </w:rPr>
        <w:t>。</w:t>
      </w:r>
      <w:r>
        <w:rPr>
          <w:rFonts w:hint="eastAsia" w:hAnsi="宋体"/>
          <w:bCs/>
          <w:szCs w:val="21"/>
        </w:rPr>
        <w:t>接到订货通知后，</w:t>
      </w:r>
      <w:r>
        <w:rPr>
          <w:rFonts w:hint="eastAsia" w:eastAsia="宋体"/>
          <w:b/>
          <w:bCs/>
          <w:color w:val="FF0000"/>
          <w:szCs w:val="21"/>
          <w:highlight w:val="yellow"/>
          <w:lang w:val="en-US" w:eastAsia="zh-CN"/>
        </w:rPr>
        <w:t>5个工作日</w:t>
      </w:r>
      <w:r>
        <w:rPr>
          <w:rFonts w:hint="eastAsia" w:hAnsi="宋体"/>
          <w:bCs/>
          <w:szCs w:val="21"/>
        </w:rPr>
        <w:t>内将合格货物及时送达</w:t>
      </w:r>
      <w:r>
        <w:rPr>
          <w:rFonts w:hint="eastAsia" w:hAnsi="宋体"/>
          <w:bCs/>
          <w:szCs w:val="21"/>
          <w:lang w:val="en-US" w:eastAsia="zh-CN"/>
        </w:rPr>
        <w:t>采购人</w:t>
      </w:r>
      <w:r>
        <w:rPr>
          <w:rFonts w:hint="eastAsia" w:hAnsi="宋体"/>
          <w:bCs/>
          <w:szCs w:val="21"/>
        </w:rPr>
        <w:t>指定的地点</w:t>
      </w:r>
      <w:r>
        <w:rPr>
          <w:rFonts w:hint="eastAsia" w:hAnsi="宋体"/>
          <w:bCs/>
          <w:szCs w:val="21"/>
          <w:lang w:eastAsia="zh-CN"/>
        </w:rPr>
        <w:t>。</w:t>
      </w:r>
    </w:p>
    <w:p w14:paraId="62AB005C">
      <w:pPr>
        <w:numPr>
          <w:ilvl w:val="0"/>
          <w:numId w:val="3"/>
        </w:numPr>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rPr>
        <w:t>数量为预估数量，采购人可以根据实际需要调剂订货数量，按实际数量结算。</w:t>
      </w:r>
    </w:p>
    <w:p w14:paraId="5A79CCE6">
      <w:pPr>
        <w:numPr>
          <w:ilvl w:val="0"/>
          <w:numId w:val="3"/>
        </w:numPr>
        <w:rPr>
          <w:rFonts w:hint="eastAsia" w:ascii="宋体" w:hAnsi="宋体" w:cs="宋体"/>
          <w:szCs w:val="21"/>
          <w:highlight w:val="none"/>
        </w:rPr>
      </w:pPr>
      <w:r>
        <w:rPr>
          <w:rFonts w:hint="eastAsia" w:ascii="新宋体" w:hAnsi="新宋体" w:eastAsia="新宋体"/>
          <w:szCs w:val="21"/>
          <w:highlight w:val="none"/>
          <w:lang w:val="en-US" w:eastAsia="zh-CN"/>
        </w:rPr>
        <w:t>付款方式：按货物分批验收合格后支付，甲方凭供应商的随货联、发票办理货款支付申请手续，在符合支付条件后60日内支付货款。</w:t>
      </w:r>
    </w:p>
    <w:p w14:paraId="55DC306F">
      <w:pPr>
        <w:pStyle w:val="6"/>
        <w:numPr>
          <w:ilvl w:val="0"/>
          <w:numId w:val="3"/>
        </w:numPr>
        <w:spacing w:line="360" w:lineRule="auto"/>
        <w:rPr>
          <w:rFonts w:hint="eastAsia" w:ascii="宋体" w:hAnsi="宋体" w:eastAsia="宋体" w:cs="Times New Roman"/>
          <w:b w:val="0"/>
          <w:bCs w:val="0"/>
        </w:rPr>
      </w:pPr>
      <w:r>
        <w:rPr>
          <w:rFonts w:hint="eastAsia" w:ascii="宋体" w:hAnsi="宋体" w:eastAsia="宋体" w:cs="宋体"/>
          <w:b w:val="0"/>
          <w:bCs w:val="0"/>
          <w:highlight w:val="none"/>
        </w:rPr>
        <w:t>售后服务：温州有售后服务点（提供证明文件），若报修</w:t>
      </w:r>
      <w:r>
        <w:rPr>
          <w:rFonts w:hint="eastAsia" w:ascii="宋体" w:hAnsi="宋体" w:eastAsia="宋体" w:cs="宋体"/>
          <w:b w:val="0"/>
          <w:bCs w:val="0"/>
        </w:rPr>
        <w:t>，</w:t>
      </w:r>
      <w:r>
        <w:rPr>
          <w:rFonts w:hint="eastAsia" w:ascii="宋体" w:hAnsi="宋体" w:eastAsia="宋体" w:cs="宋体"/>
          <w:b w:val="0"/>
          <w:bCs w:val="0"/>
          <w:lang w:val="en-US" w:eastAsia="zh-CN"/>
        </w:rPr>
        <w:t>供应商</w:t>
      </w:r>
      <w:r>
        <w:rPr>
          <w:rFonts w:hint="eastAsia" w:ascii="宋体" w:hAnsi="宋体" w:eastAsia="宋体" w:cs="宋体"/>
          <w:b w:val="0"/>
          <w:bCs w:val="0"/>
        </w:rPr>
        <w:t>应在3小时内派遣相关人员赶赴现场，24小时内维修完毕；发生紧急抢修事故的，</w:t>
      </w:r>
      <w:r>
        <w:rPr>
          <w:rFonts w:hint="eastAsia" w:ascii="宋体" w:hAnsi="宋体" w:eastAsia="宋体" w:cs="宋体"/>
          <w:b w:val="0"/>
          <w:bCs w:val="0"/>
          <w:lang w:val="en-US" w:eastAsia="zh-CN"/>
        </w:rPr>
        <w:t>供应商</w:t>
      </w:r>
      <w:r>
        <w:rPr>
          <w:rFonts w:hint="eastAsia" w:ascii="宋体" w:hAnsi="宋体" w:eastAsia="宋体" w:cs="宋体"/>
          <w:b w:val="0"/>
          <w:bCs w:val="0"/>
        </w:rPr>
        <w:t>应在接到</w:t>
      </w:r>
      <w:r>
        <w:rPr>
          <w:rFonts w:hint="eastAsia" w:ascii="宋体" w:hAnsi="宋体" w:eastAsia="宋体" w:cs="宋体"/>
          <w:b w:val="0"/>
          <w:bCs w:val="0"/>
          <w:lang w:val="en-US" w:eastAsia="zh-CN"/>
        </w:rPr>
        <w:t>采购人</w:t>
      </w:r>
      <w:r>
        <w:rPr>
          <w:rFonts w:hint="eastAsia" w:ascii="宋体" w:hAnsi="宋体" w:eastAsia="宋体" w:cs="宋体"/>
          <w:b w:val="0"/>
          <w:bCs w:val="0"/>
        </w:rPr>
        <w:t>通知后1.5小时内到达现场抢修，并于到达现场12小时之内排除故障。</w:t>
      </w:r>
      <w:r>
        <w:rPr>
          <w:rFonts w:hint="eastAsia" w:ascii="宋体" w:hAnsi="宋体" w:eastAsia="宋体" w:cs="宋体"/>
          <w:b w:val="0"/>
          <w:bCs w:val="0"/>
          <w:lang w:val="en-US" w:eastAsia="zh-CN"/>
        </w:rPr>
        <w:t>供应商</w:t>
      </w:r>
      <w:r>
        <w:rPr>
          <w:rFonts w:hint="eastAsia" w:ascii="宋体" w:hAnsi="宋体" w:eastAsia="宋体" w:cs="宋体"/>
          <w:b w:val="0"/>
          <w:bCs w:val="0"/>
        </w:rPr>
        <w:t>未在约定时间内修复的或同一货物经3次维修后仍不能稳定、可靠运行的，</w:t>
      </w:r>
      <w:r>
        <w:rPr>
          <w:rFonts w:hint="eastAsia" w:ascii="宋体" w:hAnsi="宋体" w:eastAsia="宋体" w:cs="宋体"/>
          <w:b w:val="0"/>
          <w:bCs w:val="0"/>
          <w:lang w:val="en-US" w:eastAsia="zh-CN"/>
        </w:rPr>
        <w:t>采购人</w:t>
      </w:r>
      <w:r>
        <w:rPr>
          <w:rFonts w:hint="eastAsia" w:ascii="宋体" w:hAnsi="宋体" w:eastAsia="宋体" w:cs="宋体"/>
          <w:b w:val="0"/>
          <w:bCs w:val="0"/>
        </w:rPr>
        <w:t>有权要求</w:t>
      </w:r>
      <w:r>
        <w:rPr>
          <w:rFonts w:hint="eastAsia" w:ascii="宋体" w:hAnsi="宋体" w:eastAsia="宋体" w:cs="宋体"/>
          <w:b w:val="0"/>
          <w:bCs w:val="0"/>
          <w:lang w:val="en-US" w:eastAsia="zh-CN"/>
        </w:rPr>
        <w:t>供应商</w:t>
      </w:r>
      <w:r>
        <w:rPr>
          <w:rFonts w:hint="eastAsia" w:ascii="宋体" w:hAnsi="宋体" w:eastAsia="宋体" w:cs="宋体"/>
          <w:b w:val="0"/>
          <w:bCs w:val="0"/>
        </w:rPr>
        <w:t>免费更换。返修或更换后的部件保修</w:t>
      </w:r>
      <w:r>
        <w:rPr>
          <w:rFonts w:hint="eastAsia" w:ascii="宋体" w:hAnsi="宋体" w:eastAsia="宋体" w:cs="Times New Roman"/>
          <w:b w:val="0"/>
          <w:bCs w:val="0"/>
        </w:rPr>
        <w:t>期应重新计算。</w:t>
      </w:r>
    </w:p>
    <w:p w14:paraId="37D965CF">
      <w:pPr>
        <w:pStyle w:val="6"/>
        <w:numPr>
          <w:ilvl w:val="0"/>
          <w:numId w:val="3"/>
        </w:numPr>
        <w:spacing w:line="360" w:lineRule="auto"/>
        <w:rPr>
          <w:rFonts w:hint="eastAsia" w:ascii="宋体" w:hAnsi="宋体" w:eastAsia="宋体" w:cs="Times New Roman"/>
          <w:b w:val="0"/>
          <w:bCs w:val="0"/>
          <w:lang w:val="en-US" w:eastAsia="zh-CN"/>
        </w:rPr>
      </w:pPr>
      <w:r>
        <w:rPr>
          <w:rFonts w:hint="eastAsia" w:ascii="宋体" w:hAnsi="宋体" w:eastAsia="宋体" w:cs="Times New Roman"/>
          <w:b w:val="0"/>
          <w:bCs w:val="0"/>
          <w:lang w:val="en-US" w:eastAsia="zh-CN"/>
        </w:rPr>
        <w:t>到货地点：温州医科大学附属第二医院指定地点。</w:t>
      </w:r>
    </w:p>
    <w:bookmarkEnd w:id="1"/>
    <w:p w14:paraId="377B0C40">
      <w:pPr>
        <w:pStyle w:val="6"/>
        <w:numPr>
          <w:ilvl w:val="0"/>
          <w:numId w:val="3"/>
        </w:numPr>
        <w:spacing w:line="360" w:lineRule="auto"/>
        <w:rPr>
          <w:rFonts w:hint="eastAsia" w:ascii="宋体" w:hAnsi="宋体" w:eastAsia="宋体" w:cs="Times New Roman"/>
          <w:b w:val="0"/>
          <w:bCs w:val="0"/>
          <w:lang w:val="en-US" w:eastAsia="zh-CN"/>
        </w:rPr>
      </w:pPr>
      <w:r>
        <w:rPr>
          <w:rFonts w:hint="eastAsia" w:ascii="宋体" w:hAnsi="宋体" w:eastAsia="宋体" w:cs="Times New Roman"/>
          <w:b w:val="0"/>
          <w:bCs w:val="0"/>
          <w:lang w:val="en-US" w:eastAsia="zh-CN"/>
        </w:rPr>
        <w:t>与采购人签署总务物资廉洁购销合同。</w:t>
      </w:r>
    </w:p>
    <w:p w14:paraId="3B1AA7AB">
      <w:pPr>
        <w:pStyle w:val="6"/>
        <w:numPr>
          <w:ilvl w:val="0"/>
          <w:numId w:val="3"/>
        </w:numPr>
        <w:spacing w:line="360" w:lineRule="auto"/>
        <w:rPr>
          <w:rFonts w:hint="eastAsia"/>
          <w:b/>
          <w:bCs/>
        </w:rPr>
      </w:pPr>
      <w:r>
        <w:rPr>
          <w:rFonts w:hint="eastAsia" w:ascii="宋体" w:hAnsi="宋体" w:eastAsia="宋体" w:cs="Times New Roman"/>
          <w:b w:val="0"/>
          <w:bCs w:val="0"/>
          <w:lang w:val="en-US" w:eastAsia="zh-CN"/>
        </w:rPr>
        <w:t>对规格参数要求有任何疑问，请联系郑老师：0577-8567686</w:t>
      </w:r>
      <w:r>
        <w:rPr>
          <w:rFonts w:hint="eastAsia" w:ascii="宋体" w:hAnsi="宋体" w:cs="Times New Roman"/>
          <w:b w:val="0"/>
          <w:bCs w:val="0"/>
          <w:lang w:val="en-US" w:eastAsia="zh-CN"/>
        </w:rPr>
        <w:t>1</w:t>
      </w:r>
      <w:r>
        <w:rPr>
          <w:rFonts w:hint="eastAsia" w:ascii="宋体" w:hAnsi="宋体" w:eastAsia="宋体" w:cs="Times New Roman"/>
          <w:b w:val="0"/>
          <w:bCs w:val="0"/>
          <w:lang w:val="en-US" w:eastAsia="zh-CN"/>
        </w:rPr>
        <w:t>。</w:t>
      </w:r>
    </w:p>
    <w:p w14:paraId="7513B494">
      <w:pPr>
        <w:widowControl/>
        <w:spacing w:before="199" w:after="450" w:line="450" w:lineRule="atLeast"/>
        <w:ind w:firstLine="0"/>
        <w:jc w:val="left"/>
        <w:outlineLvl w:val="1"/>
        <w:rPr>
          <w:rFonts w:hint="eastAsia" w:ascii="微软雅黑" w:hAnsi="微软雅黑" w:eastAsia="微软雅黑" w:cs="宋体"/>
          <w:b/>
          <w:bCs/>
          <w:sz w:val="36"/>
          <w:szCs w:val="36"/>
        </w:rPr>
      </w:pPr>
      <w:r>
        <w:rPr>
          <w:rFonts w:hint="eastAsia" w:ascii="微软雅黑" w:hAnsi="微软雅黑" w:eastAsia="微软雅黑" w:cs="宋体"/>
          <w:b/>
          <w:bCs/>
          <w:sz w:val="36"/>
          <w:szCs w:val="36"/>
          <w:lang w:val="en-US" w:eastAsia="zh-CN"/>
        </w:rPr>
        <w:t>三</w:t>
      </w:r>
      <w:r>
        <w:rPr>
          <w:rFonts w:hint="eastAsia" w:ascii="微软雅黑" w:hAnsi="微软雅黑" w:eastAsia="微软雅黑" w:cs="宋体"/>
          <w:b/>
          <w:bCs/>
          <w:sz w:val="36"/>
          <w:szCs w:val="36"/>
        </w:rPr>
        <w:t>、响应须知</w:t>
      </w:r>
    </w:p>
    <w:p w14:paraId="4BA3D495">
      <w:pPr>
        <w:numPr>
          <w:ilvl w:val="0"/>
          <w:numId w:val="4"/>
        </w:numPr>
        <w:ind w:firstLine="0"/>
        <w:rPr>
          <w:b/>
          <w:color w:val="FF0000"/>
        </w:rPr>
      </w:pPr>
      <w:r>
        <w:rPr>
          <w:rFonts w:hint="eastAsia" w:ascii="宋体" w:hAnsi="宋体"/>
          <w:b/>
          <w:color w:val="FF0000"/>
        </w:rPr>
        <w:t>所有报价供应商均为认同并遵守本采购文件中的所有要求。</w:t>
      </w:r>
    </w:p>
    <w:p w14:paraId="40AC818B">
      <w:pPr>
        <w:numPr>
          <w:ilvl w:val="0"/>
          <w:numId w:val="4"/>
        </w:numPr>
        <w:ind w:firstLine="0"/>
        <w:rPr>
          <w:b/>
          <w:color w:val="FF0000"/>
        </w:rPr>
      </w:pPr>
      <w:r>
        <w:rPr>
          <w:rFonts w:hint="eastAsia" w:ascii="宋体" w:hAnsi="宋体"/>
          <w:b/>
          <w:color w:val="FF0000"/>
        </w:rPr>
        <w:t>针对上述要求，报价单位必须认真审核本采购文件中的所有要求，如明知不满足采购要求进行恶意竞争的，将根据《政采云平台电子卖场权益维护及纠纷处理规则》的规定报财政部门处理。</w:t>
      </w:r>
    </w:p>
    <w:p w14:paraId="1AED39FF">
      <w:pPr>
        <w:numPr>
          <w:ilvl w:val="0"/>
          <w:numId w:val="4"/>
        </w:numPr>
        <w:tabs>
          <w:tab w:val="left" w:pos="0"/>
        </w:tabs>
        <w:ind w:firstLine="0"/>
        <w:rPr>
          <w:rFonts w:ascii="宋体" w:hAnsi="宋体"/>
          <w:b/>
          <w:color w:val="FF0000"/>
          <w:highlight w:val="yellow"/>
        </w:rPr>
      </w:pPr>
      <w:r>
        <w:rPr>
          <w:rFonts w:hint="eastAsia" w:ascii="宋体" w:hAnsi="宋体"/>
          <w:b/>
          <w:color w:val="FF0000"/>
          <w:highlight w:val="yellow"/>
        </w:rPr>
        <w:t>为保证货物供应和质量要求，报价供应商需在报价时上传供应商响应文件（文件为盖公章扫描件），未按要求提交的预中标供应商，采购人可按无效响应处理。内容包括但不限于以下资料：（部分格式见“五、反向竞价响应文件格式”）</w:t>
      </w:r>
    </w:p>
    <w:p w14:paraId="49FCBFF4">
      <w:pPr>
        <w:pStyle w:val="41"/>
        <w:numPr>
          <w:ilvl w:val="0"/>
          <w:numId w:val="5"/>
        </w:numPr>
        <w:ind w:firstLineChars="0"/>
        <w:rPr>
          <w:rFonts w:ascii="宋体" w:hAnsi="宋体"/>
        </w:rPr>
      </w:pPr>
      <w:r>
        <w:rPr>
          <w:rFonts w:hint="eastAsia" w:ascii="宋体" w:hAnsi="宋体"/>
        </w:rPr>
        <w:t>技术要求响应文件</w:t>
      </w:r>
    </w:p>
    <w:p w14:paraId="088D8EA6">
      <w:pPr>
        <w:pStyle w:val="41"/>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 xml:space="preserve"> 供应商三证复印件（企业组织机构代码、税务登记证、营业执照复印件），如为“三证合一”，仅上传一份即可；</w:t>
      </w:r>
    </w:p>
    <w:p w14:paraId="5853864B">
      <w:pPr>
        <w:pStyle w:val="41"/>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 xml:space="preserve"> 法定代表人资格证明书及法人授权委托书（</w:t>
      </w:r>
      <w:r>
        <w:rPr>
          <w:rFonts w:hint="eastAsia"/>
        </w:rPr>
        <w:t>经办人是</w:t>
      </w:r>
      <w:r>
        <w:t>法定代表人</w:t>
      </w:r>
      <w:r>
        <w:rPr>
          <w:rFonts w:hint="eastAsia"/>
        </w:rPr>
        <w:t>的，</w:t>
      </w:r>
      <w:r>
        <w:t>不需提供此书</w:t>
      </w:r>
      <w:r>
        <w:rPr>
          <w:rFonts w:hint="eastAsia" w:ascii="宋体" w:hAnsi="宋体"/>
        </w:rPr>
        <w:t>）；</w:t>
      </w:r>
    </w:p>
    <w:p w14:paraId="17143378">
      <w:pPr>
        <w:pStyle w:val="41"/>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3 \* GB3</w:instrText>
      </w:r>
      <w:r>
        <w:rPr>
          <w:rFonts w:ascii="宋体" w:hAnsi="宋体"/>
        </w:rPr>
        <w:instrText xml:space="preserve"> </w:instrText>
      </w:r>
      <w:r>
        <w:rPr>
          <w:rFonts w:ascii="宋体" w:hAnsi="宋体"/>
        </w:rPr>
        <w:fldChar w:fldCharType="separate"/>
      </w:r>
      <w:r>
        <w:rPr>
          <w:rFonts w:hint="eastAsia" w:ascii="宋体" w:hAnsi="宋体"/>
        </w:rPr>
        <w:t>③</w:t>
      </w:r>
      <w:r>
        <w:rPr>
          <w:rFonts w:ascii="宋体" w:hAnsi="宋体"/>
        </w:rPr>
        <w:fldChar w:fldCharType="end"/>
      </w:r>
      <w:r>
        <w:rPr>
          <w:rFonts w:hint="eastAsia" w:ascii="宋体" w:hAnsi="宋体"/>
        </w:rPr>
        <w:t xml:space="preserve"> </w:t>
      </w:r>
      <w:r>
        <w:rPr>
          <w:rFonts w:hint="eastAsia" w:ascii="宋体" w:hAnsi="宋体"/>
          <w:b/>
          <w:color w:val="FF0000"/>
        </w:rPr>
        <w:t>技术规格偏离表</w:t>
      </w:r>
      <w:r>
        <w:rPr>
          <w:rFonts w:hint="eastAsia" w:ascii="宋体" w:hAnsi="宋体"/>
          <w:b/>
        </w:rPr>
        <w:t>（</w:t>
      </w:r>
      <w:r>
        <w:rPr>
          <w:rFonts w:hint="eastAsia" w:ascii="宋体" w:hAnsi="宋体"/>
        </w:rPr>
        <w:t>对本采购文件1.</w:t>
      </w:r>
      <w:r>
        <w:rPr>
          <w:rFonts w:hint="eastAsia"/>
          <w:b/>
          <w:bCs/>
          <w:szCs w:val="21"/>
        </w:rPr>
        <w:t>商品清单</w:t>
      </w:r>
      <w:r>
        <w:rPr>
          <w:rFonts w:hint="eastAsia"/>
          <w:bCs/>
          <w:szCs w:val="21"/>
        </w:rPr>
        <w:t>中技术要求</w:t>
      </w:r>
      <w:r>
        <w:rPr>
          <w:rFonts w:hint="eastAsia" w:ascii="宋体" w:hAnsi="宋体"/>
        </w:rPr>
        <w:t>的全部响应</w:t>
      </w:r>
      <w:r>
        <w:rPr>
          <w:rFonts w:hint="eastAsia" w:ascii="宋体" w:hAnsi="宋体"/>
          <w:b/>
        </w:rPr>
        <w:t>）</w:t>
      </w:r>
      <w:r>
        <w:rPr>
          <w:rFonts w:hint="eastAsia" w:ascii="宋体" w:hAnsi="宋体"/>
        </w:rPr>
        <w:t>；</w:t>
      </w:r>
    </w:p>
    <w:p w14:paraId="4A5C0DA2">
      <w:pPr>
        <w:pStyle w:val="41"/>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rPr>
          <w:rFonts w:hint="eastAsia" w:ascii="宋体" w:hAnsi="宋体"/>
        </w:rPr>
        <w:t xml:space="preserve"> 投标产品详细产品参数和介绍（包括且不仅限于产品图片、制造商、品牌、规格型号、材质、技术参数等）；</w:t>
      </w:r>
    </w:p>
    <w:p w14:paraId="727A4F43">
      <w:pPr>
        <w:pStyle w:val="41"/>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5 \* GB3</w:instrText>
      </w:r>
      <w:r>
        <w:rPr>
          <w:rFonts w:ascii="宋体" w:hAnsi="宋体"/>
        </w:rPr>
        <w:instrText xml:space="preserve"> </w:instrText>
      </w:r>
      <w:r>
        <w:rPr>
          <w:rFonts w:ascii="宋体" w:hAnsi="宋体"/>
        </w:rPr>
        <w:fldChar w:fldCharType="separate"/>
      </w:r>
      <w:r>
        <w:rPr>
          <w:rFonts w:hint="eastAsia" w:ascii="宋体" w:hAnsi="宋体"/>
        </w:rPr>
        <w:t>⑤</w:t>
      </w:r>
      <w:r>
        <w:rPr>
          <w:rFonts w:ascii="宋体" w:hAnsi="宋体"/>
        </w:rPr>
        <w:fldChar w:fldCharType="end"/>
      </w:r>
      <w:r>
        <w:rPr>
          <w:rFonts w:hint="eastAsia" w:ascii="宋体" w:hAnsi="宋体"/>
        </w:rPr>
        <w:t xml:space="preserve"> 详细的供货清单（包括名称、规格型号、生产厂家/产地、数量等）；</w:t>
      </w:r>
    </w:p>
    <w:p w14:paraId="7F0F8A1F">
      <w:pPr>
        <w:pStyle w:val="41"/>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6 \* GB3</w:instrText>
      </w:r>
      <w:r>
        <w:rPr>
          <w:rFonts w:ascii="宋体" w:hAnsi="宋体"/>
        </w:rPr>
        <w:instrText xml:space="preserve"> </w:instrText>
      </w:r>
      <w:r>
        <w:rPr>
          <w:rFonts w:ascii="宋体" w:hAnsi="宋体"/>
        </w:rPr>
        <w:fldChar w:fldCharType="separate"/>
      </w:r>
      <w:r>
        <w:rPr>
          <w:rFonts w:hint="eastAsia" w:ascii="宋体" w:hAnsi="宋体"/>
        </w:rPr>
        <w:t>⑥</w:t>
      </w:r>
      <w:r>
        <w:rPr>
          <w:rFonts w:ascii="宋体" w:hAnsi="宋体"/>
        </w:rPr>
        <w:fldChar w:fldCharType="end"/>
      </w:r>
      <w:r>
        <w:rPr>
          <w:rFonts w:hint="eastAsia" w:ascii="宋体" w:hAnsi="宋体"/>
        </w:rPr>
        <w:t xml:space="preserve"> 供应商认为需要提供的其他文件。</w:t>
      </w:r>
    </w:p>
    <w:p w14:paraId="0D43B1B1">
      <w:pPr>
        <w:pStyle w:val="41"/>
        <w:numPr>
          <w:ilvl w:val="0"/>
          <w:numId w:val="5"/>
        </w:numPr>
        <w:ind w:firstLineChars="0"/>
        <w:rPr>
          <w:rFonts w:ascii="宋体" w:hAnsi="宋体"/>
        </w:rPr>
      </w:pPr>
      <w:r>
        <w:rPr>
          <w:rFonts w:hint="eastAsia" w:ascii="宋体" w:hAnsi="宋体"/>
        </w:rPr>
        <w:t>商务要求响应文件</w:t>
      </w:r>
    </w:p>
    <w:p w14:paraId="5C09A14A">
      <w:pPr>
        <w:pStyle w:val="41"/>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 xml:space="preserve"> 报价一览表；</w:t>
      </w:r>
    </w:p>
    <w:p w14:paraId="30799BDF">
      <w:pPr>
        <w:pStyle w:val="41"/>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GB3</w:instrText>
      </w:r>
      <w:r>
        <w:rPr>
          <w:rFonts w:ascii="宋体" w:hAnsi="宋体"/>
        </w:rPr>
        <w:instrText xml:space="preserve"> </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rPr>
        <w:t xml:space="preserve"> 投标价格组成明细表；</w:t>
      </w:r>
    </w:p>
    <w:p w14:paraId="219C4345">
      <w:pPr>
        <w:pStyle w:val="41"/>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3 \* GB3</w:instrText>
      </w:r>
      <w:r>
        <w:rPr>
          <w:rFonts w:ascii="宋体" w:hAnsi="宋体"/>
        </w:rPr>
        <w:instrText xml:space="preserve"> </w:instrText>
      </w:r>
      <w:r>
        <w:rPr>
          <w:rFonts w:ascii="宋体" w:hAnsi="宋体"/>
        </w:rPr>
        <w:fldChar w:fldCharType="separate"/>
      </w:r>
      <w:r>
        <w:rPr>
          <w:rFonts w:hint="eastAsia" w:ascii="宋体" w:hAnsi="宋体"/>
        </w:rPr>
        <w:t>③</w:t>
      </w:r>
      <w:r>
        <w:rPr>
          <w:rFonts w:ascii="宋体" w:hAnsi="宋体"/>
        </w:rPr>
        <w:fldChar w:fldCharType="end"/>
      </w:r>
      <w:r>
        <w:rPr>
          <w:rFonts w:hint="eastAsia" w:ascii="宋体" w:hAnsi="宋体"/>
        </w:rPr>
        <w:t xml:space="preserve"> </w:t>
      </w:r>
      <w:r>
        <w:rPr>
          <w:rFonts w:hint="eastAsia" w:ascii="宋体" w:hAnsi="宋体"/>
          <w:b/>
          <w:color w:val="FF0000"/>
        </w:rPr>
        <w:t>商务条款偏离表</w:t>
      </w:r>
      <w:r>
        <w:rPr>
          <w:rFonts w:hint="eastAsia" w:ascii="宋体" w:hAnsi="宋体"/>
        </w:rPr>
        <w:t>（对本采购文件</w:t>
      </w:r>
      <w:r>
        <w:rPr>
          <w:rFonts w:hint="eastAsia" w:ascii="宋体" w:hAnsi="宋体"/>
          <w:b/>
        </w:rPr>
        <w:t>2.相关要求</w:t>
      </w:r>
      <w:r>
        <w:rPr>
          <w:rFonts w:hint="eastAsia"/>
          <w:bCs/>
          <w:szCs w:val="21"/>
        </w:rPr>
        <w:t>中商务要求的</w:t>
      </w:r>
      <w:r>
        <w:rPr>
          <w:rFonts w:hint="eastAsia" w:ascii="宋体" w:hAnsi="宋体"/>
        </w:rPr>
        <w:t>全部响应）；</w:t>
      </w:r>
    </w:p>
    <w:p w14:paraId="0D975B70">
      <w:pPr>
        <w:pStyle w:val="41"/>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rPr>
          <w:rFonts w:hint="eastAsia" w:ascii="宋体" w:hAnsi="宋体"/>
        </w:rPr>
        <w:t xml:space="preserve"> 供应服务文件（如有，我院采购需求外的售后服务证明文件等）；</w:t>
      </w:r>
    </w:p>
    <w:p w14:paraId="59309A27">
      <w:pPr>
        <w:pStyle w:val="41"/>
        <w:ind w:left="720" w:firstLine="0" w:firstLineChars="0"/>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5 \* GB3</w:instrText>
      </w:r>
      <w:r>
        <w:rPr>
          <w:rFonts w:ascii="宋体" w:hAnsi="宋体"/>
        </w:rPr>
        <w:instrText xml:space="preserve"> </w:instrText>
      </w:r>
      <w:r>
        <w:rPr>
          <w:rFonts w:ascii="宋体" w:hAnsi="宋体"/>
        </w:rPr>
        <w:fldChar w:fldCharType="separate"/>
      </w:r>
      <w:r>
        <w:rPr>
          <w:rFonts w:hint="eastAsia" w:ascii="宋体" w:hAnsi="宋体"/>
        </w:rPr>
        <w:t>⑤</w:t>
      </w:r>
      <w:r>
        <w:rPr>
          <w:rFonts w:ascii="宋体" w:hAnsi="宋体"/>
        </w:rPr>
        <w:fldChar w:fldCharType="end"/>
      </w:r>
      <w:r>
        <w:rPr>
          <w:rFonts w:hint="eastAsia" w:ascii="宋体" w:hAnsi="宋体"/>
        </w:rPr>
        <w:t xml:space="preserve"> 供应商认为需要提供的其他文件。</w:t>
      </w:r>
    </w:p>
    <w:p w14:paraId="1927C096">
      <w:pPr>
        <w:pStyle w:val="41"/>
        <w:widowControl/>
        <w:numPr>
          <w:ilvl w:val="0"/>
          <w:numId w:val="4"/>
        </w:numPr>
        <w:tabs>
          <w:tab w:val="left" w:pos="0"/>
          <w:tab w:val="clear" w:pos="312"/>
        </w:tabs>
        <w:ind w:firstLine="0" w:firstLineChars="0"/>
        <w:jc w:val="left"/>
        <w:outlineLvl w:val="1"/>
        <w:rPr>
          <w:b/>
          <w:bCs/>
          <w:szCs w:val="21"/>
        </w:rPr>
      </w:pPr>
      <w:r>
        <w:rPr>
          <w:rFonts w:hint="eastAsia" w:ascii="宋体" w:hAnsi="宋体" w:cs="宋体"/>
          <w:szCs w:val="21"/>
        </w:rPr>
        <w:t>成交结果确认后，供应商需按照本采购文件内容</w:t>
      </w:r>
      <w:r>
        <w:rPr>
          <w:rFonts w:hint="eastAsia" w:ascii="宋体" w:hAnsi="宋体" w:cs="宋体"/>
          <w:szCs w:val="21"/>
          <w:u w:val="single"/>
        </w:rPr>
        <w:t xml:space="preserve"> </w:t>
      </w:r>
      <w:r>
        <w:rPr>
          <w:rFonts w:hint="eastAsia" w:ascii="宋体" w:hAnsi="宋体" w:cs="宋体"/>
          <w:szCs w:val="21"/>
          <w:highlight w:val="yellow"/>
          <w:u w:val="single"/>
        </w:rPr>
        <w:t>1个工作日</w:t>
      </w:r>
      <w:r>
        <w:rPr>
          <w:rFonts w:hint="eastAsia" w:ascii="宋体" w:hAnsi="宋体" w:cs="宋体"/>
          <w:szCs w:val="21"/>
          <w:u w:val="single"/>
        </w:rPr>
        <w:t xml:space="preserve"> </w:t>
      </w:r>
      <w:r>
        <w:rPr>
          <w:rFonts w:hint="eastAsia" w:ascii="宋体" w:hAnsi="宋体" w:cs="宋体"/>
          <w:szCs w:val="21"/>
        </w:rPr>
        <w:t>内提交合同。</w:t>
      </w:r>
    </w:p>
    <w:p w14:paraId="27314523">
      <w:pPr>
        <w:ind w:firstLine="0"/>
        <w:rPr>
          <w:rFonts w:hint="eastAsia"/>
          <w:b/>
          <w:bCs/>
        </w:rPr>
      </w:pPr>
    </w:p>
    <w:p w14:paraId="65204A72">
      <w:pPr>
        <w:widowControl/>
        <w:shd w:val="clear" w:color="auto" w:fill="FFFFFF"/>
        <w:spacing w:line="240" w:lineRule="auto"/>
        <w:ind w:firstLine="0"/>
        <w:jc w:val="left"/>
        <w:rPr>
          <w:rFonts w:hint="eastAsia" w:ascii="微软雅黑" w:hAnsi="微软雅黑" w:eastAsia="微软雅黑" w:cs="宋体"/>
          <w:sz w:val="19"/>
          <w:szCs w:val="19"/>
        </w:rPr>
      </w:pPr>
      <w:bookmarkStart w:id="2" w:name="bookmark2"/>
      <w:bookmarkStart w:id="3" w:name="bookmark1"/>
      <w:bookmarkStart w:id="4" w:name="bookmark0"/>
      <w:r>
        <w:rPr>
          <w:rFonts w:hint="eastAsia" w:ascii="微软雅黑" w:hAnsi="微软雅黑" w:eastAsia="微软雅黑" w:cs="宋体"/>
          <w:b/>
          <w:bCs/>
          <w:sz w:val="36"/>
          <w:szCs w:val="36"/>
        </w:rPr>
        <w:br w:type="column"/>
      </w:r>
      <w:r>
        <w:rPr>
          <w:rFonts w:hint="eastAsia" w:ascii="微软雅黑" w:hAnsi="微软雅黑" w:eastAsia="微软雅黑" w:cs="宋体"/>
          <w:b/>
          <w:bCs/>
          <w:sz w:val="36"/>
          <w:szCs w:val="36"/>
          <w:lang w:val="en-US" w:eastAsia="zh-CN"/>
        </w:rPr>
        <w:t>四</w:t>
      </w:r>
      <w:r>
        <w:rPr>
          <w:rFonts w:hint="eastAsia" w:ascii="微软雅黑" w:hAnsi="微软雅黑" w:eastAsia="微软雅黑" w:cs="宋体"/>
          <w:b/>
          <w:bCs/>
          <w:sz w:val="36"/>
          <w:szCs w:val="36"/>
        </w:rPr>
        <w:t>、</w:t>
      </w:r>
      <w:bookmarkEnd w:id="2"/>
      <w:bookmarkEnd w:id="3"/>
      <w:bookmarkEnd w:id="4"/>
      <w:r>
        <w:rPr>
          <w:rFonts w:hint="eastAsia" w:ascii="微软雅黑" w:hAnsi="微软雅黑" w:eastAsia="微软雅黑" w:cs="宋体"/>
          <w:b/>
          <w:bCs/>
          <w:sz w:val="36"/>
          <w:szCs w:val="36"/>
        </w:rPr>
        <w:t>政府采购反向竞价合同模板</w:t>
      </w:r>
    </w:p>
    <w:p w14:paraId="44B622A1">
      <w:pPr>
        <w:widowControl/>
        <w:shd w:val="clear" w:color="auto" w:fill="FFFFFF"/>
        <w:spacing w:line="240" w:lineRule="auto"/>
        <w:ind w:right="190" w:firstLine="0"/>
        <w:jc w:val="right"/>
        <w:rPr>
          <w:rFonts w:hint="eastAsia" w:ascii="微软雅黑" w:hAnsi="微软雅黑" w:eastAsia="微软雅黑" w:cs="宋体"/>
          <w:sz w:val="19"/>
          <w:szCs w:val="19"/>
        </w:rPr>
      </w:pPr>
      <w:r>
        <w:rPr>
          <w:rFonts w:hint="eastAsia" w:ascii="微软雅黑" w:hAnsi="微软雅黑" w:eastAsia="微软雅黑" w:cs="宋体"/>
          <w:b/>
          <w:bCs/>
          <w:sz w:val="19"/>
        </w:rPr>
        <w:t>合同编号：</w:t>
      </w:r>
    </w:p>
    <w:p w14:paraId="4F4CAC96">
      <w:pPr>
        <w:widowControl/>
        <w:shd w:val="clear" w:color="auto" w:fill="FFFFFF"/>
        <w:spacing w:line="240" w:lineRule="auto"/>
        <w:ind w:firstLine="0"/>
        <w:jc w:val="left"/>
        <w:rPr>
          <w:rFonts w:hint="eastAsia" w:ascii="宋体" w:hAnsi="宋体" w:eastAsia="宋体" w:cs="宋体"/>
          <w:sz w:val="22"/>
          <w:szCs w:val="22"/>
        </w:rPr>
      </w:pPr>
      <w:r>
        <w:rPr>
          <w:rFonts w:hint="eastAsia" w:ascii="宋体" w:hAnsi="宋体" w:eastAsia="宋体" w:cs="宋体"/>
          <w:b/>
          <w:bCs/>
          <w:sz w:val="22"/>
          <w:szCs w:val="22"/>
        </w:rPr>
        <w:t>采购单位（甲方）：</w:t>
      </w:r>
      <w:r>
        <w:rPr>
          <w:rFonts w:hint="eastAsia" w:ascii="宋体" w:hAnsi="宋体" w:eastAsia="宋体" w:cs="宋体"/>
          <w:b/>
          <w:bCs/>
          <w:color w:val="0070C0"/>
          <w:sz w:val="22"/>
          <w:szCs w:val="22"/>
        </w:rPr>
        <w:t>温州医科大学附属第二医院</w:t>
      </w:r>
    </w:p>
    <w:p w14:paraId="67E7713E">
      <w:pPr>
        <w:widowControl/>
        <w:shd w:val="clear" w:color="auto" w:fill="FFFFFF"/>
        <w:spacing w:line="240" w:lineRule="auto"/>
        <w:ind w:firstLine="0"/>
        <w:jc w:val="left"/>
        <w:rPr>
          <w:rFonts w:hint="eastAsia" w:ascii="宋体" w:hAnsi="宋体" w:eastAsia="宋体" w:cs="宋体"/>
          <w:sz w:val="22"/>
          <w:szCs w:val="22"/>
        </w:rPr>
      </w:pPr>
      <w:r>
        <w:rPr>
          <w:rFonts w:hint="eastAsia" w:ascii="宋体" w:hAnsi="宋体" w:eastAsia="宋体" w:cs="宋体"/>
          <w:b/>
          <w:bCs/>
          <w:sz w:val="22"/>
          <w:szCs w:val="22"/>
        </w:rPr>
        <w:t>供货商（乙方）：</w:t>
      </w:r>
      <w:r>
        <w:rPr>
          <w:rFonts w:hint="eastAsia" w:ascii="宋体" w:hAnsi="宋体" w:eastAsia="宋体" w:cs="宋体"/>
          <w:color w:val="0070C0"/>
          <w:sz w:val="22"/>
          <w:szCs w:val="22"/>
        </w:rPr>
        <w:t xml:space="preserve"> </w:t>
      </w:r>
      <w:r>
        <w:rPr>
          <w:rFonts w:hint="eastAsia" w:ascii="宋体" w:hAnsi="宋体" w:eastAsia="宋体" w:cs="宋体"/>
          <w:color w:val="0070C0"/>
          <w:sz w:val="22"/>
          <w:szCs w:val="22"/>
        </w:rPr>
        <w:br w:type="textWrapping"/>
      </w:r>
    </w:p>
    <w:p w14:paraId="70C7FD4D">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为了保护甲乙双方合法权益，根据《中华人民共和国政府采购法》、《中华人民共和国民法典》等相关法律法规以及反向竞价项目的成交结果，双方签署本合同，以资共同遵守。</w:t>
      </w:r>
    </w:p>
    <w:p w14:paraId="29E7604A">
      <w:pPr>
        <w:widowControl/>
        <w:shd w:val="clear" w:color="auto" w:fill="FFFFFF"/>
        <w:spacing w:line="240" w:lineRule="auto"/>
        <w:ind w:firstLine="0"/>
        <w:jc w:val="left"/>
        <w:rPr>
          <w:rFonts w:hint="eastAsia" w:ascii="宋体" w:hAnsi="宋体" w:eastAsia="宋体" w:cs="宋体"/>
          <w:sz w:val="22"/>
          <w:szCs w:val="22"/>
        </w:rPr>
      </w:pPr>
    </w:p>
    <w:p w14:paraId="5FC5EA76">
      <w:pPr>
        <w:widowControl/>
        <w:shd w:val="clear" w:color="auto" w:fill="FFFFFF"/>
        <w:spacing w:line="240" w:lineRule="auto"/>
        <w:ind w:firstLine="0"/>
        <w:jc w:val="left"/>
        <w:rPr>
          <w:rFonts w:hint="eastAsia" w:ascii="宋体" w:hAnsi="宋体" w:eastAsia="宋体" w:cs="宋体"/>
          <w:sz w:val="22"/>
          <w:szCs w:val="22"/>
        </w:rPr>
      </w:pPr>
      <w:r>
        <w:rPr>
          <w:rFonts w:hint="eastAsia" w:ascii="宋体" w:hAnsi="宋体" w:eastAsia="宋体" w:cs="宋体"/>
          <w:b/>
          <w:bCs/>
          <w:sz w:val="22"/>
          <w:szCs w:val="22"/>
        </w:rPr>
        <w:t>一、采购标的</w:t>
      </w:r>
    </w:p>
    <w:p w14:paraId="74DD5552">
      <w:pPr>
        <w:widowControl/>
        <w:shd w:val="clear" w:color="auto" w:fill="FFFFFF"/>
        <w:spacing w:line="240" w:lineRule="auto"/>
        <w:ind w:firstLine="0"/>
        <w:jc w:val="right"/>
        <w:rPr>
          <w:rFonts w:hint="eastAsia" w:ascii="宋体" w:hAnsi="宋体" w:eastAsia="宋体" w:cs="宋体"/>
          <w:sz w:val="22"/>
          <w:szCs w:val="22"/>
        </w:rPr>
      </w:pPr>
      <w:r>
        <w:rPr>
          <w:rFonts w:hint="eastAsia" w:ascii="宋体" w:hAnsi="宋体" w:eastAsia="宋体" w:cs="宋体"/>
          <w:sz w:val="22"/>
          <w:szCs w:val="22"/>
        </w:rPr>
        <w:t>金额单位：元</w:t>
      </w:r>
    </w:p>
    <w:tbl>
      <w:tblPr>
        <w:tblStyle w:val="13"/>
        <w:tblW w:w="5000" w:type="pct"/>
        <w:tblInd w:w="-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480"/>
        <w:gridCol w:w="2402"/>
        <w:gridCol w:w="963"/>
        <w:gridCol w:w="963"/>
        <w:gridCol w:w="1801"/>
        <w:gridCol w:w="1121"/>
        <w:gridCol w:w="963"/>
        <w:gridCol w:w="1053"/>
      </w:tblGrid>
      <w:tr w14:paraId="4595FD0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blHeader/>
        </w:trPr>
        <w:tc>
          <w:tcPr>
            <w:tcW w:w="246" w:type="pct"/>
            <w:tcBorders>
              <w:top w:val="single" w:color="BBBBBB" w:sz="6" w:space="0"/>
              <w:left w:val="single" w:color="BBBBBB" w:sz="6" w:space="0"/>
              <w:bottom w:val="single" w:color="BBBBBB" w:sz="6" w:space="0"/>
              <w:right w:val="single" w:color="BBBBBB" w:sz="6" w:space="0"/>
            </w:tcBorders>
            <w:noWrap w:val="0"/>
            <w:tcMar>
              <w:top w:w="136" w:type="dxa"/>
              <w:left w:w="0" w:type="dxa"/>
              <w:bottom w:w="136" w:type="dxa"/>
              <w:right w:w="0" w:type="dxa"/>
            </w:tcMar>
            <w:vAlign w:val="center"/>
          </w:tcPr>
          <w:p w14:paraId="5A8A6CFB">
            <w:pPr>
              <w:widowControl/>
              <w:spacing w:line="240" w:lineRule="auto"/>
              <w:ind w:firstLine="0"/>
              <w:jc w:val="center"/>
              <w:rPr>
                <w:rFonts w:hint="eastAsia" w:ascii="宋体" w:hAnsi="宋体" w:eastAsia="宋体" w:cs="宋体"/>
                <w:sz w:val="22"/>
                <w:szCs w:val="22"/>
              </w:rPr>
            </w:pPr>
            <w:r>
              <w:rPr>
                <w:rFonts w:hint="eastAsia" w:ascii="宋体" w:hAnsi="宋体" w:eastAsia="宋体" w:cs="宋体"/>
                <w:sz w:val="22"/>
                <w:szCs w:val="22"/>
              </w:rPr>
              <w:t>序号</w:t>
            </w:r>
          </w:p>
        </w:tc>
        <w:tc>
          <w:tcPr>
            <w:tcW w:w="1232" w:type="pct"/>
            <w:tcBorders>
              <w:top w:val="single" w:color="BBBBBB" w:sz="6" w:space="0"/>
              <w:left w:val="single" w:color="BBBBBB" w:sz="6" w:space="0"/>
              <w:bottom w:val="single" w:color="BBBBBB" w:sz="6" w:space="0"/>
              <w:right w:val="single" w:color="BBBBBB" w:sz="6" w:space="0"/>
            </w:tcBorders>
            <w:noWrap w:val="0"/>
            <w:tcMar>
              <w:top w:w="136" w:type="dxa"/>
              <w:left w:w="0" w:type="dxa"/>
              <w:bottom w:w="136" w:type="dxa"/>
              <w:right w:w="0" w:type="dxa"/>
            </w:tcMar>
            <w:vAlign w:val="center"/>
          </w:tcPr>
          <w:p w14:paraId="2385517E">
            <w:pPr>
              <w:widowControl/>
              <w:spacing w:line="240" w:lineRule="auto"/>
              <w:ind w:firstLine="0"/>
              <w:jc w:val="center"/>
              <w:rPr>
                <w:rFonts w:hint="eastAsia" w:ascii="宋体" w:hAnsi="宋体" w:eastAsia="宋体" w:cs="宋体"/>
                <w:sz w:val="22"/>
                <w:szCs w:val="22"/>
              </w:rPr>
            </w:pPr>
            <w:r>
              <w:rPr>
                <w:rFonts w:hint="eastAsia" w:ascii="宋体" w:hAnsi="宋体" w:eastAsia="宋体" w:cs="宋体"/>
                <w:sz w:val="22"/>
                <w:szCs w:val="22"/>
              </w:rPr>
              <w:t>商品名称</w:t>
            </w:r>
          </w:p>
        </w:tc>
        <w:tc>
          <w:tcPr>
            <w:tcW w:w="494" w:type="pct"/>
            <w:tcBorders>
              <w:top w:val="single" w:color="BBBBBB" w:sz="6" w:space="0"/>
              <w:left w:val="single" w:color="BBBBBB" w:sz="6" w:space="0"/>
              <w:bottom w:val="single" w:color="BBBBBB" w:sz="6" w:space="0"/>
              <w:right w:val="single" w:color="BBBBBB" w:sz="6" w:space="0"/>
            </w:tcBorders>
            <w:noWrap w:val="0"/>
            <w:tcMar>
              <w:top w:w="136" w:type="dxa"/>
              <w:left w:w="0" w:type="dxa"/>
              <w:bottom w:w="136" w:type="dxa"/>
              <w:right w:w="0" w:type="dxa"/>
            </w:tcMar>
            <w:vAlign w:val="center"/>
          </w:tcPr>
          <w:p w14:paraId="761149EB">
            <w:pPr>
              <w:widowControl/>
              <w:spacing w:line="240" w:lineRule="auto"/>
              <w:ind w:firstLine="0"/>
              <w:jc w:val="center"/>
              <w:rPr>
                <w:rFonts w:hint="eastAsia" w:ascii="宋体" w:hAnsi="宋体" w:eastAsia="宋体" w:cs="宋体"/>
                <w:sz w:val="22"/>
                <w:szCs w:val="22"/>
              </w:rPr>
            </w:pPr>
            <w:r>
              <w:rPr>
                <w:rFonts w:hint="eastAsia" w:ascii="宋体" w:hAnsi="宋体" w:eastAsia="宋体" w:cs="宋体"/>
                <w:sz w:val="22"/>
                <w:szCs w:val="22"/>
              </w:rPr>
              <w:t>品牌</w:t>
            </w:r>
          </w:p>
        </w:tc>
        <w:tc>
          <w:tcPr>
            <w:tcW w:w="494" w:type="pct"/>
            <w:tcBorders>
              <w:top w:val="single" w:color="BBBBBB" w:sz="6" w:space="0"/>
              <w:left w:val="single" w:color="BBBBBB" w:sz="6" w:space="0"/>
              <w:bottom w:val="single" w:color="BBBBBB" w:sz="6" w:space="0"/>
              <w:right w:val="single" w:color="BBBBBB" w:sz="6" w:space="0"/>
            </w:tcBorders>
            <w:noWrap w:val="0"/>
            <w:tcMar>
              <w:top w:w="136" w:type="dxa"/>
              <w:left w:w="0" w:type="dxa"/>
              <w:bottom w:w="136" w:type="dxa"/>
              <w:right w:w="0" w:type="dxa"/>
            </w:tcMar>
            <w:vAlign w:val="center"/>
          </w:tcPr>
          <w:p w14:paraId="7C4BF1DD">
            <w:pPr>
              <w:widowControl/>
              <w:spacing w:line="240" w:lineRule="auto"/>
              <w:ind w:firstLine="0"/>
              <w:jc w:val="center"/>
              <w:rPr>
                <w:rFonts w:hint="eastAsia" w:ascii="宋体" w:hAnsi="宋体" w:eastAsia="宋体" w:cs="宋体"/>
                <w:sz w:val="22"/>
                <w:szCs w:val="22"/>
              </w:rPr>
            </w:pPr>
            <w:r>
              <w:rPr>
                <w:rFonts w:hint="eastAsia" w:ascii="宋体" w:hAnsi="宋体" w:eastAsia="宋体" w:cs="宋体"/>
                <w:sz w:val="22"/>
                <w:szCs w:val="22"/>
              </w:rPr>
              <w:t>型号</w:t>
            </w:r>
          </w:p>
        </w:tc>
        <w:tc>
          <w:tcPr>
            <w:tcW w:w="924" w:type="pct"/>
            <w:tcBorders>
              <w:top w:val="single" w:color="BBBBBB" w:sz="6" w:space="0"/>
              <w:left w:val="single" w:color="BBBBBB" w:sz="6" w:space="0"/>
              <w:bottom w:val="single" w:color="BBBBBB" w:sz="6" w:space="0"/>
              <w:right w:val="single" w:color="BBBBBB" w:sz="6" w:space="0"/>
            </w:tcBorders>
            <w:noWrap w:val="0"/>
            <w:tcMar>
              <w:top w:w="136" w:type="dxa"/>
              <w:left w:w="0" w:type="dxa"/>
              <w:bottom w:w="136" w:type="dxa"/>
              <w:right w:w="0" w:type="dxa"/>
            </w:tcMar>
            <w:vAlign w:val="center"/>
          </w:tcPr>
          <w:p w14:paraId="11D13C5B">
            <w:pPr>
              <w:widowControl/>
              <w:spacing w:line="240" w:lineRule="auto"/>
              <w:ind w:firstLine="0"/>
              <w:jc w:val="center"/>
              <w:rPr>
                <w:rFonts w:hint="eastAsia" w:ascii="宋体" w:hAnsi="宋体" w:eastAsia="宋体" w:cs="宋体"/>
                <w:sz w:val="22"/>
                <w:szCs w:val="22"/>
              </w:rPr>
            </w:pPr>
            <w:r>
              <w:rPr>
                <w:rFonts w:hint="eastAsia" w:ascii="宋体" w:hAnsi="宋体" w:eastAsia="宋体" w:cs="宋体"/>
                <w:sz w:val="22"/>
                <w:szCs w:val="22"/>
              </w:rPr>
              <w:t>配置要求</w:t>
            </w:r>
          </w:p>
        </w:tc>
        <w:tc>
          <w:tcPr>
            <w:tcW w:w="575" w:type="pct"/>
            <w:tcBorders>
              <w:top w:val="single" w:color="BBBBBB" w:sz="6" w:space="0"/>
              <w:left w:val="single" w:color="BBBBBB" w:sz="6" w:space="0"/>
              <w:bottom w:val="single" w:color="BBBBBB" w:sz="6" w:space="0"/>
              <w:right w:val="single" w:color="BBBBBB" w:sz="6" w:space="0"/>
            </w:tcBorders>
            <w:noWrap w:val="0"/>
            <w:tcMar>
              <w:top w:w="136" w:type="dxa"/>
              <w:left w:w="0" w:type="dxa"/>
              <w:bottom w:w="136" w:type="dxa"/>
              <w:right w:w="0" w:type="dxa"/>
            </w:tcMar>
            <w:vAlign w:val="center"/>
          </w:tcPr>
          <w:p w14:paraId="1665CB5A">
            <w:pPr>
              <w:widowControl/>
              <w:spacing w:line="240" w:lineRule="auto"/>
              <w:ind w:firstLine="0"/>
              <w:jc w:val="center"/>
              <w:rPr>
                <w:rFonts w:hint="eastAsia" w:ascii="宋体" w:hAnsi="宋体" w:eastAsia="宋体" w:cs="宋体"/>
                <w:sz w:val="22"/>
                <w:szCs w:val="22"/>
              </w:rPr>
            </w:pPr>
            <w:r>
              <w:rPr>
                <w:rFonts w:hint="eastAsia" w:ascii="宋体" w:hAnsi="宋体" w:eastAsia="宋体" w:cs="宋体"/>
                <w:sz w:val="22"/>
                <w:szCs w:val="22"/>
              </w:rPr>
              <w:t>采购数量</w:t>
            </w:r>
          </w:p>
        </w:tc>
        <w:tc>
          <w:tcPr>
            <w:tcW w:w="494" w:type="pct"/>
            <w:tcBorders>
              <w:top w:val="single" w:color="BBBBBB" w:sz="6" w:space="0"/>
              <w:left w:val="single" w:color="BBBBBB" w:sz="6" w:space="0"/>
              <w:bottom w:val="single" w:color="BBBBBB" w:sz="6" w:space="0"/>
              <w:right w:val="single" w:color="BBBBBB" w:sz="6" w:space="0"/>
            </w:tcBorders>
            <w:noWrap w:val="0"/>
            <w:tcMar>
              <w:top w:w="136" w:type="dxa"/>
              <w:left w:w="0" w:type="dxa"/>
              <w:bottom w:w="136" w:type="dxa"/>
              <w:right w:w="0" w:type="dxa"/>
            </w:tcMar>
            <w:vAlign w:val="center"/>
          </w:tcPr>
          <w:p w14:paraId="51BA3B17">
            <w:pPr>
              <w:widowControl/>
              <w:spacing w:line="240" w:lineRule="auto"/>
              <w:ind w:firstLine="0"/>
              <w:jc w:val="center"/>
              <w:rPr>
                <w:rFonts w:hint="eastAsia" w:ascii="宋体" w:hAnsi="宋体" w:eastAsia="宋体" w:cs="宋体"/>
                <w:sz w:val="22"/>
                <w:szCs w:val="22"/>
              </w:rPr>
            </w:pPr>
            <w:r>
              <w:rPr>
                <w:rFonts w:hint="eastAsia" w:ascii="宋体" w:hAnsi="宋体" w:eastAsia="宋体" w:cs="宋体"/>
                <w:sz w:val="22"/>
                <w:szCs w:val="22"/>
              </w:rPr>
              <w:t>单位</w:t>
            </w:r>
          </w:p>
        </w:tc>
        <w:tc>
          <w:tcPr>
            <w:tcW w:w="539" w:type="pct"/>
            <w:tcBorders>
              <w:top w:val="single" w:color="BBBBBB" w:sz="6" w:space="0"/>
              <w:left w:val="single" w:color="BBBBBB" w:sz="6" w:space="0"/>
              <w:bottom w:val="single" w:color="BBBBBB" w:sz="6" w:space="0"/>
              <w:right w:val="single" w:color="BBBBBB" w:sz="6" w:space="0"/>
            </w:tcBorders>
            <w:noWrap w:val="0"/>
            <w:tcMar>
              <w:top w:w="136" w:type="dxa"/>
              <w:left w:w="0" w:type="dxa"/>
              <w:bottom w:w="136" w:type="dxa"/>
              <w:right w:w="0" w:type="dxa"/>
            </w:tcMar>
            <w:vAlign w:val="center"/>
          </w:tcPr>
          <w:p w14:paraId="134BB718">
            <w:pPr>
              <w:widowControl/>
              <w:spacing w:line="240" w:lineRule="auto"/>
              <w:ind w:firstLine="0"/>
              <w:jc w:val="center"/>
              <w:rPr>
                <w:rFonts w:hint="eastAsia" w:ascii="宋体" w:hAnsi="宋体" w:eastAsia="宋体" w:cs="宋体"/>
                <w:sz w:val="22"/>
                <w:szCs w:val="22"/>
              </w:rPr>
            </w:pPr>
            <w:r>
              <w:rPr>
                <w:rFonts w:hint="eastAsia" w:ascii="宋体" w:hAnsi="宋体" w:eastAsia="宋体" w:cs="宋体"/>
                <w:sz w:val="22"/>
                <w:szCs w:val="22"/>
              </w:rPr>
              <w:t>成交单价</w:t>
            </w:r>
          </w:p>
        </w:tc>
      </w:tr>
      <w:tr w14:paraId="4A9EAB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BBBBBB" w:sz="6" w:space="0"/>
              <w:left w:val="single" w:color="BBBBBB" w:sz="6" w:space="0"/>
              <w:bottom w:val="single" w:color="BBBBBB" w:sz="6" w:space="0"/>
              <w:right w:val="single" w:color="BBBBBB" w:sz="6" w:space="0"/>
            </w:tcBorders>
            <w:noWrap w:val="0"/>
            <w:vAlign w:val="center"/>
          </w:tcPr>
          <w:p w14:paraId="509FA60A">
            <w:pPr>
              <w:widowControl/>
              <w:spacing w:line="240" w:lineRule="auto"/>
              <w:ind w:firstLine="0"/>
              <w:jc w:val="center"/>
              <w:rPr>
                <w:rFonts w:hint="eastAsia" w:ascii="宋体" w:hAnsi="宋体" w:eastAsia="宋体" w:cs="宋体"/>
                <w:sz w:val="22"/>
                <w:szCs w:val="22"/>
              </w:rPr>
            </w:pPr>
            <w:r>
              <w:rPr>
                <w:rFonts w:hint="eastAsia" w:ascii="宋体" w:hAnsi="宋体" w:eastAsia="宋体" w:cs="宋体"/>
                <w:sz w:val="22"/>
                <w:szCs w:val="22"/>
              </w:rPr>
              <w:t>1</w:t>
            </w:r>
          </w:p>
        </w:tc>
        <w:tc>
          <w:tcPr>
            <w:tcW w:w="0" w:type="auto"/>
            <w:tcBorders>
              <w:top w:val="single" w:color="BBBBBB" w:sz="6" w:space="0"/>
              <w:left w:val="single" w:color="BBBBBB" w:sz="6" w:space="0"/>
              <w:bottom w:val="single" w:color="BBBBBB" w:sz="6" w:space="0"/>
              <w:right w:val="single" w:color="BBBBBB" w:sz="6" w:space="0"/>
            </w:tcBorders>
            <w:noWrap w:val="0"/>
            <w:vAlign w:val="center"/>
          </w:tcPr>
          <w:p w14:paraId="09A6BD00">
            <w:pPr>
              <w:widowControl/>
              <w:spacing w:line="240" w:lineRule="auto"/>
              <w:ind w:firstLine="0"/>
              <w:jc w:val="center"/>
              <w:rPr>
                <w:rFonts w:hint="eastAsia" w:ascii="宋体" w:hAnsi="宋体" w:eastAsia="宋体" w:cs="宋体"/>
                <w:sz w:val="22"/>
                <w:szCs w:val="22"/>
              </w:rPr>
            </w:pPr>
          </w:p>
        </w:tc>
        <w:tc>
          <w:tcPr>
            <w:tcW w:w="0" w:type="auto"/>
            <w:tcBorders>
              <w:top w:val="single" w:color="BBBBBB" w:sz="6" w:space="0"/>
              <w:left w:val="single" w:color="BBBBBB" w:sz="6" w:space="0"/>
              <w:bottom w:val="single" w:color="BBBBBB" w:sz="6" w:space="0"/>
              <w:right w:val="single" w:color="BBBBBB" w:sz="6" w:space="0"/>
            </w:tcBorders>
            <w:noWrap w:val="0"/>
            <w:vAlign w:val="center"/>
          </w:tcPr>
          <w:p w14:paraId="77677DB2">
            <w:pPr>
              <w:widowControl/>
              <w:spacing w:line="240" w:lineRule="auto"/>
              <w:ind w:firstLine="0"/>
              <w:jc w:val="center"/>
              <w:rPr>
                <w:rFonts w:hint="eastAsia" w:ascii="宋体" w:hAnsi="宋体" w:eastAsia="宋体" w:cs="宋体"/>
                <w:sz w:val="22"/>
                <w:szCs w:val="22"/>
              </w:rPr>
            </w:pPr>
          </w:p>
        </w:tc>
        <w:tc>
          <w:tcPr>
            <w:tcW w:w="0" w:type="auto"/>
            <w:tcBorders>
              <w:top w:val="single" w:color="BBBBBB" w:sz="6" w:space="0"/>
              <w:left w:val="single" w:color="BBBBBB" w:sz="6" w:space="0"/>
              <w:bottom w:val="single" w:color="BBBBBB" w:sz="6" w:space="0"/>
              <w:right w:val="single" w:color="BBBBBB" w:sz="6" w:space="0"/>
            </w:tcBorders>
            <w:noWrap w:val="0"/>
            <w:vAlign w:val="center"/>
          </w:tcPr>
          <w:p w14:paraId="178216C5">
            <w:pPr>
              <w:widowControl/>
              <w:spacing w:line="240" w:lineRule="auto"/>
              <w:ind w:firstLine="0"/>
              <w:jc w:val="center"/>
              <w:rPr>
                <w:rFonts w:hint="eastAsia" w:ascii="宋体" w:hAnsi="宋体" w:eastAsia="宋体" w:cs="宋体"/>
                <w:sz w:val="22"/>
                <w:szCs w:val="22"/>
              </w:rPr>
            </w:pPr>
          </w:p>
        </w:tc>
        <w:tc>
          <w:tcPr>
            <w:tcW w:w="924" w:type="pct"/>
            <w:tcBorders>
              <w:top w:val="single" w:color="BBBBBB" w:sz="6" w:space="0"/>
              <w:left w:val="single" w:color="BBBBBB" w:sz="6" w:space="0"/>
              <w:bottom w:val="single" w:color="BBBBBB" w:sz="6" w:space="0"/>
              <w:right w:val="single" w:color="BBBBBB" w:sz="6" w:space="0"/>
            </w:tcBorders>
            <w:noWrap w:val="0"/>
            <w:vAlign w:val="center"/>
          </w:tcPr>
          <w:p w14:paraId="068863E4">
            <w:pPr>
              <w:widowControl/>
              <w:spacing w:line="240" w:lineRule="auto"/>
              <w:ind w:firstLine="0"/>
              <w:jc w:val="center"/>
              <w:rPr>
                <w:rFonts w:hint="eastAsia" w:ascii="宋体" w:hAnsi="宋体" w:eastAsia="宋体" w:cs="宋体"/>
                <w:sz w:val="22"/>
                <w:szCs w:val="22"/>
              </w:rPr>
            </w:pPr>
          </w:p>
        </w:tc>
        <w:tc>
          <w:tcPr>
            <w:tcW w:w="575" w:type="pct"/>
            <w:tcBorders>
              <w:top w:val="single" w:color="BBBBBB" w:sz="6" w:space="0"/>
              <w:left w:val="single" w:color="BBBBBB" w:sz="6" w:space="0"/>
              <w:bottom w:val="single" w:color="BBBBBB" w:sz="6" w:space="0"/>
              <w:right w:val="single" w:color="BBBBBB" w:sz="6" w:space="0"/>
            </w:tcBorders>
            <w:noWrap w:val="0"/>
            <w:vAlign w:val="center"/>
          </w:tcPr>
          <w:p w14:paraId="774E1A5A">
            <w:pPr>
              <w:widowControl/>
              <w:spacing w:line="240" w:lineRule="auto"/>
              <w:ind w:firstLine="0"/>
              <w:jc w:val="center"/>
              <w:rPr>
                <w:rFonts w:hint="eastAsia" w:ascii="宋体" w:hAnsi="宋体" w:eastAsia="宋体" w:cs="宋体"/>
                <w:sz w:val="22"/>
                <w:szCs w:val="22"/>
              </w:rPr>
            </w:pPr>
          </w:p>
        </w:tc>
        <w:tc>
          <w:tcPr>
            <w:tcW w:w="0" w:type="auto"/>
            <w:tcBorders>
              <w:top w:val="single" w:color="BBBBBB" w:sz="6" w:space="0"/>
              <w:left w:val="single" w:color="BBBBBB" w:sz="6" w:space="0"/>
              <w:bottom w:val="single" w:color="BBBBBB" w:sz="6" w:space="0"/>
              <w:right w:val="single" w:color="BBBBBB" w:sz="6" w:space="0"/>
            </w:tcBorders>
            <w:noWrap w:val="0"/>
            <w:vAlign w:val="center"/>
          </w:tcPr>
          <w:p w14:paraId="09B014D3">
            <w:pPr>
              <w:widowControl/>
              <w:spacing w:line="240" w:lineRule="auto"/>
              <w:ind w:firstLine="0"/>
              <w:jc w:val="center"/>
              <w:rPr>
                <w:rFonts w:hint="eastAsia" w:ascii="宋体" w:hAnsi="宋体" w:eastAsia="宋体" w:cs="宋体"/>
                <w:sz w:val="22"/>
                <w:szCs w:val="22"/>
              </w:rPr>
            </w:pPr>
          </w:p>
        </w:tc>
        <w:tc>
          <w:tcPr>
            <w:tcW w:w="539" w:type="pct"/>
            <w:tcBorders>
              <w:top w:val="single" w:color="BBBBBB" w:sz="6" w:space="0"/>
              <w:left w:val="single" w:color="BBBBBB" w:sz="6" w:space="0"/>
              <w:bottom w:val="single" w:color="BBBBBB" w:sz="6" w:space="0"/>
              <w:right w:val="single" w:color="BBBBBB" w:sz="6" w:space="0"/>
            </w:tcBorders>
            <w:noWrap w:val="0"/>
            <w:vAlign w:val="center"/>
          </w:tcPr>
          <w:p w14:paraId="3E0F9E83">
            <w:pPr>
              <w:widowControl/>
              <w:spacing w:line="240" w:lineRule="auto"/>
              <w:ind w:firstLine="0"/>
              <w:jc w:val="center"/>
              <w:rPr>
                <w:rFonts w:hint="eastAsia" w:ascii="宋体" w:hAnsi="宋体" w:eastAsia="宋体" w:cs="宋体"/>
                <w:sz w:val="22"/>
                <w:szCs w:val="22"/>
              </w:rPr>
            </w:pPr>
          </w:p>
        </w:tc>
      </w:tr>
      <w:tr w14:paraId="57D53A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noWrap w:val="0"/>
            <w:vAlign w:val="center"/>
          </w:tcPr>
          <w:p w14:paraId="13E7579F">
            <w:pPr>
              <w:widowControl/>
              <w:spacing w:line="240" w:lineRule="auto"/>
              <w:ind w:firstLine="0"/>
              <w:jc w:val="center"/>
              <w:rPr>
                <w:rFonts w:hint="eastAsia" w:ascii="宋体" w:hAnsi="宋体" w:eastAsia="宋体" w:cs="宋体"/>
                <w:sz w:val="22"/>
                <w:szCs w:val="22"/>
              </w:rPr>
            </w:pPr>
            <w:r>
              <w:rPr>
                <w:rFonts w:hint="eastAsia" w:ascii="宋体" w:hAnsi="宋体" w:eastAsia="宋体" w:cs="宋体"/>
                <w:sz w:val="22"/>
                <w:szCs w:val="22"/>
              </w:rPr>
              <w:t>合同总价（元）</w:t>
            </w:r>
          </w:p>
        </w:tc>
        <w:tc>
          <w:tcPr>
            <w:tcW w:w="3521" w:type="pct"/>
            <w:gridSpan w:val="6"/>
            <w:tcBorders>
              <w:top w:val="single" w:color="BBBBBB" w:sz="6" w:space="0"/>
              <w:left w:val="single" w:color="BBBBBB" w:sz="6" w:space="0"/>
              <w:bottom w:val="single" w:color="BBBBBB" w:sz="6" w:space="0"/>
              <w:right w:val="single" w:color="BBBBBB" w:sz="6" w:space="0"/>
            </w:tcBorders>
            <w:noWrap w:val="0"/>
            <w:vAlign w:val="center"/>
          </w:tcPr>
          <w:p w14:paraId="65F56EEB">
            <w:pPr>
              <w:widowControl/>
              <w:spacing w:line="240" w:lineRule="auto"/>
              <w:ind w:firstLine="0"/>
              <w:jc w:val="center"/>
              <w:rPr>
                <w:rFonts w:hint="eastAsia" w:ascii="宋体" w:hAnsi="宋体" w:eastAsia="宋体" w:cs="宋体"/>
                <w:sz w:val="22"/>
                <w:szCs w:val="22"/>
              </w:rPr>
            </w:pPr>
          </w:p>
        </w:tc>
      </w:tr>
      <w:tr w14:paraId="51591E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noWrap w:val="0"/>
            <w:vAlign w:val="center"/>
          </w:tcPr>
          <w:p w14:paraId="4C1DCED5">
            <w:pPr>
              <w:widowControl/>
              <w:spacing w:line="240" w:lineRule="auto"/>
              <w:ind w:firstLine="0"/>
              <w:jc w:val="center"/>
              <w:rPr>
                <w:rFonts w:hint="eastAsia" w:ascii="宋体" w:hAnsi="宋体" w:eastAsia="宋体" w:cs="宋体"/>
                <w:sz w:val="22"/>
                <w:szCs w:val="22"/>
              </w:rPr>
            </w:pPr>
            <w:r>
              <w:rPr>
                <w:rFonts w:hint="eastAsia" w:ascii="宋体" w:hAnsi="宋体" w:eastAsia="宋体" w:cs="宋体"/>
                <w:sz w:val="22"/>
                <w:szCs w:val="22"/>
              </w:rPr>
              <w:t>合同总价（大写）</w:t>
            </w:r>
          </w:p>
        </w:tc>
        <w:tc>
          <w:tcPr>
            <w:tcW w:w="3521" w:type="pct"/>
            <w:gridSpan w:val="6"/>
            <w:tcBorders>
              <w:top w:val="single" w:color="BBBBBB" w:sz="6" w:space="0"/>
              <w:left w:val="single" w:color="BBBBBB" w:sz="6" w:space="0"/>
              <w:bottom w:val="single" w:color="BBBBBB" w:sz="6" w:space="0"/>
              <w:right w:val="single" w:color="BBBBBB" w:sz="6" w:space="0"/>
            </w:tcBorders>
            <w:noWrap w:val="0"/>
            <w:vAlign w:val="center"/>
          </w:tcPr>
          <w:p w14:paraId="664CACE4">
            <w:pPr>
              <w:widowControl/>
              <w:spacing w:line="240" w:lineRule="auto"/>
              <w:ind w:firstLine="0"/>
              <w:jc w:val="center"/>
              <w:rPr>
                <w:rFonts w:hint="eastAsia" w:ascii="宋体" w:hAnsi="宋体" w:eastAsia="宋体" w:cs="宋体"/>
                <w:sz w:val="22"/>
                <w:szCs w:val="22"/>
              </w:rPr>
            </w:pPr>
          </w:p>
        </w:tc>
      </w:tr>
    </w:tbl>
    <w:p w14:paraId="64BBEE2A">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注：合同总价包含商品到达甲方并能正常使用所需的一切费用，包括但不限于商品购置费、包装费、运输费、装卸费、保险费、安装调试费、技术服务费、培训费以及保修费、税费等。</w:t>
      </w:r>
    </w:p>
    <w:p w14:paraId="401F3AFF">
      <w:pPr>
        <w:widowControl/>
        <w:shd w:val="clear" w:color="auto" w:fill="FFFFFF"/>
        <w:spacing w:line="240" w:lineRule="auto"/>
        <w:ind w:firstLine="0"/>
        <w:jc w:val="left"/>
        <w:rPr>
          <w:rFonts w:hint="eastAsia" w:ascii="宋体" w:hAnsi="宋体" w:eastAsia="宋体" w:cs="宋体"/>
          <w:sz w:val="22"/>
          <w:szCs w:val="22"/>
        </w:rPr>
      </w:pPr>
    </w:p>
    <w:p w14:paraId="2DE0D3EB">
      <w:pPr>
        <w:widowControl/>
        <w:shd w:val="clear" w:color="auto" w:fill="FFFFFF"/>
        <w:spacing w:line="240" w:lineRule="auto"/>
        <w:ind w:firstLine="0"/>
        <w:jc w:val="left"/>
        <w:rPr>
          <w:rFonts w:hint="eastAsia" w:ascii="宋体" w:hAnsi="宋体" w:eastAsia="宋体" w:cs="宋体"/>
          <w:sz w:val="22"/>
          <w:szCs w:val="22"/>
        </w:rPr>
      </w:pPr>
      <w:r>
        <w:rPr>
          <w:rFonts w:hint="eastAsia" w:ascii="宋体" w:hAnsi="宋体" w:eastAsia="宋体" w:cs="宋体"/>
          <w:b/>
          <w:bCs/>
          <w:sz w:val="22"/>
          <w:szCs w:val="22"/>
        </w:rPr>
        <w:t>二、供货范围</w:t>
      </w:r>
    </w:p>
    <w:p w14:paraId="441A42A9">
      <w:pPr>
        <w:widowControl/>
        <w:shd w:val="clear" w:color="auto" w:fill="FFFFFF"/>
        <w:spacing w:line="272" w:lineRule="atLeast"/>
        <w:ind w:firstLine="480"/>
        <w:jc w:val="left"/>
        <w:rPr>
          <w:rFonts w:hint="eastAsia" w:ascii="宋体" w:hAnsi="宋体" w:eastAsia="宋体" w:cs="宋体"/>
          <w:color w:val="717171"/>
          <w:sz w:val="22"/>
          <w:szCs w:val="22"/>
        </w:rPr>
      </w:pPr>
      <w:r>
        <w:rPr>
          <w:rFonts w:hint="eastAsia" w:ascii="宋体" w:hAnsi="宋体" w:eastAsia="宋体" w:cs="宋体"/>
          <w:color w:val="000000"/>
          <w:sz w:val="22"/>
          <w:szCs w:val="22"/>
        </w:rPr>
        <w:t>合同供货范围包括了所有合同货物、相关的技术资料。</w:t>
      </w:r>
    </w:p>
    <w:p w14:paraId="7A54BD4E">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14:paraId="4FA25ACC">
      <w:pPr>
        <w:widowControl/>
        <w:shd w:val="clear" w:color="auto" w:fill="FFFFFF"/>
        <w:spacing w:line="240" w:lineRule="auto"/>
        <w:ind w:firstLine="480"/>
        <w:jc w:val="left"/>
        <w:rPr>
          <w:rFonts w:hint="eastAsia" w:ascii="宋体" w:hAnsi="宋体" w:eastAsia="宋体" w:cs="宋体"/>
          <w:sz w:val="22"/>
          <w:szCs w:val="22"/>
        </w:rPr>
      </w:pPr>
    </w:p>
    <w:p w14:paraId="1BDBE5A4">
      <w:pPr>
        <w:widowControl/>
        <w:shd w:val="clear" w:color="auto" w:fill="FFFFFF"/>
        <w:spacing w:line="240" w:lineRule="auto"/>
        <w:ind w:firstLine="0"/>
        <w:jc w:val="left"/>
        <w:rPr>
          <w:rFonts w:hint="eastAsia" w:ascii="宋体" w:hAnsi="宋体" w:eastAsia="宋体" w:cs="宋体"/>
          <w:sz w:val="22"/>
          <w:szCs w:val="22"/>
        </w:rPr>
      </w:pPr>
      <w:r>
        <w:rPr>
          <w:rFonts w:hint="eastAsia" w:ascii="宋体" w:hAnsi="宋体" w:eastAsia="宋体" w:cs="宋体"/>
          <w:b/>
          <w:bCs/>
          <w:sz w:val="22"/>
          <w:szCs w:val="22"/>
        </w:rPr>
        <w:t>三、货款结算</w:t>
      </w:r>
    </w:p>
    <w:p w14:paraId="2CF5E27E">
      <w:pPr>
        <w:widowControl/>
        <w:shd w:val="clear" w:color="auto" w:fill="FFFFFF"/>
        <w:spacing w:line="240" w:lineRule="auto"/>
        <w:ind w:firstLine="480"/>
        <w:jc w:val="left"/>
        <w:rPr>
          <w:rFonts w:hint="eastAsia" w:ascii="宋体" w:hAnsi="宋体" w:eastAsia="宋体" w:cs="宋体"/>
          <w:sz w:val="22"/>
          <w:szCs w:val="22"/>
          <w:highlight w:val="yellow"/>
        </w:rPr>
      </w:pPr>
      <w:r>
        <w:rPr>
          <w:rFonts w:hint="eastAsia" w:ascii="宋体" w:hAnsi="宋体" w:eastAsia="宋体" w:cs="宋体"/>
          <w:color w:val="171A1D"/>
          <w:sz w:val="22"/>
          <w:szCs w:val="22"/>
          <w:highlight w:val="yellow"/>
        </w:rPr>
        <w:t>1、甲方按以下</w:t>
      </w:r>
      <w:r>
        <w:rPr>
          <w:rFonts w:hint="eastAsia" w:ascii="宋体" w:hAnsi="宋体" w:eastAsia="宋体" w:cs="宋体"/>
          <w:color w:val="171A1D"/>
          <w:sz w:val="22"/>
          <w:szCs w:val="22"/>
          <w:highlight w:val="yellow"/>
          <w:lang w:val="en-US" w:eastAsia="zh-CN"/>
        </w:rPr>
        <w:t>第</w:t>
      </w:r>
      <w:r>
        <w:rPr>
          <w:rFonts w:hint="eastAsia" w:ascii="宋体" w:hAnsi="宋体" w:eastAsia="宋体" w:cs="宋体"/>
          <w:color w:val="171A1D"/>
          <w:sz w:val="22"/>
          <w:szCs w:val="22"/>
          <w:highlight w:val="yellow"/>
        </w:rPr>
        <w:t>4方式支付乙方合同价款。</w:t>
      </w:r>
    </w:p>
    <w:p w14:paraId="169082CA">
      <w:pPr>
        <w:widowControl/>
        <w:shd w:val="clear" w:color="auto" w:fill="FFFFFF"/>
        <w:spacing w:line="240" w:lineRule="auto"/>
        <w:ind w:firstLine="480"/>
        <w:jc w:val="left"/>
        <w:rPr>
          <w:rFonts w:hint="eastAsia" w:ascii="宋体" w:hAnsi="宋体" w:eastAsia="宋体" w:cs="宋体"/>
          <w:color w:val="171A1D"/>
          <w:sz w:val="22"/>
          <w:szCs w:val="22"/>
          <w:highlight w:val="none"/>
        </w:rPr>
      </w:pPr>
      <w:r>
        <w:rPr>
          <w:rFonts w:hint="eastAsia" w:ascii="宋体" w:hAnsi="宋体" w:eastAsia="宋体" w:cs="宋体"/>
          <w:color w:val="171A1D"/>
          <w:sz w:val="22"/>
          <w:szCs w:val="22"/>
          <w:highlight w:val="none"/>
        </w:rPr>
        <w:t>（1）一次性支付：</w:t>
      </w:r>
    </w:p>
    <w:p w14:paraId="6A622935">
      <w:pPr>
        <w:widowControl/>
        <w:shd w:val="clear" w:color="auto" w:fill="FFFFFF"/>
        <w:spacing w:line="240" w:lineRule="auto"/>
        <w:ind w:firstLine="480"/>
        <w:jc w:val="left"/>
        <w:rPr>
          <w:rFonts w:hint="eastAsia" w:ascii="宋体" w:hAnsi="宋体" w:eastAsia="宋体" w:cs="宋体"/>
          <w:color w:val="171A1D"/>
          <w:sz w:val="22"/>
          <w:szCs w:val="22"/>
          <w:highlight w:val="none"/>
        </w:rPr>
      </w:pPr>
      <w:r>
        <w:rPr>
          <w:rFonts w:hint="eastAsia" w:ascii="宋体" w:hAnsi="宋体" w:eastAsia="宋体" w:cs="宋体"/>
          <w:color w:val="171A1D"/>
          <w:sz w:val="22"/>
          <w:szCs w:val="22"/>
          <w:highlight w:val="none"/>
        </w:rPr>
        <w:t>本合同项下的全部货物安装调试完毕并经最终验收合格后</w:t>
      </w:r>
      <w:r>
        <w:rPr>
          <w:rFonts w:hint="eastAsia" w:ascii="宋体" w:hAnsi="宋体" w:eastAsia="宋体" w:cs="宋体"/>
          <w:b/>
          <w:color w:val="548DD4"/>
          <w:sz w:val="22"/>
          <w:szCs w:val="22"/>
          <w:highlight w:val="none"/>
          <w:u w:val="single"/>
          <w:lang w:val="en-US" w:eastAsia="zh-CN"/>
        </w:rPr>
        <w:t>/</w:t>
      </w:r>
      <w:r>
        <w:rPr>
          <w:rFonts w:hint="eastAsia" w:ascii="宋体" w:hAnsi="宋体" w:eastAsia="宋体" w:cs="宋体"/>
          <w:color w:val="171A1D"/>
          <w:sz w:val="22"/>
          <w:szCs w:val="22"/>
          <w:highlight w:val="none"/>
          <w:u w:val="single"/>
        </w:rPr>
        <w:t xml:space="preserve"> </w:t>
      </w:r>
      <w:r>
        <w:rPr>
          <w:rFonts w:hint="eastAsia" w:ascii="宋体" w:hAnsi="宋体" w:eastAsia="宋体" w:cs="宋体"/>
          <w:color w:val="171A1D"/>
          <w:sz w:val="22"/>
          <w:szCs w:val="22"/>
          <w:highlight w:val="none"/>
        </w:rPr>
        <w:t>个工作日内，甲方向乙方支付全部合同价款。</w:t>
      </w:r>
    </w:p>
    <w:p w14:paraId="1B0A2ED3">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（2）分期支付：</w:t>
      </w:r>
    </w:p>
    <w:p w14:paraId="510FC9F0">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①甲方应于本合同生效后 /个工作日内向乙方支付合同总价款的 /作为预付款，计￥ /元（大写 /整）；</w:t>
      </w:r>
    </w:p>
    <w:p w14:paraId="24B12B26">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②全部货物验收合格后/个工作日内，甲方向乙方支付合同总价款的/，计￥/元（大写 /整）。</w:t>
      </w:r>
    </w:p>
    <w:p w14:paraId="08C51A59">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2、实行国库集中支付的单位：甲方应根据采购计划确认的资金支付方式，按规定将货款支付给乙方。其中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w:t>
      </w:r>
    </w:p>
    <w:p w14:paraId="6E602CA2">
      <w:pPr>
        <w:widowControl/>
        <w:shd w:val="clear" w:color="auto" w:fill="FFFFFF"/>
        <w:spacing w:line="240" w:lineRule="auto"/>
        <w:ind w:firstLine="0"/>
        <w:jc w:val="left"/>
        <w:rPr>
          <w:rFonts w:hint="eastAsia" w:ascii="宋体" w:hAnsi="宋体" w:eastAsia="宋体" w:cs="宋体"/>
          <w:color w:val="171A1D"/>
          <w:sz w:val="22"/>
          <w:szCs w:val="22"/>
        </w:rPr>
      </w:pPr>
      <w:r>
        <w:rPr>
          <w:rFonts w:hint="eastAsia" w:ascii="宋体" w:hAnsi="宋体" w:eastAsia="宋体" w:cs="宋体"/>
          <w:color w:val="171A1D"/>
          <w:sz w:val="22"/>
          <w:szCs w:val="22"/>
        </w:rPr>
        <w:t>未实行国库集中支付的单位：由甲方在规定期限内自行将货款直接支付给乙方。</w:t>
      </w:r>
    </w:p>
    <w:p w14:paraId="53E25463">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3、甲方付款前，乙方应向甲方开具等额有效的增值税发票，甲方未收到发票的，有权不予支付相应款项直至乙方提供合格发票，并不承担延迟付款责任。发票认证通过是付款的必要前提之一。</w:t>
      </w:r>
    </w:p>
    <w:p w14:paraId="0451FF2A">
      <w:pPr>
        <w:widowControl/>
        <w:shd w:val="clear" w:color="auto" w:fill="FFFFFF"/>
        <w:spacing w:line="240" w:lineRule="auto"/>
        <w:ind w:firstLine="480"/>
        <w:jc w:val="left"/>
        <w:rPr>
          <w:rFonts w:hint="eastAsia" w:ascii="宋体" w:hAnsi="宋体" w:eastAsia="宋体" w:cs="宋体"/>
          <w:color w:val="171A1D"/>
          <w:sz w:val="22"/>
          <w:szCs w:val="22"/>
          <w:highlight w:val="yellow"/>
        </w:rPr>
      </w:pPr>
      <w:r>
        <w:rPr>
          <w:rFonts w:hint="eastAsia" w:ascii="宋体" w:hAnsi="宋体" w:eastAsia="宋体" w:cs="宋体"/>
          <w:color w:val="171A1D"/>
          <w:sz w:val="22"/>
          <w:szCs w:val="22"/>
          <w:highlight w:val="yellow"/>
        </w:rPr>
        <w:t>4、</w:t>
      </w:r>
      <w:r>
        <w:rPr>
          <w:rFonts w:hint="eastAsia" w:ascii="宋体" w:hAnsi="宋体" w:eastAsia="宋体" w:cs="宋体"/>
          <w:color w:val="171A1D"/>
          <w:sz w:val="22"/>
          <w:szCs w:val="22"/>
          <w:highlight w:val="yellow"/>
          <w:lang w:eastAsia="zh-CN"/>
        </w:rPr>
        <w:t>甲方凭供应商的随货联、发票办理货款支付申请手续，在符合支付条件后60日内支付货款。</w:t>
      </w:r>
    </w:p>
    <w:p w14:paraId="05C49773">
      <w:pPr>
        <w:widowControl/>
        <w:shd w:val="clear" w:color="auto" w:fill="FFFFFF"/>
        <w:spacing w:line="240" w:lineRule="auto"/>
        <w:ind w:firstLine="0"/>
        <w:jc w:val="left"/>
        <w:rPr>
          <w:rFonts w:hint="eastAsia" w:ascii="宋体" w:hAnsi="宋体" w:eastAsia="宋体" w:cs="宋体"/>
          <w:sz w:val="22"/>
          <w:szCs w:val="22"/>
        </w:rPr>
      </w:pPr>
      <w:r>
        <w:rPr>
          <w:rFonts w:hint="eastAsia" w:ascii="宋体" w:hAnsi="宋体" w:eastAsia="宋体" w:cs="宋体"/>
          <w:b/>
          <w:bCs/>
          <w:sz w:val="22"/>
          <w:szCs w:val="22"/>
        </w:rPr>
        <w:t>四、履约保证金</w:t>
      </w:r>
    </w:p>
    <w:p w14:paraId="213E41BB">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1、本合同签订后/个工作日内，乙方应向甲方支付合同总价</w:t>
      </w:r>
      <w:r>
        <w:rPr>
          <w:rFonts w:hint="eastAsia" w:ascii="宋体" w:hAnsi="宋体" w:eastAsia="宋体" w:cs="宋体"/>
          <w:color w:val="171A1D"/>
          <w:sz w:val="22"/>
          <w:szCs w:val="22"/>
          <w:lang w:val="en-US" w:eastAsia="zh-CN"/>
        </w:rPr>
        <w:t>1</w:t>
      </w:r>
      <w:r>
        <w:rPr>
          <w:rFonts w:hint="eastAsia" w:ascii="宋体" w:hAnsi="宋体" w:eastAsia="宋体" w:cs="宋体"/>
          <w:color w:val="171A1D"/>
          <w:sz w:val="22"/>
          <w:szCs w:val="22"/>
        </w:rPr>
        <w:t>%的履约保证金，作为乙方认真履行合同条款的保证。</w:t>
      </w:r>
    </w:p>
    <w:p w14:paraId="6D9860FA">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2、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由甲方无息返还给乙方。</w:t>
      </w:r>
    </w:p>
    <w:p w14:paraId="0651B077">
      <w:pPr>
        <w:widowControl/>
        <w:shd w:val="clear" w:color="auto" w:fill="FFFFFF"/>
        <w:spacing w:line="240" w:lineRule="auto"/>
        <w:ind w:firstLine="480"/>
        <w:jc w:val="left"/>
        <w:rPr>
          <w:rFonts w:hint="eastAsia" w:ascii="宋体" w:hAnsi="宋体" w:eastAsia="宋体" w:cs="宋体"/>
          <w:sz w:val="22"/>
          <w:szCs w:val="22"/>
        </w:rPr>
      </w:pPr>
      <w:r>
        <w:rPr>
          <w:rFonts w:hint="eastAsia" w:ascii="宋体" w:hAnsi="宋体" w:eastAsia="宋体" w:cs="宋体"/>
          <w:color w:val="0070C0"/>
          <w:sz w:val="22"/>
          <w:szCs w:val="22"/>
        </w:rPr>
        <w:t>3、</w:t>
      </w:r>
    </w:p>
    <w:p w14:paraId="236B420A">
      <w:pPr>
        <w:widowControl/>
        <w:shd w:val="clear" w:color="auto" w:fill="FFFFFF"/>
        <w:spacing w:line="240" w:lineRule="auto"/>
        <w:ind w:firstLine="0"/>
        <w:jc w:val="left"/>
        <w:rPr>
          <w:rFonts w:hint="eastAsia" w:ascii="宋体" w:hAnsi="宋体" w:eastAsia="宋体" w:cs="宋体"/>
          <w:sz w:val="22"/>
          <w:szCs w:val="22"/>
        </w:rPr>
      </w:pPr>
    </w:p>
    <w:p w14:paraId="72B14B63">
      <w:pPr>
        <w:widowControl/>
        <w:shd w:val="clear" w:color="auto" w:fill="FFFFFF"/>
        <w:spacing w:line="240" w:lineRule="auto"/>
        <w:ind w:firstLine="0"/>
        <w:jc w:val="left"/>
        <w:rPr>
          <w:rFonts w:hint="eastAsia" w:ascii="宋体" w:hAnsi="宋体" w:eastAsia="宋体" w:cs="宋体"/>
          <w:sz w:val="22"/>
          <w:szCs w:val="22"/>
        </w:rPr>
      </w:pPr>
      <w:r>
        <w:rPr>
          <w:rFonts w:hint="eastAsia" w:ascii="宋体" w:hAnsi="宋体" w:eastAsia="宋体" w:cs="宋体"/>
          <w:b/>
          <w:bCs/>
          <w:sz w:val="22"/>
          <w:szCs w:val="22"/>
        </w:rPr>
        <w:t>五、质量保证与权利保证</w:t>
      </w:r>
    </w:p>
    <w:p w14:paraId="6B90526D">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14:paraId="33749F46">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000000"/>
          <w:sz w:val="22"/>
          <w:szCs w:val="22"/>
        </w:rPr>
        <w:t>2、货物质量应符合生产厂家的出厂标准和现行国家、行业各项标准，出厂标准与国家/行业标准要求不一致时，以要求较高者为准。</w:t>
      </w:r>
    </w:p>
    <w:p w14:paraId="3D17EC33">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000000"/>
          <w:sz w:val="22"/>
          <w:szCs w:val="22"/>
        </w:rPr>
        <w:t>3、乙方保证其对货物及服务项下所有内容拥有完整、独立、有效的所有权，且完全有能力授权甲方永久、免费、全球范围内使用货物附属软件（如有）。</w:t>
      </w:r>
    </w:p>
    <w:p w14:paraId="60CBB894">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000000"/>
          <w:sz w:val="22"/>
          <w:szCs w:val="22"/>
        </w:rPr>
        <w:t>4、乙方保证其交付的所有货物、软件及服务等，不会侵犯任何第三方的知识产权和其它权益。如因此发生任何针对甲方的争议、索赔、诉讼等，产生的一切法律责任与费用均由乙方承担。</w:t>
      </w:r>
    </w:p>
    <w:p w14:paraId="2A104487">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0070C0"/>
          <w:sz w:val="22"/>
          <w:szCs w:val="22"/>
        </w:rPr>
        <w:t>5、  </w:t>
      </w:r>
    </w:p>
    <w:p w14:paraId="60FF2A7C">
      <w:pPr>
        <w:widowControl/>
        <w:shd w:val="clear" w:color="auto" w:fill="FFFFFF"/>
        <w:spacing w:line="240" w:lineRule="auto"/>
        <w:ind w:firstLine="0"/>
        <w:jc w:val="left"/>
        <w:rPr>
          <w:rFonts w:hint="eastAsia" w:ascii="宋体" w:hAnsi="宋体" w:eastAsia="宋体" w:cs="宋体"/>
          <w:sz w:val="22"/>
          <w:szCs w:val="22"/>
        </w:rPr>
      </w:pPr>
    </w:p>
    <w:p w14:paraId="23503A96">
      <w:pPr>
        <w:widowControl/>
        <w:shd w:val="clear" w:color="auto" w:fill="FFFFFF"/>
        <w:spacing w:line="240" w:lineRule="auto"/>
        <w:ind w:firstLine="0"/>
        <w:jc w:val="left"/>
        <w:rPr>
          <w:rFonts w:hint="eastAsia" w:ascii="宋体" w:hAnsi="宋体" w:eastAsia="宋体" w:cs="宋体"/>
          <w:sz w:val="22"/>
          <w:szCs w:val="22"/>
        </w:rPr>
      </w:pPr>
      <w:r>
        <w:rPr>
          <w:rFonts w:hint="eastAsia" w:ascii="宋体" w:hAnsi="宋体" w:eastAsia="宋体" w:cs="宋体"/>
          <w:b/>
          <w:bCs/>
          <w:sz w:val="22"/>
          <w:szCs w:val="22"/>
        </w:rPr>
        <w:t>六、转包或分包</w:t>
      </w:r>
    </w:p>
    <w:p w14:paraId="0E282E25">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1、本合同范围的货物，应由乙方直接供应，不得转让他人供应，否则，甲方有权解除合同，没收履约保证金并追究乙方的违约责任。</w:t>
      </w:r>
    </w:p>
    <w:p w14:paraId="62FEED05">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2、  </w:t>
      </w:r>
    </w:p>
    <w:p w14:paraId="5F85E0AA">
      <w:pPr>
        <w:widowControl/>
        <w:shd w:val="clear" w:color="auto" w:fill="FFFFFF"/>
        <w:spacing w:line="240" w:lineRule="auto"/>
        <w:ind w:firstLine="480"/>
        <w:jc w:val="left"/>
        <w:rPr>
          <w:rFonts w:hint="eastAsia" w:ascii="宋体" w:hAnsi="宋体" w:eastAsia="宋体" w:cs="宋体"/>
          <w:color w:val="171A1D"/>
          <w:sz w:val="22"/>
          <w:szCs w:val="22"/>
        </w:rPr>
      </w:pPr>
    </w:p>
    <w:p w14:paraId="38C05C1E">
      <w:pPr>
        <w:widowControl/>
        <w:shd w:val="clear" w:color="auto" w:fill="FFFFFF"/>
        <w:spacing w:line="240" w:lineRule="auto"/>
        <w:ind w:firstLine="0"/>
        <w:jc w:val="left"/>
        <w:rPr>
          <w:rFonts w:hint="eastAsia" w:ascii="宋体" w:hAnsi="宋体" w:eastAsia="宋体" w:cs="宋体"/>
          <w:sz w:val="22"/>
          <w:szCs w:val="22"/>
        </w:rPr>
      </w:pPr>
      <w:r>
        <w:rPr>
          <w:rFonts w:hint="eastAsia" w:ascii="宋体" w:hAnsi="宋体" w:eastAsia="宋体" w:cs="宋体"/>
          <w:b/>
          <w:bCs/>
          <w:sz w:val="22"/>
          <w:szCs w:val="22"/>
        </w:rPr>
        <w:t>七、包装</w:t>
      </w:r>
    </w:p>
    <w:p w14:paraId="3C108F27">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14:paraId="1B4B5FB9">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2、乙方应向甲方提供使用货物的有关技术资料，包括相应的每套设备和仪器的中文技术文件，例如：商品目录、图纸、使用说明、质量检验证明、操作手册，维护手册或服务指南等。该类文件应包装好随货发运。</w:t>
      </w:r>
    </w:p>
    <w:p w14:paraId="3E05CF86">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3、  </w:t>
      </w:r>
      <w:r>
        <w:rPr>
          <w:rFonts w:hint="eastAsia" w:ascii="宋体" w:hAnsi="宋体" w:eastAsia="宋体" w:cs="宋体"/>
          <w:color w:val="171A1D"/>
          <w:sz w:val="22"/>
          <w:szCs w:val="22"/>
        </w:rPr>
        <w:br w:type="textWrapping"/>
      </w:r>
    </w:p>
    <w:p w14:paraId="2468460E">
      <w:pPr>
        <w:widowControl/>
        <w:shd w:val="clear" w:color="auto" w:fill="FFFFFF"/>
        <w:spacing w:line="240" w:lineRule="auto"/>
        <w:ind w:firstLine="0"/>
        <w:jc w:val="left"/>
        <w:rPr>
          <w:rFonts w:hint="eastAsia" w:ascii="宋体" w:hAnsi="宋体" w:eastAsia="宋体" w:cs="宋体"/>
          <w:sz w:val="22"/>
          <w:szCs w:val="22"/>
        </w:rPr>
      </w:pPr>
      <w:r>
        <w:rPr>
          <w:rFonts w:hint="eastAsia" w:ascii="宋体" w:hAnsi="宋体" w:eastAsia="宋体" w:cs="宋体"/>
          <w:b/>
          <w:bCs/>
          <w:sz w:val="22"/>
          <w:szCs w:val="22"/>
        </w:rPr>
        <w:t>八、交付</w:t>
      </w:r>
    </w:p>
    <w:p w14:paraId="11FC7B6E">
      <w:pPr>
        <w:widowControl/>
        <w:shd w:val="clear" w:color="auto" w:fill="FFFFFF"/>
        <w:spacing w:line="240" w:lineRule="auto"/>
        <w:ind w:firstLine="480"/>
        <w:jc w:val="left"/>
        <w:rPr>
          <w:rFonts w:hint="eastAsia" w:ascii="宋体" w:hAnsi="宋体" w:eastAsia="宋体" w:cs="宋体"/>
          <w:sz w:val="22"/>
          <w:szCs w:val="22"/>
        </w:rPr>
      </w:pPr>
      <w:r>
        <w:rPr>
          <w:rFonts w:hint="eastAsia" w:ascii="宋体" w:hAnsi="宋体" w:eastAsia="宋体" w:cs="宋体"/>
          <w:sz w:val="22"/>
          <w:szCs w:val="22"/>
        </w:rPr>
        <w:t>货物类</w:t>
      </w:r>
    </w:p>
    <w:p w14:paraId="3F3C40C2">
      <w:pPr>
        <w:pStyle w:val="31"/>
        <w:tabs>
          <w:tab w:val="left" w:pos="565"/>
        </w:tabs>
        <w:spacing w:line="240" w:lineRule="auto"/>
        <w:ind w:firstLine="470" w:firstLineChars="214"/>
        <w:rPr>
          <w:rFonts w:hint="eastAsia" w:ascii="宋体" w:hAnsi="宋体" w:eastAsia="宋体" w:cs="宋体"/>
          <w:sz w:val="22"/>
          <w:szCs w:val="22"/>
          <w:lang w:eastAsia="zh-CN"/>
        </w:rPr>
      </w:pPr>
      <w:r>
        <w:rPr>
          <w:rFonts w:hint="eastAsia" w:ascii="宋体" w:hAnsi="宋体" w:eastAsia="宋体" w:cs="宋体"/>
          <w:sz w:val="22"/>
          <w:szCs w:val="22"/>
          <w:highlight w:val="yellow"/>
        </w:rPr>
        <w:t>1</w:t>
      </w:r>
      <w:r>
        <w:rPr>
          <w:rFonts w:hint="eastAsia" w:ascii="宋体" w:hAnsi="宋体" w:eastAsia="宋体" w:cs="宋体"/>
          <w:color w:val="171A1D"/>
          <w:sz w:val="22"/>
          <w:szCs w:val="22"/>
          <w:highlight w:val="yellow"/>
        </w:rPr>
        <w:t>、交货期：</w:t>
      </w:r>
      <w:r>
        <w:rPr>
          <w:rFonts w:hint="eastAsia" w:ascii="宋体" w:hAnsi="宋体" w:eastAsia="宋体" w:cs="宋体"/>
          <w:color w:val="171A1D"/>
          <w:sz w:val="22"/>
          <w:szCs w:val="22"/>
          <w:highlight w:val="yellow"/>
          <w:u w:val="single"/>
        </w:rPr>
        <w:t>合同签订后</w:t>
      </w:r>
      <w:r>
        <w:rPr>
          <w:rFonts w:hint="eastAsia" w:ascii="宋体" w:hAnsi="宋体" w:eastAsia="宋体" w:cs="宋体"/>
          <w:color w:val="171A1D"/>
          <w:sz w:val="22"/>
          <w:szCs w:val="22"/>
          <w:highlight w:val="yellow"/>
          <w:u w:val="single"/>
          <w:lang w:val="en-US" w:eastAsia="zh-CN"/>
        </w:rPr>
        <w:t>分批供货，收到甲方供货通知后5</w:t>
      </w:r>
      <w:r>
        <w:rPr>
          <w:rFonts w:hint="eastAsia" w:ascii="宋体" w:hAnsi="宋体" w:eastAsia="宋体" w:cs="宋体"/>
          <w:color w:val="171A1D"/>
          <w:sz w:val="22"/>
          <w:szCs w:val="22"/>
          <w:highlight w:val="yellow"/>
          <w:u w:val="single"/>
        </w:rPr>
        <w:t>个工作日内</w:t>
      </w:r>
      <w:r>
        <w:rPr>
          <w:rFonts w:hint="eastAsia" w:ascii="宋体" w:hAnsi="宋体" w:eastAsia="宋体" w:cs="宋体"/>
          <w:color w:val="171A1D"/>
          <w:sz w:val="22"/>
          <w:szCs w:val="22"/>
          <w:highlight w:val="yellow"/>
        </w:rPr>
        <w:t>。</w:t>
      </w:r>
    </w:p>
    <w:p w14:paraId="736A503B">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2、交货方式：送货上门</w:t>
      </w:r>
    </w:p>
    <w:p w14:paraId="345A38D7">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3、收货信息：温州医科大学附属第二医院指定地点</w:t>
      </w:r>
    </w:p>
    <w:p w14:paraId="0C199350">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（1）收货人：</w:t>
      </w:r>
      <w:r>
        <w:rPr>
          <w:rFonts w:hint="eastAsia" w:ascii="宋体" w:hAnsi="宋体" w:eastAsia="宋体" w:cs="宋体"/>
          <w:color w:val="171A1D"/>
          <w:sz w:val="22"/>
          <w:szCs w:val="22"/>
          <w:lang w:val="en-US" w:eastAsia="zh-CN"/>
        </w:rPr>
        <w:t>胡</w:t>
      </w:r>
      <w:r>
        <w:rPr>
          <w:rFonts w:hint="eastAsia" w:ascii="宋体" w:hAnsi="宋体" w:eastAsia="宋体" w:cs="宋体"/>
          <w:color w:val="171A1D"/>
          <w:sz w:val="22"/>
          <w:szCs w:val="22"/>
        </w:rPr>
        <w:t>老师；手机号码：13705881905；收货地址：</w:t>
      </w:r>
      <w:r>
        <w:rPr>
          <w:rFonts w:hint="eastAsia" w:ascii="宋体" w:hAnsi="宋体" w:eastAsia="宋体" w:cs="宋体"/>
          <w:sz w:val="22"/>
          <w:szCs w:val="22"/>
          <w:lang w:val="en-US" w:eastAsia="zh-CN"/>
        </w:rPr>
        <w:t>浙江省温州市洞头区瓯江口产业园瓯石路666号1幢1楼总务仓库。</w:t>
      </w:r>
    </w:p>
    <w:p w14:paraId="62C2C1DE">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4、乙方应</w:t>
      </w:r>
      <w:r>
        <w:rPr>
          <w:rFonts w:hint="eastAsia" w:ascii="宋体" w:hAnsi="宋体" w:eastAsia="宋体" w:cs="宋体"/>
          <w:color w:val="171A1D"/>
          <w:sz w:val="22"/>
          <w:szCs w:val="22"/>
          <w:highlight w:val="yellow"/>
        </w:rPr>
        <w:t>提前/天</w:t>
      </w:r>
      <w:r>
        <w:rPr>
          <w:rFonts w:hint="eastAsia" w:ascii="宋体" w:hAnsi="宋体" w:eastAsia="宋体" w:cs="宋体"/>
          <w:color w:val="171A1D"/>
          <w:sz w:val="22"/>
          <w:szCs w:val="22"/>
        </w:rPr>
        <w:t>以书面形式通知甲方货物备妥待运日期及装箱清单，甲方应为接收货物做好前期准备。如甲方不具备接收货物的条件，应在约定的交货日</w:t>
      </w:r>
      <w:r>
        <w:rPr>
          <w:rFonts w:hint="eastAsia" w:ascii="宋体" w:hAnsi="宋体" w:eastAsia="宋体" w:cs="宋体"/>
          <w:color w:val="171A1D"/>
          <w:sz w:val="22"/>
          <w:szCs w:val="22"/>
          <w:highlight w:val="yellow"/>
        </w:rPr>
        <w:t>期/日前</w:t>
      </w:r>
      <w:r>
        <w:rPr>
          <w:rFonts w:hint="eastAsia" w:ascii="宋体" w:hAnsi="宋体" w:eastAsia="宋体" w:cs="宋体"/>
          <w:color w:val="171A1D"/>
          <w:sz w:val="22"/>
          <w:szCs w:val="22"/>
        </w:rPr>
        <w:t>以书面形式通知乙方，并重新确定交货日期。</w:t>
      </w:r>
    </w:p>
    <w:p w14:paraId="2FF2E02F">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5、交货前，乙方应对货物作出全面检查和对验收文件进行整理，并列出清单，作为甲方收货验收和使用的技术条件依据，检验的结果应随货物交甲方。</w:t>
      </w:r>
    </w:p>
    <w:p w14:paraId="6F11BF65">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0070C0"/>
          <w:sz w:val="22"/>
          <w:szCs w:val="22"/>
          <w:highlight w:val="yellow"/>
        </w:rPr>
        <w:t>6、</w:t>
      </w:r>
      <w:r>
        <w:rPr>
          <w:rFonts w:hint="eastAsia" w:ascii="宋体" w:hAnsi="宋体" w:eastAsia="宋体" w:cs="宋体"/>
          <w:b/>
          <w:bCs/>
          <w:color w:val="4169E1"/>
          <w:sz w:val="22"/>
          <w:szCs w:val="22"/>
          <w:highlight w:val="yellow"/>
          <w:u w:val="single"/>
        </w:rPr>
        <w:t>货物数量及要求详见本项目采购文件。</w:t>
      </w:r>
    </w:p>
    <w:p w14:paraId="424C9058">
      <w:pPr>
        <w:widowControl/>
        <w:spacing w:line="240" w:lineRule="auto"/>
        <w:ind w:firstLine="0"/>
        <w:jc w:val="left"/>
        <w:rPr>
          <w:rFonts w:hint="eastAsia" w:ascii="宋体" w:hAnsi="宋体" w:eastAsia="宋体" w:cs="宋体"/>
          <w:sz w:val="22"/>
          <w:szCs w:val="22"/>
        </w:rPr>
      </w:pPr>
      <w:r>
        <w:rPr>
          <w:rFonts w:hint="eastAsia" w:ascii="宋体" w:hAnsi="宋体" w:eastAsia="宋体" w:cs="宋体"/>
          <w:sz w:val="22"/>
          <w:szCs w:val="22"/>
          <w:shd w:val="clear" w:color="auto" w:fill="FFFFFF"/>
        </w:rPr>
        <w:t> </w:t>
      </w:r>
    </w:p>
    <w:p w14:paraId="39D9F7E6">
      <w:pPr>
        <w:widowControl/>
        <w:shd w:val="clear" w:color="auto" w:fill="FFFFFF"/>
        <w:spacing w:line="240" w:lineRule="auto"/>
        <w:ind w:firstLine="480"/>
        <w:jc w:val="left"/>
        <w:rPr>
          <w:rFonts w:hint="eastAsia" w:ascii="宋体" w:hAnsi="宋体" w:eastAsia="宋体" w:cs="宋体"/>
          <w:sz w:val="22"/>
          <w:szCs w:val="22"/>
        </w:rPr>
      </w:pPr>
      <w:r>
        <w:rPr>
          <w:rFonts w:hint="eastAsia" w:ascii="宋体" w:hAnsi="宋体" w:eastAsia="宋体" w:cs="宋体"/>
          <w:sz w:val="22"/>
          <w:szCs w:val="22"/>
        </w:rPr>
        <w:t>服务类</w:t>
      </w:r>
    </w:p>
    <w:p w14:paraId="64C95C78">
      <w:pPr>
        <w:widowControl/>
        <w:shd w:val="clear" w:color="auto" w:fill="FFFFFF"/>
        <w:spacing w:line="240" w:lineRule="auto"/>
        <w:ind w:firstLine="480"/>
        <w:jc w:val="left"/>
        <w:rPr>
          <w:rFonts w:hint="eastAsia" w:ascii="宋体" w:hAnsi="宋体" w:eastAsia="宋体" w:cs="宋体"/>
          <w:sz w:val="22"/>
          <w:szCs w:val="22"/>
        </w:rPr>
      </w:pPr>
      <w:r>
        <w:rPr>
          <w:rFonts w:hint="eastAsia" w:ascii="宋体" w:hAnsi="宋体" w:eastAsia="宋体" w:cs="宋体"/>
          <w:color w:val="171A1D"/>
          <w:sz w:val="22"/>
          <w:szCs w:val="22"/>
        </w:rPr>
        <w:t>1、服务提供时间：合同签订后</w:t>
      </w:r>
      <w:r>
        <w:rPr>
          <w:rFonts w:hint="eastAsia" w:ascii="宋体" w:hAnsi="宋体" w:eastAsia="宋体" w:cs="宋体"/>
          <w:color w:val="171A1D"/>
          <w:sz w:val="22"/>
          <w:szCs w:val="22"/>
          <w:lang w:val="en-US" w:eastAsia="zh-CN"/>
        </w:rPr>
        <w:t>/</w:t>
      </w:r>
      <w:r>
        <w:rPr>
          <w:rFonts w:hint="eastAsia" w:ascii="宋体" w:hAnsi="宋体" w:eastAsia="宋体" w:cs="宋体"/>
          <w:color w:val="171A1D"/>
          <w:sz w:val="22"/>
          <w:szCs w:val="22"/>
        </w:rPr>
        <w:t>个工作日内。</w:t>
      </w:r>
    </w:p>
    <w:p w14:paraId="41872896">
      <w:pPr>
        <w:widowControl/>
        <w:shd w:val="clear" w:color="auto" w:fill="FFFFFF"/>
        <w:spacing w:line="240" w:lineRule="auto"/>
        <w:ind w:firstLine="480"/>
        <w:jc w:val="left"/>
        <w:rPr>
          <w:rFonts w:hint="eastAsia" w:ascii="宋体" w:hAnsi="宋体" w:eastAsia="宋体" w:cs="宋体"/>
          <w:sz w:val="22"/>
          <w:szCs w:val="22"/>
        </w:rPr>
      </w:pPr>
      <w:r>
        <w:rPr>
          <w:rFonts w:hint="eastAsia" w:ascii="宋体" w:hAnsi="宋体" w:eastAsia="宋体" w:cs="宋体"/>
          <w:color w:val="171A1D"/>
          <w:sz w:val="22"/>
          <w:szCs w:val="22"/>
        </w:rPr>
        <w:t>2、服务方式：出现质量问题免费更换</w:t>
      </w:r>
    </w:p>
    <w:p w14:paraId="33352F88">
      <w:pPr>
        <w:widowControl/>
        <w:shd w:val="clear" w:color="auto" w:fill="FFFFFF"/>
        <w:spacing w:line="240" w:lineRule="auto"/>
        <w:ind w:firstLine="480"/>
        <w:jc w:val="left"/>
        <w:rPr>
          <w:rFonts w:hint="eastAsia" w:ascii="宋体" w:hAnsi="宋体" w:eastAsia="宋体" w:cs="宋体"/>
          <w:sz w:val="22"/>
          <w:szCs w:val="22"/>
          <w:lang w:val="en-US" w:eastAsia="zh-CN"/>
        </w:rPr>
      </w:pPr>
      <w:r>
        <w:rPr>
          <w:rFonts w:hint="eastAsia" w:ascii="宋体" w:hAnsi="宋体" w:eastAsia="宋体" w:cs="宋体"/>
          <w:color w:val="171A1D"/>
          <w:sz w:val="22"/>
          <w:szCs w:val="22"/>
        </w:rPr>
        <w:t>3、服务地点：</w:t>
      </w:r>
      <w:r>
        <w:rPr>
          <w:rFonts w:hint="eastAsia" w:ascii="宋体" w:hAnsi="宋体" w:eastAsia="宋体" w:cs="宋体"/>
          <w:sz w:val="22"/>
          <w:szCs w:val="22"/>
          <w:lang w:val="en-US" w:eastAsia="zh-CN"/>
        </w:rPr>
        <w:t>/</w:t>
      </w:r>
    </w:p>
    <w:p w14:paraId="366B9C74">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0070C0"/>
          <w:sz w:val="22"/>
          <w:szCs w:val="22"/>
        </w:rPr>
        <w:t>4、  </w:t>
      </w:r>
    </w:p>
    <w:p w14:paraId="620119E4">
      <w:pPr>
        <w:widowControl/>
        <w:shd w:val="clear" w:color="auto" w:fill="FFFFFF"/>
        <w:spacing w:line="240" w:lineRule="auto"/>
        <w:ind w:firstLine="0"/>
        <w:jc w:val="left"/>
        <w:rPr>
          <w:rFonts w:hint="eastAsia" w:ascii="宋体" w:hAnsi="宋体" w:eastAsia="宋体" w:cs="宋体"/>
          <w:sz w:val="22"/>
          <w:szCs w:val="22"/>
        </w:rPr>
      </w:pPr>
    </w:p>
    <w:p w14:paraId="5D15F89D">
      <w:pPr>
        <w:widowControl/>
        <w:shd w:val="clear" w:color="auto" w:fill="FFFFFF"/>
        <w:spacing w:line="240" w:lineRule="auto"/>
        <w:ind w:firstLine="0"/>
        <w:jc w:val="left"/>
        <w:rPr>
          <w:rFonts w:hint="eastAsia" w:ascii="宋体" w:hAnsi="宋体" w:eastAsia="宋体" w:cs="宋体"/>
          <w:sz w:val="22"/>
          <w:szCs w:val="22"/>
        </w:rPr>
      </w:pPr>
      <w:r>
        <w:rPr>
          <w:rFonts w:hint="eastAsia" w:ascii="宋体" w:hAnsi="宋体" w:eastAsia="宋体" w:cs="宋体"/>
          <w:b/>
          <w:bCs/>
          <w:sz w:val="22"/>
          <w:szCs w:val="22"/>
        </w:rPr>
        <w:t>九、安装与验收</w:t>
      </w:r>
    </w:p>
    <w:p w14:paraId="5427801D">
      <w:pPr>
        <w:widowControl/>
        <w:shd w:val="clear" w:color="auto" w:fill="FFFFFF"/>
        <w:spacing w:line="240" w:lineRule="auto"/>
        <w:ind w:firstLine="480"/>
        <w:jc w:val="left"/>
        <w:rPr>
          <w:rFonts w:hint="eastAsia" w:ascii="宋体" w:hAnsi="宋体" w:eastAsia="宋体" w:cs="宋体"/>
          <w:sz w:val="22"/>
          <w:szCs w:val="22"/>
        </w:rPr>
      </w:pPr>
      <w:r>
        <w:rPr>
          <w:rFonts w:hint="eastAsia" w:ascii="宋体" w:hAnsi="宋体" w:eastAsia="宋体" w:cs="宋体"/>
          <w:sz w:val="22"/>
          <w:szCs w:val="22"/>
        </w:rPr>
        <w:t>货物类</w:t>
      </w:r>
    </w:p>
    <w:p w14:paraId="2B273117">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highlight w:val="yellow"/>
        </w:rPr>
        <w:t>1、到货验收：货物运抵甲方指定地点后，甲方应依据本合同及反向竞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eastAsia" w:ascii="宋体" w:hAnsi="宋体" w:eastAsia="宋体" w:cs="宋体"/>
          <w:b/>
          <w:color w:val="548DD4"/>
          <w:sz w:val="22"/>
          <w:szCs w:val="22"/>
          <w:highlight w:val="yellow"/>
          <w:u w:val="single"/>
          <w:lang w:val="en-US" w:eastAsia="zh-CN"/>
        </w:rPr>
        <w:t>5</w:t>
      </w:r>
      <w:r>
        <w:rPr>
          <w:rFonts w:hint="eastAsia" w:ascii="宋体" w:hAnsi="宋体" w:eastAsia="宋体" w:cs="宋体"/>
          <w:color w:val="171A1D"/>
          <w:sz w:val="22"/>
          <w:szCs w:val="22"/>
          <w:highlight w:val="yellow"/>
        </w:rPr>
        <w:t>日内予以补救，所产生的费用及法律后果由乙方承担。</w:t>
      </w:r>
    </w:p>
    <w:p w14:paraId="37CBAFDE">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2、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0AB799EA">
      <w:pPr>
        <w:widowControl/>
        <w:shd w:val="clear" w:color="auto" w:fill="FFFFFF"/>
        <w:spacing w:line="240" w:lineRule="auto"/>
        <w:ind w:firstLine="440" w:firstLineChars="200"/>
        <w:jc w:val="left"/>
        <w:rPr>
          <w:rFonts w:hint="eastAsia" w:ascii="宋体" w:hAnsi="宋体" w:eastAsia="宋体" w:cs="宋体"/>
          <w:color w:val="171A1D"/>
          <w:sz w:val="22"/>
          <w:szCs w:val="22"/>
        </w:rPr>
      </w:pPr>
      <w:r>
        <w:rPr>
          <w:rFonts w:hint="eastAsia" w:ascii="宋体" w:hAnsi="宋体" w:eastAsia="宋体" w:cs="宋体"/>
          <w:color w:val="171A1D"/>
          <w:sz w:val="22"/>
          <w:szCs w:val="22"/>
        </w:rPr>
        <w:t>安装调试过程中，乙方应采取安全保障措施，保证人员安全。如因乙方原因造成人员伤亡和财产损失的，乙方应承担全部赔偿责任。</w:t>
      </w:r>
    </w:p>
    <w:p w14:paraId="0F1625EA">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highlight w:val="yellow"/>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rFonts w:hint="eastAsia" w:ascii="宋体" w:hAnsi="宋体" w:eastAsia="宋体" w:cs="宋体"/>
          <w:b/>
          <w:color w:val="548DD4"/>
          <w:sz w:val="22"/>
          <w:szCs w:val="22"/>
          <w:highlight w:val="yellow"/>
          <w:u w:val="single"/>
          <w:lang w:val="en-US" w:eastAsia="zh-CN"/>
        </w:rPr>
        <w:t>5</w:t>
      </w:r>
      <w:r>
        <w:rPr>
          <w:rFonts w:hint="eastAsia" w:ascii="宋体" w:hAnsi="宋体" w:eastAsia="宋体" w:cs="宋体"/>
          <w:b/>
          <w:color w:val="548DD4"/>
          <w:sz w:val="22"/>
          <w:szCs w:val="22"/>
          <w:highlight w:val="yellow"/>
          <w:u w:val="single"/>
        </w:rPr>
        <w:t>日</w:t>
      </w:r>
      <w:r>
        <w:rPr>
          <w:rFonts w:hint="eastAsia" w:ascii="宋体" w:hAnsi="宋体" w:eastAsia="宋体" w:cs="宋体"/>
          <w:color w:val="171A1D"/>
          <w:sz w:val="22"/>
          <w:szCs w:val="22"/>
          <w:highlight w:val="yellow"/>
        </w:rPr>
        <w:t>内采取措施消除缺陷后重新申请终验，并承担由此产生的费用。</w:t>
      </w:r>
    </w:p>
    <w:p w14:paraId="795F3527">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highlight w:val="yellow"/>
        </w:rPr>
        <w:t>4、对技术复杂的货物，甲方可请国家认可的专业检测机构参与验收，并由其出具质量检测报告，检测费用由 </w:t>
      </w:r>
      <w:r>
        <w:rPr>
          <w:rFonts w:hint="eastAsia" w:ascii="宋体" w:hAnsi="宋体" w:eastAsia="宋体" w:cs="宋体"/>
          <w:b/>
          <w:color w:val="548DD4"/>
          <w:sz w:val="22"/>
          <w:szCs w:val="22"/>
          <w:highlight w:val="yellow"/>
          <w:u w:val="single"/>
        </w:rPr>
        <w:t>乙方</w:t>
      </w:r>
      <w:r>
        <w:rPr>
          <w:rFonts w:hint="eastAsia" w:ascii="宋体" w:hAnsi="宋体" w:eastAsia="宋体" w:cs="宋体"/>
          <w:color w:val="171A1D"/>
          <w:sz w:val="22"/>
          <w:szCs w:val="22"/>
          <w:highlight w:val="yellow"/>
        </w:rPr>
        <w:t>承担。</w:t>
      </w:r>
    </w:p>
    <w:p w14:paraId="61A7E71C">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5、货物毁损、灭失的风险，自货物最终验收合格之日起由甲方承担。</w:t>
      </w:r>
    </w:p>
    <w:p w14:paraId="2BB0AE1A">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0070C0"/>
          <w:sz w:val="22"/>
          <w:szCs w:val="22"/>
        </w:rPr>
        <w:t>6、  </w:t>
      </w:r>
    </w:p>
    <w:p w14:paraId="2C908F64">
      <w:pPr>
        <w:widowControl/>
        <w:shd w:val="clear" w:color="auto" w:fill="FFFFFF"/>
        <w:spacing w:line="240" w:lineRule="auto"/>
        <w:ind w:firstLine="0"/>
        <w:jc w:val="left"/>
        <w:rPr>
          <w:rFonts w:hint="eastAsia" w:ascii="宋体" w:hAnsi="宋体" w:eastAsia="宋体" w:cs="宋体"/>
          <w:sz w:val="22"/>
          <w:szCs w:val="22"/>
        </w:rPr>
      </w:pPr>
    </w:p>
    <w:p w14:paraId="1B904DA3">
      <w:pPr>
        <w:widowControl/>
        <w:shd w:val="clear" w:color="auto" w:fill="FFFFFF"/>
        <w:spacing w:line="240" w:lineRule="auto"/>
        <w:ind w:firstLine="480"/>
        <w:jc w:val="left"/>
        <w:rPr>
          <w:rFonts w:hint="eastAsia" w:ascii="宋体" w:hAnsi="宋体" w:eastAsia="宋体" w:cs="宋体"/>
          <w:sz w:val="22"/>
          <w:szCs w:val="22"/>
        </w:rPr>
      </w:pPr>
      <w:r>
        <w:rPr>
          <w:rFonts w:hint="eastAsia" w:ascii="宋体" w:hAnsi="宋体" w:eastAsia="宋体" w:cs="宋体"/>
          <w:sz w:val="22"/>
          <w:szCs w:val="22"/>
        </w:rPr>
        <w:t>服务类</w:t>
      </w:r>
    </w:p>
    <w:p w14:paraId="089B74E5">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1、验收标准：货物运抵甲方指定地点后，甲方应依据本合同及反向竞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eastAsia" w:ascii="宋体" w:hAnsi="宋体" w:eastAsia="宋体" w:cs="宋体"/>
          <w:color w:val="171A1D"/>
          <w:sz w:val="22"/>
          <w:szCs w:val="22"/>
          <w:u w:val="single"/>
          <w:lang w:val="en-US" w:eastAsia="zh-CN"/>
        </w:rPr>
        <w:t>/</w:t>
      </w:r>
      <w:r>
        <w:rPr>
          <w:rFonts w:hint="eastAsia" w:ascii="宋体" w:hAnsi="宋体" w:eastAsia="宋体" w:cs="宋体"/>
          <w:color w:val="171A1D"/>
          <w:sz w:val="22"/>
          <w:szCs w:val="22"/>
        </w:rPr>
        <w:t>日内予以补救，所产生的费用及法律后果由乙方承担。</w:t>
      </w:r>
    </w:p>
    <w:p w14:paraId="44A45222">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2、验收方式：货物经安装调试完成且符合技术要求后，甲方进行最终验收。验收时乙方必须在现场。货物符合合同约定的技术规范要求和验收标准的，甲方签署验收合格证明。如货物不符合合同约定的要求的，乙方应当在</w:t>
      </w:r>
      <w:r>
        <w:rPr>
          <w:rFonts w:hint="eastAsia" w:ascii="宋体" w:hAnsi="宋体" w:eastAsia="宋体" w:cs="宋体"/>
          <w:color w:val="171A1D"/>
          <w:sz w:val="22"/>
          <w:szCs w:val="22"/>
          <w:u w:val="single"/>
          <w:lang w:val="en-US" w:eastAsia="zh-CN"/>
        </w:rPr>
        <w:t>/</w:t>
      </w:r>
      <w:r>
        <w:rPr>
          <w:rFonts w:hint="eastAsia" w:ascii="宋体" w:hAnsi="宋体" w:eastAsia="宋体" w:cs="宋体"/>
          <w:color w:val="171A1D"/>
          <w:sz w:val="22"/>
          <w:szCs w:val="22"/>
        </w:rPr>
        <w:t>日内采取措施消除缺陷后重新申请终验，并承担由此产生的费用。</w:t>
      </w:r>
    </w:p>
    <w:p w14:paraId="21FB6402">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0070C0"/>
          <w:sz w:val="22"/>
          <w:szCs w:val="22"/>
        </w:rPr>
        <w:t>3、  </w:t>
      </w:r>
    </w:p>
    <w:p w14:paraId="467C9C9B">
      <w:pPr>
        <w:widowControl/>
        <w:shd w:val="clear" w:color="auto" w:fill="FFFFFF"/>
        <w:spacing w:line="240" w:lineRule="auto"/>
        <w:ind w:firstLine="0"/>
        <w:jc w:val="left"/>
        <w:rPr>
          <w:rFonts w:hint="eastAsia" w:ascii="宋体" w:hAnsi="宋体" w:eastAsia="宋体" w:cs="宋体"/>
          <w:sz w:val="22"/>
          <w:szCs w:val="22"/>
        </w:rPr>
      </w:pPr>
    </w:p>
    <w:p w14:paraId="1B3B57D1">
      <w:pPr>
        <w:widowControl/>
        <w:shd w:val="clear" w:color="auto" w:fill="FFFFFF"/>
        <w:spacing w:line="240" w:lineRule="auto"/>
        <w:ind w:firstLine="0"/>
        <w:jc w:val="left"/>
        <w:rPr>
          <w:rFonts w:hint="eastAsia" w:ascii="宋体" w:hAnsi="宋体" w:eastAsia="宋体" w:cs="宋体"/>
          <w:sz w:val="22"/>
          <w:szCs w:val="22"/>
        </w:rPr>
      </w:pPr>
      <w:r>
        <w:rPr>
          <w:rFonts w:hint="eastAsia" w:ascii="宋体" w:hAnsi="宋体" w:eastAsia="宋体" w:cs="宋体"/>
          <w:b/>
          <w:bCs/>
          <w:sz w:val="22"/>
          <w:szCs w:val="22"/>
        </w:rPr>
        <w:t>十、保修与售后服务</w:t>
      </w:r>
    </w:p>
    <w:p w14:paraId="1FA4B5D9">
      <w:pPr>
        <w:pStyle w:val="31"/>
        <w:tabs>
          <w:tab w:val="left" w:pos="565"/>
        </w:tabs>
        <w:spacing w:line="283" w:lineRule="exact"/>
        <w:ind w:firstLine="470" w:firstLineChars="214"/>
        <w:jc w:val="both"/>
        <w:rPr>
          <w:rFonts w:hint="eastAsia" w:ascii="宋体" w:hAnsi="宋体" w:eastAsia="宋体" w:cs="宋体"/>
          <w:sz w:val="22"/>
          <w:szCs w:val="22"/>
          <w:lang w:eastAsia="zh-CN"/>
        </w:rPr>
      </w:pPr>
      <w:r>
        <w:rPr>
          <w:rFonts w:hint="eastAsia" w:ascii="宋体" w:hAnsi="宋体" w:eastAsia="宋体" w:cs="宋体"/>
          <w:color w:val="171A1D"/>
          <w:sz w:val="22"/>
          <w:szCs w:val="22"/>
        </w:rPr>
        <w:t>1、质保期为</w:t>
      </w:r>
      <w:r>
        <w:rPr>
          <w:rFonts w:hint="eastAsia" w:ascii="宋体" w:hAnsi="宋体" w:eastAsia="宋体" w:cs="宋体"/>
          <w:color w:val="171A1D"/>
          <w:sz w:val="22"/>
          <w:szCs w:val="22"/>
          <w:lang w:val="en-US" w:eastAsia="zh-CN"/>
        </w:rPr>
        <w:t>/</w:t>
      </w:r>
      <w:r>
        <w:rPr>
          <w:rFonts w:hint="eastAsia" w:ascii="宋体" w:hAnsi="宋体" w:eastAsia="宋体" w:cs="宋体"/>
          <w:color w:val="171A1D"/>
          <w:sz w:val="22"/>
          <w:szCs w:val="22"/>
        </w:rPr>
        <w:t>年，自</w:t>
      </w:r>
      <w:r>
        <w:rPr>
          <w:rFonts w:hint="eastAsia" w:ascii="宋体" w:hAnsi="宋体" w:eastAsia="宋体" w:cs="宋体"/>
          <w:b/>
          <w:color w:val="548DD4"/>
          <w:sz w:val="22"/>
          <w:szCs w:val="22"/>
          <w:u w:val="single"/>
        </w:rPr>
        <w:t>货物最终验收合格之日起至质保期届满且</w:t>
      </w:r>
      <w:r>
        <w:rPr>
          <w:rFonts w:hint="eastAsia" w:ascii="宋体" w:hAnsi="宋体" w:eastAsia="宋体" w:cs="宋体"/>
          <w:color w:val="171A1D"/>
          <w:sz w:val="22"/>
          <w:szCs w:val="22"/>
        </w:rPr>
        <w:t>经甲方确认无任何质量问题时止。</w:t>
      </w:r>
    </w:p>
    <w:p w14:paraId="0A9FCF03">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2、技术支持</w:t>
      </w:r>
    </w:p>
    <w:p w14:paraId="22C37BE6">
      <w:pPr>
        <w:widowControl/>
        <w:shd w:val="clear" w:color="auto" w:fill="FFFFFF"/>
        <w:spacing w:line="240" w:lineRule="auto"/>
        <w:ind w:firstLine="480"/>
        <w:jc w:val="left"/>
        <w:rPr>
          <w:rFonts w:hint="eastAsia" w:ascii="宋体" w:hAnsi="宋体" w:eastAsia="宋体" w:cs="宋体"/>
          <w:color w:val="171A1D"/>
          <w:sz w:val="22"/>
          <w:szCs w:val="22"/>
          <w:highlight w:val="yellow"/>
        </w:rPr>
      </w:pPr>
      <w:r>
        <w:rPr>
          <w:rFonts w:hint="eastAsia" w:ascii="宋体" w:hAnsi="宋体" w:eastAsia="宋体" w:cs="宋体"/>
          <w:color w:val="171A1D"/>
          <w:sz w:val="22"/>
          <w:szCs w:val="22"/>
          <w:highlight w:val="yellow"/>
        </w:rPr>
        <w:t>（1）远程技术支持：乙方应具有稳定的技术支持队伍和完善的服务支持网络，提供</w:t>
      </w:r>
      <w:r>
        <w:rPr>
          <w:rFonts w:hint="eastAsia" w:ascii="宋体" w:hAnsi="宋体" w:eastAsia="宋体" w:cs="宋体"/>
          <w:b/>
          <w:color w:val="548DD4"/>
          <w:sz w:val="22"/>
          <w:szCs w:val="22"/>
          <w:highlight w:val="yellow"/>
          <w:u w:val="single"/>
        </w:rPr>
        <w:t>7*24</w:t>
      </w:r>
      <w:r>
        <w:rPr>
          <w:rFonts w:hint="eastAsia" w:ascii="宋体" w:hAnsi="宋体" w:eastAsia="宋体" w:cs="宋体"/>
          <w:color w:val="171A1D"/>
          <w:sz w:val="22"/>
          <w:szCs w:val="22"/>
          <w:highlight w:val="yellow"/>
        </w:rPr>
        <w:t>小时技术支持服务，及时响应甲方的技术服务支持需求，提出有效的解决方案，解决甲方在货物使用过程中遇到的实际问题。</w:t>
      </w:r>
    </w:p>
    <w:p w14:paraId="69778AE0">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highlight w:val="yellow"/>
        </w:rPr>
        <w:t>（2）现场技术支持：对于通过电话、邮件等远程技术支持不能解决的问题，乙方应在</w:t>
      </w:r>
      <w:r>
        <w:rPr>
          <w:rFonts w:hint="eastAsia" w:ascii="宋体" w:hAnsi="宋体" w:eastAsia="宋体" w:cs="宋体"/>
          <w:b/>
          <w:color w:val="548DD4"/>
          <w:sz w:val="22"/>
          <w:szCs w:val="22"/>
          <w:highlight w:val="yellow"/>
          <w:u w:val="single"/>
        </w:rPr>
        <w:t>3</w:t>
      </w:r>
      <w:r>
        <w:rPr>
          <w:rFonts w:hint="eastAsia" w:ascii="宋体" w:hAnsi="宋体" w:eastAsia="宋体" w:cs="宋体"/>
          <w:color w:val="171A1D"/>
          <w:sz w:val="22"/>
          <w:szCs w:val="22"/>
          <w:highlight w:val="yellow"/>
        </w:rPr>
        <w:t>小时内派遣相关人员赶赴现场，</w:t>
      </w:r>
      <w:r>
        <w:rPr>
          <w:rFonts w:hint="eastAsia" w:ascii="宋体" w:hAnsi="宋体" w:eastAsia="宋体" w:cs="宋体"/>
          <w:b/>
          <w:color w:val="548DD4"/>
          <w:sz w:val="22"/>
          <w:szCs w:val="22"/>
          <w:highlight w:val="yellow"/>
          <w:u w:val="single"/>
        </w:rPr>
        <w:t> 24</w:t>
      </w:r>
      <w:r>
        <w:rPr>
          <w:rFonts w:hint="eastAsia" w:ascii="宋体" w:hAnsi="宋体" w:eastAsia="宋体" w:cs="宋体"/>
          <w:color w:val="171A1D"/>
          <w:sz w:val="22"/>
          <w:szCs w:val="22"/>
          <w:highlight w:val="yellow"/>
        </w:rPr>
        <w:t>小时内维修完毕；发生紧急抢修事故的，乙方应在接到甲方通知后</w:t>
      </w:r>
      <w:r>
        <w:rPr>
          <w:rFonts w:hint="eastAsia" w:ascii="宋体" w:hAnsi="宋体" w:eastAsia="宋体" w:cs="宋体"/>
          <w:b/>
          <w:color w:val="548DD4"/>
          <w:sz w:val="22"/>
          <w:szCs w:val="22"/>
          <w:highlight w:val="yellow"/>
          <w:u w:val="single"/>
        </w:rPr>
        <w:t>1.5</w:t>
      </w:r>
      <w:r>
        <w:rPr>
          <w:rFonts w:hint="eastAsia" w:ascii="宋体" w:hAnsi="宋体" w:eastAsia="宋体" w:cs="宋体"/>
          <w:color w:val="171A1D"/>
          <w:sz w:val="22"/>
          <w:szCs w:val="22"/>
          <w:highlight w:val="yellow"/>
        </w:rPr>
        <w:t>小时内到达现场抢修，并于到达现场</w:t>
      </w:r>
      <w:r>
        <w:rPr>
          <w:rFonts w:hint="eastAsia" w:ascii="宋体" w:hAnsi="宋体" w:eastAsia="宋体" w:cs="宋体"/>
          <w:b/>
          <w:color w:val="548DD4"/>
          <w:sz w:val="22"/>
          <w:szCs w:val="22"/>
          <w:highlight w:val="yellow"/>
          <w:u w:val="single"/>
        </w:rPr>
        <w:t>12</w:t>
      </w:r>
      <w:r>
        <w:rPr>
          <w:rFonts w:hint="eastAsia" w:ascii="宋体" w:hAnsi="宋体" w:eastAsia="宋体" w:cs="宋体"/>
          <w:color w:val="171A1D"/>
          <w:sz w:val="22"/>
          <w:szCs w:val="22"/>
          <w:highlight w:val="yellow"/>
        </w:rPr>
        <w:t>小时之内排除故障。乙方未在约定时间内修复的或同一货物经</w:t>
      </w:r>
      <w:r>
        <w:rPr>
          <w:rFonts w:hint="eastAsia" w:ascii="宋体" w:hAnsi="宋体" w:eastAsia="宋体" w:cs="宋体"/>
          <w:b/>
          <w:color w:val="548DD4"/>
          <w:sz w:val="22"/>
          <w:szCs w:val="22"/>
          <w:highlight w:val="yellow"/>
          <w:u w:val="single"/>
        </w:rPr>
        <w:t> 3</w:t>
      </w:r>
      <w:r>
        <w:rPr>
          <w:rFonts w:hint="eastAsia" w:ascii="宋体" w:hAnsi="宋体" w:eastAsia="宋体" w:cs="宋体"/>
          <w:color w:val="171A1D"/>
          <w:sz w:val="22"/>
          <w:szCs w:val="22"/>
          <w:highlight w:val="yellow"/>
        </w:rPr>
        <w:t>次维修后仍不能稳定、可靠运行的，甲方有权要求乙方免费更换。返修或更换后的部件保修期应重新计算。</w:t>
      </w:r>
    </w:p>
    <w:p w14:paraId="1DE9B5FB">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（3）技术升级支持：乙方应提供货物所配置软件的终身免费维护和升级服务，保证货物正常运行，且不影响甲方其它运行环境。</w:t>
      </w:r>
    </w:p>
    <w:p w14:paraId="6515C14E">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3、在质保期内，乙方应对货物出现的质量及安全问题负责处理解决并承担一切费用。</w:t>
      </w:r>
    </w:p>
    <w:p w14:paraId="456A133C">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4、质保期届满后，乙方对本合同项下货物提供终身维修服务，且维修时只收取所需维修部件的成本费，服务内容应与质保期内的要求相一致。</w:t>
      </w:r>
    </w:p>
    <w:p w14:paraId="7F8588AE">
      <w:pPr>
        <w:widowControl/>
        <w:shd w:val="clear" w:color="auto" w:fill="FFFFFF"/>
        <w:spacing w:line="240" w:lineRule="auto"/>
        <w:ind w:firstLine="480"/>
        <w:jc w:val="left"/>
        <w:rPr>
          <w:rFonts w:hint="eastAsia" w:ascii="宋体" w:hAnsi="宋体" w:eastAsia="宋体" w:cs="宋体"/>
          <w:color w:val="171A1D"/>
          <w:sz w:val="22"/>
          <w:szCs w:val="22"/>
          <w:highlight w:val="yellow"/>
        </w:rPr>
      </w:pPr>
      <w:r>
        <w:rPr>
          <w:rFonts w:hint="eastAsia" w:ascii="宋体" w:hAnsi="宋体" w:eastAsia="宋体" w:cs="宋体"/>
          <w:color w:val="171A1D"/>
          <w:sz w:val="22"/>
          <w:szCs w:val="22"/>
          <w:highlight w:val="yellow"/>
        </w:rPr>
        <w:t>5、到货时产品的剩余保质期不少于该产品保质期的二分之一。</w:t>
      </w:r>
    </w:p>
    <w:p w14:paraId="06A5DE94">
      <w:pPr>
        <w:widowControl/>
        <w:shd w:val="clear" w:color="auto" w:fill="FFFFFF"/>
        <w:spacing w:line="240" w:lineRule="auto"/>
        <w:ind w:firstLine="0"/>
        <w:jc w:val="left"/>
        <w:rPr>
          <w:rFonts w:hint="eastAsia" w:ascii="宋体" w:hAnsi="宋体" w:eastAsia="宋体" w:cs="宋体"/>
          <w:sz w:val="22"/>
          <w:szCs w:val="22"/>
        </w:rPr>
      </w:pPr>
    </w:p>
    <w:p w14:paraId="51C9D602">
      <w:pPr>
        <w:widowControl/>
        <w:shd w:val="clear" w:color="auto" w:fill="FFFFFF"/>
        <w:spacing w:line="240" w:lineRule="auto"/>
        <w:ind w:firstLine="0"/>
        <w:jc w:val="left"/>
        <w:rPr>
          <w:rFonts w:hint="eastAsia" w:ascii="宋体" w:hAnsi="宋体" w:eastAsia="宋体" w:cs="宋体"/>
          <w:sz w:val="22"/>
          <w:szCs w:val="22"/>
        </w:rPr>
      </w:pPr>
      <w:r>
        <w:rPr>
          <w:rFonts w:hint="eastAsia" w:ascii="宋体" w:hAnsi="宋体" w:eastAsia="宋体" w:cs="宋体"/>
          <w:b/>
          <w:bCs/>
          <w:sz w:val="22"/>
          <w:szCs w:val="22"/>
        </w:rPr>
        <w:t>十一、保密条款</w:t>
      </w:r>
    </w:p>
    <w:p w14:paraId="17D1CD5D">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1、乙方对履行合同过程中所获悉的属于甲方的且无法自公开渠道获得的文件及资料，应负保密义务，未经甲方书面同意，不得擅自利用或对外发表或披露。违反前述约定的，乙方应向甲方支付违约金万元；违约金不足以弥补甲方损失的，乙方还应负责赔偿。保密期限自乙方接收或知悉甲方信息资料之日起至该信息资料公开之日或甲方书面解除乙方保密义务之日止。</w:t>
      </w:r>
    </w:p>
    <w:p w14:paraId="007F8F4C">
      <w:pPr>
        <w:widowControl/>
        <w:shd w:val="clear" w:color="auto" w:fill="FFFFFF"/>
        <w:spacing w:line="240" w:lineRule="auto"/>
        <w:ind w:firstLine="480"/>
        <w:jc w:val="left"/>
        <w:rPr>
          <w:rFonts w:hint="eastAsia" w:ascii="宋体" w:hAnsi="宋体" w:eastAsia="宋体" w:cs="宋体"/>
          <w:sz w:val="22"/>
          <w:szCs w:val="22"/>
        </w:rPr>
      </w:pPr>
      <w:r>
        <w:rPr>
          <w:rFonts w:hint="eastAsia" w:ascii="宋体" w:hAnsi="宋体" w:eastAsia="宋体" w:cs="宋体"/>
          <w:color w:val="0070C0"/>
          <w:sz w:val="22"/>
          <w:szCs w:val="22"/>
        </w:rPr>
        <w:t>2、  </w:t>
      </w:r>
    </w:p>
    <w:p w14:paraId="5E333FBD">
      <w:pPr>
        <w:widowControl/>
        <w:shd w:val="clear" w:color="auto" w:fill="FFFFFF"/>
        <w:spacing w:line="240" w:lineRule="auto"/>
        <w:ind w:firstLine="0"/>
        <w:jc w:val="left"/>
        <w:rPr>
          <w:rFonts w:hint="eastAsia" w:ascii="宋体" w:hAnsi="宋体" w:eastAsia="宋体" w:cs="宋体"/>
          <w:sz w:val="22"/>
          <w:szCs w:val="22"/>
        </w:rPr>
      </w:pPr>
    </w:p>
    <w:p w14:paraId="16ECFCA7">
      <w:pPr>
        <w:widowControl/>
        <w:shd w:val="clear" w:color="auto" w:fill="FFFFFF"/>
        <w:spacing w:line="240" w:lineRule="auto"/>
        <w:ind w:firstLine="0"/>
        <w:jc w:val="left"/>
        <w:rPr>
          <w:rFonts w:hint="eastAsia" w:ascii="宋体" w:hAnsi="宋体" w:eastAsia="宋体" w:cs="宋体"/>
          <w:sz w:val="22"/>
          <w:szCs w:val="22"/>
        </w:rPr>
      </w:pPr>
      <w:r>
        <w:rPr>
          <w:rFonts w:hint="eastAsia" w:ascii="宋体" w:hAnsi="宋体" w:eastAsia="宋体" w:cs="宋体"/>
          <w:b/>
          <w:bCs/>
          <w:sz w:val="22"/>
          <w:szCs w:val="22"/>
        </w:rPr>
        <w:t>十二、违约责任</w:t>
      </w:r>
    </w:p>
    <w:p w14:paraId="1B1BBC8E">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（一）一般违约责任</w:t>
      </w:r>
    </w:p>
    <w:p w14:paraId="02EFCFCD">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1、任何一方未履行本合同项下的任何一项条款均被视为违约。违约方应承担因自己的违约行为而给守约方造成的经济损失。</w:t>
      </w:r>
    </w:p>
    <w:p w14:paraId="5C09D050">
      <w:pPr>
        <w:widowControl/>
        <w:shd w:val="clear" w:color="auto" w:fill="FFFFFF"/>
        <w:spacing w:line="240" w:lineRule="auto"/>
        <w:ind w:firstLine="480"/>
        <w:jc w:val="left"/>
        <w:rPr>
          <w:rFonts w:hint="eastAsia" w:ascii="宋体" w:hAnsi="宋体" w:eastAsia="宋体" w:cs="宋体"/>
          <w:color w:val="171A1D"/>
          <w:sz w:val="22"/>
          <w:szCs w:val="22"/>
          <w:highlight w:val="yellow"/>
        </w:rPr>
      </w:pPr>
      <w:r>
        <w:rPr>
          <w:rFonts w:hint="eastAsia" w:ascii="宋体" w:hAnsi="宋体" w:eastAsia="宋体" w:cs="宋体"/>
          <w:color w:val="171A1D"/>
          <w:sz w:val="22"/>
          <w:szCs w:val="22"/>
          <w:highlight w:val="yellow"/>
        </w:rPr>
        <w:t>2、如甲方无正当理由未按合同规定向乙方支付合同价款的，每延迟一天，甲方应向乙方支付相当于延迟付款额</w:t>
      </w:r>
      <w:r>
        <w:rPr>
          <w:rFonts w:hint="eastAsia" w:ascii="宋体" w:hAnsi="宋体" w:eastAsia="宋体" w:cs="宋体"/>
          <w:b/>
          <w:color w:val="548DD4"/>
          <w:sz w:val="22"/>
          <w:szCs w:val="22"/>
          <w:highlight w:val="yellow"/>
          <w:u w:val="single"/>
        </w:rPr>
        <w:t>5‰</w:t>
      </w:r>
      <w:r>
        <w:rPr>
          <w:rFonts w:hint="eastAsia" w:ascii="宋体" w:hAnsi="宋体" w:eastAsia="宋体" w:cs="宋体"/>
          <w:color w:val="171A1D"/>
          <w:sz w:val="22"/>
          <w:szCs w:val="22"/>
          <w:highlight w:val="yellow"/>
        </w:rPr>
        <w:t>的违约金。</w:t>
      </w:r>
    </w:p>
    <w:p w14:paraId="644055ED">
      <w:pPr>
        <w:widowControl/>
        <w:shd w:val="clear" w:color="auto" w:fill="FFFFFF"/>
        <w:spacing w:line="240" w:lineRule="auto"/>
        <w:ind w:firstLine="480"/>
        <w:jc w:val="left"/>
        <w:rPr>
          <w:rFonts w:hint="eastAsia" w:ascii="宋体" w:hAnsi="宋体" w:eastAsia="宋体" w:cs="宋体"/>
          <w:color w:val="171A1D"/>
          <w:sz w:val="22"/>
          <w:szCs w:val="22"/>
          <w:highlight w:val="yellow"/>
        </w:rPr>
      </w:pPr>
      <w:r>
        <w:rPr>
          <w:rFonts w:hint="eastAsia" w:ascii="宋体" w:hAnsi="宋体" w:eastAsia="宋体" w:cs="宋体"/>
          <w:color w:val="171A1D"/>
          <w:sz w:val="22"/>
          <w:szCs w:val="22"/>
          <w:highlight w:val="yellow"/>
        </w:rPr>
        <w:t>3、因乙方其他违约行为导致甲方解除合同的，乙方应向甲方支付合同总价款</w:t>
      </w:r>
      <w:r>
        <w:rPr>
          <w:rFonts w:hint="eastAsia" w:ascii="宋体" w:hAnsi="宋体" w:eastAsia="宋体" w:cs="宋体"/>
          <w:b/>
          <w:color w:val="548DD4"/>
          <w:sz w:val="22"/>
          <w:szCs w:val="22"/>
          <w:highlight w:val="yellow"/>
          <w:u w:val="single"/>
        </w:rPr>
        <w:t>10%</w:t>
      </w:r>
      <w:r>
        <w:rPr>
          <w:rFonts w:hint="eastAsia" w:ascii="宋体" w:hAnsi="宋体" w:eastAsia="宋体" w:cs="宋体"/>
          <w:color w:val="171A1D"/>
          <w:sz w:val="22"/>
          <w:szCs w:val="22"/>
          <w:highlight w:val="yellow"/>
        </w:rPr>
        <w:t>的违约金，如造成甲方损失超过违约金的，超出部分由乙方继续承担赔偿责任。</w:t>
      </w:r>
    </w:p>
    <w:p w14:paraId="60EE94F2">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0070C0"/>
          <w:sz w:val="22"/>
          <w:szCs w:val="22"/>
        </w:rPr>
        <w:t>4、  </w:t>
      </w:r>
    </w:p>
    <w:p w14:paraId="69F3C5FC">
      <w:pPr>
        <w:widowControl/>
        <w:shd w:val="clear" w:color="auto" w:fill="FFFFFF"/>
        <w:spacing w:line="240" w:lineRule="auto"/>
        <w:ind w:firstLine="480"/>
        <w:jc w:val="left"/>
        <w:rPr>
          <w:rFonts w:hint="eastAsia" w:ascii="宋体" w:hAnsi="宋体" w:eastAsia="宋体" w:cs="宋体"/>
          <w:color w:val="171A1D"/>
          <w:sz w:val="22"/>
          <w:szCs w:val="22"/>
        </w:rPr>
      </w:pPr>
    </w:p>
    <w:p w14:paraId="1758A95B">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（二）其他违约责任</w:t>
      </w:r>
    </w:p>
    <w:p w14:paraId="0062CF8B">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货物类</w:t>
      </w:r>
    </w:p>
    <w:p w14:paraId="6399E94F">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1、本合同项下货物在交货、安装调试、验收及质保期等任何阶段内不符合合同约定的技术规范要求和验收标准的，甲方有权向乙方索赔并选择下列一项或多项补救措施：</w:t>
      </w:r>
    </w:p>
    <w:p w14:paraId="1BD1CA32">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（1）由乙方采取措施消除设备缺陷或不符合合同之处，如果乙方不能及时消除缺陷，甲方有权自行消除缺陷或不符合合同之处，由此产生的一切费用均由乙方承担。</w:t>
      </w:r>
    </w:p>
    <w:p w14:paraId="4A662033">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highlight w:val="yellow"/>
        </w:rPr>
        <w:t>（2）由乙方在接到甲方通知后</w:t>
      </w:r>
      <w:r>
        <w:rPr>
          <w:rFonts w:hint="eastAsia" w:ascii="宋体" w:hAnsi="宋体" w:eastAsia="宋体" w:cs="宋体"/>
          <w:b/>
          <w:color w:val="548DD4"/>
          <w:sz w:val="22"/>
          <w:szCs w:val="22"/>
          <w:highlight w:val="yellow"/>
          <w:u w:val="single"/>
          <w:lang w:val="en-US" w:eastAsia="zh-CN"/>
        </w:rPr>
        <w:t>5</w:t>
      </w:r>
      <w:r>
        <w:rPr>
          <w:rFonts w:hint="eastAsia" w:ascii="宋体" w:hAnsi="宋体" w:eastAsia="宋体" w:cs="宋体"/>
          <w:b/>
          <w:color w:val="548DD4"/>
          <w:sz w:val="22"/>
          <w:szCs w:val="22"/>
          <w:highlight w:val="yellow"/>
          <w:u w:val="single"/>
        </w:rPr>
        <w:t>日</w:t>
      </w:r>
      <w:r>
        <w:rPr>
          <w:rFonts w:hint="eastAsia" w:ascii="宋体" w:hAnsi="宋体" w:eastAsia="宋体" w:cs="宋体"/>
          <w:color w:val="171A1D"/>
          <w:sz w:val="22"/>
          <w:szCs w:val="22"/>
          <w:highlight w:val="yellow"/>
        </w:rPr>
        <w:t>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62C37201">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（3）根据货物的低劣程度、损坏程度以及甲方所遭受损失的数额，乙方必须降低货物的价格。</w:t>
      </w:r>
    </w:p>
    <w:p w14:paraId="70FA76D7">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（4）退货，乙方应退还甲方支付的全部合同款，同时应承担该货物的直接费用（运输、保险、检验、货款利息及银行手续费等）。</w:t>
      </w:r>
    </w:p>
    <w:p w14:paraId="086C173C">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highlight w:val="yellow"/>
        </w:rPr>
        <w:t>2、甲方无正当理由拒收货物的，应向乙方偿付拒收货款总值</w:t>
      </w:r>
      <w:r>
        <w:rPr>
          <w:rFonts w:hint="eastAsia" w:ascii="宋体" w:hAnsi="宋体" w:eastAsia="宋体" w:cs="宋体"/>
          <w:b/>
          <w:color w:val="548DD4"/>
          <w:sz w:val="22"/>
          <w:szCs w:val="22"/>
          <w:highlight w:val="yellow"/>
          <w:u w:val="single"/>
        </w:rPr>
        <w:t>0.5%</w:t>
      </w:r>
      <w:r>
        <w:rPr>
          <w:rFonts w:hint="eastAsia" w:ascii="宋体" w:hAnsi="宋体" w:eastAsia="宋体" w:cs="宋体"/>
          <w:color w:val="171A1D"/>
          <w:sz w:val="22"/>
          <w:szCs w:val="22"/>
          <w:highlight w:val="yellow"/>
        </w:rPr>
        <w:t>的违约金。</w:t>
      </w:r>
    </w:p>
    <w:p w14:paraId="5F40A516">
      <w:pPr>
        <w:widowControl/>
        <w:shd w:val="clear" w:color="auto" w:fill="FFFFFF"/>
        <w:spacing w:line="240" w:lineRule="auto"/>
        <w:ind w:firstLine="480"/>
        <w:jc w:val="left"/>
        <w:rPr>
          <w:rFonts w:hint="eastAsia" w:ascii="宋体" w:hAnsi="宋体" w:eastAsia="宋体" w:cs="宋体"/>
          <w:color w:val="171A1D"/>
          <w:sz w:val="22"/>
          <w:szCs w:val="22"/>
          <w:highlight w:val="yellow"/>
        </w:rPr>
      </w:pPr>
      <w:r>
        <w:rPr>
          <w:rFonts w:hint="eastAsia" w:ascii="宋体" w:hAnsi="宋体" w:eastAsia="宋体" w:cs="宋体"/>
          <w:color w:val="171A1D"/>
          <w:sz w:val="22"/>
          <w:szCs w:val="22"/>
          <w:highlight w:val="yellow"/>
        </w:rPr>
        <w:t>3、乙方逾期交付货物的，每逾期一日，应按逾期交货总额</w:t>
      </w:r>
      <w:r>
        <w:rPr>
          <w:rFonts w:hint="eastAsia" w:ascii="宋体" w:hAnsi="宋体" w:eastAsia="宋体" w:cs="宋体"/>
          <w:b/>
          <w:color w:val="548DD4"/>
          <w:sz w:val="22"/>
          <w:szCs w:val="22"/>
          <w:highlight w:val="yellow"/>
          <w:u w:val="single"/>
        </w:rPr>
        <w:t>5‰</w:t>
      </w:r>
      <w:r>
        <w:rPr>
          <w:rFonts w:hint="eastAsia" w:ascii="宋体" w:hAnsi="宋体" w:eastAsia="宋体" w:cs="宋体"/>
          <w:color w:val="171A1D"/>
          <w:sz w:val="22"/>
          <w:szCs w:val="22"/>
          <w:highlight w:val="yellow"/>
        </w:rPr>
        <w:t>向甲方支付违约金。逾期超过约定日期</w:t>
      </w:r>
      <w:r>
        <w:rPr>
          <w:rFonts w:hint="eastAsia" w:ascii="宋体" w:hAnsi="宋体" w:eastAsia="宋体" w:cs="宋体"/>
          <w:b/>
          <w:color w:val="548DD4"/>
          <w:sz w:val="22"/>
          <w:szCs w:val="22"/>
          <w:highlight w:val="yellow"/>
          <w:u w:val="single"/>
        </w:rPr>
        <w:t>15</w:t>
      </w:r>
      <w:r>
        <w:rPr>
          <w:rFonts w:hint="eastAsia" w:ascii="宋体" w:hAnsi="宋体" w:eastAsia="宋体" w:cs="宋体"/>
          <w:color w:val="171A1D"/>
          <w:sz w:val="22"/>
          <w:szCs w:val="22"/>
          <w:highlight w:val="yellow"/>
        </w:rPr>
        <w:t>个工作日不能交货的，甲方有权解除本合同，并要求乙方支付合同总额 </w:t>
      </w:r>
      <w:r>
        <w:rPr>
          <w:rFonts w:hint="eastAsia" w:ascii="宋体" w:hAnsi="宋体" w:eastAsia="宋体" w:cs="宋体"/>
          <w:b/>
          <w:color w:val="548DD4"/>
          <w:sz w:val="22"/>
          <w:szCs w:val="22"/>
          <w:highlight w:val="yellow"/>
          <w:u w:val="single"/>
        </w:rPr>
        <w:t>10 %</w:t>
      </w:r>
      <w:r>
        <w:rPr>
          <w:rFonts w:hint="eastAsia" w:ascii="宋体" w:hAnsi="宋体" w:eastAsia="宋体" w:cs="宋体"/>
          <w:color w:val="171A1D"/>
          <w:sz w:val="22"/>
          <w:szCs w:val="22"/>
          <w:highlight w:val="yellow"/>
        </w:rPr>
        <w:t>的违约金。</w:t>
      </w:r>
    </w:p>
    <w:p w14:paraId="4A6F7C3B">
      <w:pPr>
        <w:widowControl/>
        <w:shd w:val="clear" w:color="auto" w:fill="FFFFFF"/>
        <w:spacing w:line="240" w:lineRule="auto"/>
        <w:ind w:firstLine="0"/>
        <w:jc w:val="left"/>
        <w:rPr>
          <w:rFonts w:hint="eastAsia" w:ascii="宋体" w:hAnsi="宋体" w:eastAsia="宋体" w:cs="宋体"/>
          <w:color w:val="171A1D"/>
          <w:sz w:val="22"/>
          <w:szCs w:val="22"/>
          <w:highlight w:val="yellow"/>
        </w:rPr>
      </w:pPr>
      <w:r>
        <w:rPr>
          <w:rFonts w:hint="eastAsia" w:ascii="宋体" w:hAnsi="宋体" w:eastAsia="宋体" w:cs="宋体"/>
          <w:color w:val="171A1D"/>
          <w:sz w:val="22"/>
          <w:szCs w:val="22"/>
          <w:highlight w:val="yellow"/>
        </w:rPr>
        <w:t>乙方未在约定时间内完成安装调试的，参照前款约定承担违约责任。</w:t>
      </w:r>
    </w:p>
    <w:p w14:paraId="05DA89C5">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highlight w:val="yellow"/>
        </w:rPr>
        <w:t>4、乙方所交付的货物品种、型号、规格、技术参数、质量不符合合同规定及反向竞价文件规定标准的，甲方有权拒收该货物，乙方愿意更换货物但逾期交货的，按乙方逾期交货处理。乙方拒绝更换货物的，甲方可单方面解除合同，并要求乙方支付合同总值</w:t>
      </w:r>
      <w:r>
        <w:rPr>
          <w:rFonts w:hint="eastAsia" w:ascii="宋体" w:hAnsi="宋体" w:eastAsia="宋体" w:cs="宋体"/>
          <w:b/>
          <w:color w:val="548DD4"/>
          <w:sz w:val="22"/>
          <w:szCs w:val="22"/>
          <w:highlight w:val="yellow"/>
          <w:u w:val="single"/>
        </w:rPr>
        <w:t>10%</w:t>
      </w:r>
      <w:r>
        <w:rPr>
          <w:rFonts w:hint="eastAsia" w:ascii="宋体" w:hAnsi="宋体" w:eastAsia="宋体" w:cs="宋体"/>
          <w:color w:val="171A1D"/>
          <w:sz w:val="22"/>
          <w:szCs w:val="22"/>
          <w:highlight w:val="yellow"/>
        </w:rPr>
        <w:t>的违约金，违约金不足以弥补甲方损失的，乙方还应负责赔偿。</w:t>
      </w:r>
    </w:p>
    <w:p w14:paraId="2535DBAF">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5、乙方未能按约定要求履行保修义务的，每发生一次应向甲方支付元的违约金，同时，甲方有权委托第三方进行保修，所产生的费用由乙方承担。若因货物缺陷或乙方服务质量等问题造成甲方或任何人员人身、财产损害的，乙方应承担有关责任并作出相应赔偿。</w:t>
      </w:r>
    </w:p>
    <w:p w14:paraId="39B0AB8E">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0070C0"/>
          <w:sz w:val="22"/>
          <w:szCs w:val="22"/>
        </w:rPr>
        <w:t>6、  </w:t>
      </w:r>
      <w:r>
        <w:rPr>
          <w:rFonts w:hint="eastAsia" w:ascii="宋体" w:hAnsi="宋体" w:eastAsia="宋体" w:cs="宋体"/>
          <w:color w:val="171A1D"/>
          <w:sz w:val="22"/>
          <w:szCs w:val="22"/>
        </w:rPr>
        <w:br w:type="textWrapping"/>
      </w:r>
    </w:p>
    <w:p w14:paraId="54412DA0">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服务类</w:t>
      </w:r>
    </w:p>
    <w:p w14:paraId="5731BF75">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1、乙方逾期提供服务的，每逾期一日，应按合同总价的</w:t>
      </w:r>
      <w:r>
        <w:rPr>
          <w:rFonts w:hint="eastAsia" w:ascii="宋体" w:hAnsi="宋体" w:eastAsia="宋体" w:cs="宋体"/>
          <w:color w:val="171A1D"/>
          <w:sz w:val="22"/>
          <w:szCs w:val="22"/>
          <w:u w:val="single"/>
          <w:lang w:val="en-US" w:eastAsia="zh-CN"/>
        </w:rPr>
        <w:t>/</w:t>
      </w:r>
      <w:r>
        <w:rPr>
          <w:rFonts w:hint="eastAsia" w:ascii="宋体" w:hAnsi="宋体" w:eastAsia="宋体" w:cs="宋体"/>
          <w:color w:val="171A1D"/>
          <w:sz w:val="22"/>
          <w:szCs w:val="22"/>
        </w:rPr>
        <w:t>‰向甲方支付违约金。逾期超过约定日期/个工作日不能提供服务的，甲方有权解除本合同，并要求乙方支付合同总价</w:t>
      </w:r>
      <w:r>
        <w:rPr>
          <w:rFonts w:hint="eastAsia" w:ascii="宋体" w:hAnsi="宋体" w:eastAsia="宋体" w:cs="宋体"/>
          <w:color w:val="171A1D"/>
          <w:sz w:val="22"/>
          <w:szCs w:val="22"/>
          <w:u w:val="single"/>
          <w:lang w:val="en-US" w:eastAsia="zh-CN"/>
        </w:rPr>
        <w:t>/</w:t>
      </w:r>
      <w:r>
        <w:rPr>
          <w:rFonts w:hint="eastAsia" w:ascii="宋体" w:hAnsi="宋体" w:eastAsia="宋体" w:cs="宋体"/>
          <w:color w:val="171A1D"/>
          <w:sz w:val="22"/>
          <w:szCs w:val="22"/>
        </w:rPr>
        <w:t>%的违约金。</w:t>
      </w:r>
    </w:p>
    <w:p w14:paraId="015DF02E">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0070C0"/>
          <w:sz w:val="22"/>
          <w:szCs w:val="22"/>
        </w:rPr>
        <w:t>2、  </w:t>
      </w:r>
    </w:p>
    <w:p w14:paraId="76C0BA83">
      <w:pPr>
        <w:widowControl/>
        <w:shd w:val="clear" w:color="auto" w:fill="FFFFFF"/>
        <w:spacing w:line="240" w:lineRule="auto"/>
        <w:ind w:firstLine="480"/>
        <w:jc w:val="left"/>
        <w:rPr>
          <w:rFonts w:hint="eastAsia" w:ascii="宋体" w:hAnsi="宋体" w:eastAsia="宋体" w:cs="宋体"/>
          <w:sz w:val="22"/>
          <w:szCs w:val="22"/>
        </w:rPr>
      </w:pPr>
    </w:p>
    <w:p w14:paraId="7D665644">
      <w:pPr>
        <w:widowControl/>
        <w:shd w:val="clear" w:color="auto" w:fill="FFFFFF"/>
        <w:spacing w:line="240" w:lineRule="auto"/>
        <w:ind w:firstLine="0"/>
        <w:jc w:val="left"/>
        <w:rPr>
          <w:rFonts w:hint="eastAsia" w:ascii="宋体" w:hAnsi="宋体" w:eastAsia="宋体" w:cs="宋体"/>
          <w:sz w:val="22"/>
          <w:szCs w:val="22"/>
        </w:rPr>
      </w:pPr>
      <w:r>
        <w:rPr>
          <w:rFonts w:hint="eastAsia" w:ascii="宋体" w:hAnsi="宋体" w:eastAsia="宋体" w:cs="宋体"/>
          <w:b/>
          <w:bCs/>
          <w:sz w:val="22"/>
          <w:szCs w:val="22"/>
        </w:rPr>
        <w:t>十三、不可抗力</w:t>
      </w:r>
    </w:p>
    <w:p w14:paraId="6CF5D4F7">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1、在合同有效期内，任何一方因不可抗力事件导致不能履行合同，则合同履行期可延长，其延长期与不可抗力影响期相同。</w:t>
      </w:r>
    </w:p>
    <w:p w14:paraId="0C8666D7">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1683A00F">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3、不可抗力事件发生后，受不可抗力事件影响的一方应立即通知对方，并寄送有关权威机构出具的证明。同时应立即尽一切合理努力采取措施，消除影响，减少损失。</w:t>
      </w:r>
    </w:p>
    <w:p w14:paraId="20187E0C">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highlight w:val="yellow"/>
        </w:rPr>
        <w:t>4、如果不可抗力事件延续</w:t>
      </w:r>
      <w:r>
        <w:rPr>
          <w:rFonts w:hint="eastAsia" w:ascii="宋体" w:hAnsi="宋体" w:eastAsia="宋体" w:cs="宋体"/>
          <w:b/>
          <w:color w:val="548DD4"/>
          <w:sz w:val="22"/>
          <w:szCs w:val="22"/>
          <w:highlight w:val="yellow"/>
          <w:u w:val="single"/>
        </w:rPr>
        <w:t> 30 </w:t>
      </w:r>
      <w:r>
        <w:rPr>
          <w:rFonts w:hint="eastAsia" w:ascii="宋体" w:hAnsi="宋体" w:eastAsia="宋体" w:cs="宋体"/>
          <w:color w:val="171A1D"/>
          <w:sz w:val="22"/>
          <w:szCs w:val="22"/>
          <w:highlight w:val="yellow"/>
        </w:rPr>
        <w:t>日以上，双方应通过友好协商，确定是否继续履行合同。</w:t>
      </w:r>
    </w:p>
    <w:p w14:paraId="04E92AFC">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0070C0"/>
          <w:sz w:val="22"/>
          <w:szCs w:val="22"/>
        </w:rPr>
        <w:t>5、  </w:t>
      </w:r>
    </w:p>
    <w:p w14:paraId="0D8CBC0B">
      <w:pPr>
        <w:widowControl/>
        <w:shd w:val="clear" w:color="auto" w:fill="FFFFFF"/>
        <w:spacing w:line="240" w:lineRule="auto"/>
        <w:ind w:firstLine="0"/>
        <w:jc w:val="left"/>
        <w:rPr>
          <w:rFonts w:hint="eastAsia" w:ascii="宋体" w:hAnsi="宋体" w:eastAsia="宋体" w:cs="宋体"/>
          <w:sz w:val="22"/>
          <w:szCs w:val="22"/>
        </w:rPr>
      </w:pPr>
      <w:r>
        <w:rPr>
          <w:rFonts w:hint="eastAsia" w:ascii="宋体" w:hAnsi="宋体" w:eastAsia="宋体" w:cs="宋体"/>
          <w:b/>
          <w:bCs/>
          <w:sz w:val="22"/>
          <w:szCs w:val="22"/>
        </w:rPr>
        <w:t>十四、法律适用与争议解决</w:t>
      </w:r>
    </w:p>
    <w:p w14:paraId="67B64A3E">
      <w:pPr>
        <w:widowControl/>
        <w:shd w:val="clear" w:color="auto" w:fill="FFFFFF"/>
        <w:spacing w:line="240" w:lineRule="auto"/>
        <w:ind w:firstLine="480"/>
        <w:jc w:val="left"/>
        <w:rPr>
          <w:rFonts w:hint="eastAsia" w:ascii="宋体" w:hAnsi="宋体" w:eastAsia="宋体" w:cs="宋体"/>
          <w:sz w:val="22"/>
          <w:szCs w:val="22"/>
        </w:rPr>
      </w:pPr>
      <w:r>
        <w:rPr>
          <w:rFonts w:hint="eastAsia" w:ascii="宋体" w:hAnsi="宋体" w:eastAsia="宋体" w:cs="宋体"/>
          <w:color w:val="171A1D"/>
          <w:sz w:val="22"/>
          <w:szCs w:val="22"/>
        </w:rPr>
        <w:t>1、本合同的订立、解释、履行及争议解决，均适用中华人民共和国法律。</w:t>
      </w:r>
    </w:p>
    <w:p w14:paraId="71BDEE60">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2、本合同履行过程中发生争议的，甲乙双方应友好协商；协商不成的，任何一方可向甲方所在地人民法院起诉。</w:t>
      </w:r>
    </w:p>
    <w:p w14:paraId="322B97AF">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3</w:t>
      </w:r>
      <w:r>
        <w:rPr>
          <w:rFonts w:hint="eastAsia" w:ascii="宋体" w:hAnsi="宋体" w:eastAsia="宋体" w:cs="宋体"/>
          <w:color w:val="0070C0"/>
          <w:sz w:val="22"/>
          <w:szCs w:val="22"/>
        </w:rPr>
        <w:t>、  </w:t>
      </w:r>
    </w:p>
    <w:p w14:paraId="4EAEE269">
      <w:pPr>
        <w:widowControl/>
        <w:shd w:val="clear" w:color="auto" w:fill="FFFFFF"/>
        <w:spacing w:line="240" w:lineRule="auto"/>
        <w:ind w:firstLine="0"/>
        <w:jc w:val="left"/>
        <w:rPr>
          <w:rFonts w:hint="eastAsia" w:ascii="宋体" w:hAnsi="宋体" w:eastAsia="宋体" w:cs="宋体"/>
          <w:sz w:val="22"/>
          <w:szCs w:val="22"/>
        </w:rPr>
      </w:pPr>
    </w:p>
    <w:p w14:paraId="408222F9">
      <w:pPr>
        <w:widowControl/>
        <w:shd w:val="clear" w:color="auto" w:fill="FFFFFF"/>
        <w:spacing w:line="240" w:lineRule="auto"/>
        <w:ind w:firstLine="0"/>
        <w:jc w:val="left"/>
        <w:rPr>
          <w:rFonts w:hint="eastAsia" w:ascii="宋体" w:hAnsi="宋体" w:eastAsia="宋体" w:cs="宋体"/>
          <w:sz w:val="22"/>
          <w:szCs w:val="22"/>
        </w:rPr>
      </w:pPr>
      <w:r>
        <w:rPr>
          <w:rFonts w:hint="eastAsia" w:ascii="宋体" w:hAnsi="宋体" w:eastAsia="宋体" w:cs="宋体"/>
          <w:b/>
          <w:bCs/>
          <w:sz w:val="22"/>
          <w:szCs w:val="22"/>
        </w:rPr>
        <w:t>十五、合同生效及其他</w:t>
      </w:r>
    </w:p>
    <w:p w14:paraId="61086F6B">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1、本合同经甲、乙双方加盖单位公章后生效，合同一式两份，甲、乙双方各执一份，具有同等法律效力。</w:t>
      </w:r>
    </w:p>
    <w:p w14:paraId="7CD03EE8">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2、本次采购过程中形成的反向竞价文件、响应文件、补充协议、附件等与本合同具有同等法律效力。各项文件之间约定不一致的，以签署时间在后者的为准。</w:t>
      </w:r>
    </w:p>
    <w:p w14:paraId="6C683ED5">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3、本合同未尽事宜，遵照《政府采购法》、《民法典》有关条文执行。</w:t>
      </w:r>
    </w:p>
    <w:p w14:paraId="4C5B61C5">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4、本合同的核心内容必须与成交结果一致。同时，未经同级财政部门批准，甲乙双方不得以任何方式签订合同以外的补充协议，擅自修改合同条款，否则将追究其相关责任。</w:t>
      </w:r>
    </w:p>
    <w:p w14:paraId="37622206">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171A1D"/>
          <w:sz w:val="22"/>
          <w:szCs w:val="22"/>
        </w:rPr>
        <w:t>5、本合同必须在规定时间内备案、公告。</w:t>
      </w:r>
    </w:p>
    <w:p w14:paraId="75CFE506">
      <w:pPr>
        <w:widowControl/>
        <w:shd w:val="clear" w:color="auto" w:fill="FFFFFF"/>
        <w:spacing w:line="240" w:lineRule="auto"/>
        <w:ind w:firstLine="480"/>
        <w:jc w:val="left"/>
        <w:rPr>
          <w:rFonts w:hint="eastAsia" w:ascii="宋体" w:hAnsi="宋体" w:eastAsia="宋体" w:cs="宋体"/>
          <w:color w:val="171A1D"/>
          <w:sz w:val="22"/>
          <w:szCs w:val="22"/>
        </w:rPr>
      </w:pPr>
      <w:r>
        <w:rPr>
          <w:rFonts w:hint="eastAsia" w:ascii="宋体" w:hAnsi="宋体" w:eastAsia="宋体" w:cs="宋体"/>
          <w:color w:val="0070C0"/>
          <w:sz w:val="22"/>
          <w:szCs w:val="22"/>
        </w:rPr>
        <w:t>6、</w:t>
      </w:r>
      <w:r>
        <w:rPr>
          <w:rFonts w:hint="eastAsia" w:ascii="宋体" w:hAnsi="宋体" w:eastAsia="宋体" w:cs="宋体"/>
          <w:sz w:val="22"/>
          <w:szCs w:val="22"/>
          <w:highlight w:val="yellow"/>
          <w:u w:val="single"/>
        </w:rPr>
        <w:t>双方需签署购销廉洁自律协议书，详见附件。若违反购销廉洁自律协议书，甲方有权单方面解除采购协议。</w:t>
      </w:r>
    </w:p>
    <w:p w14:paraId="0AB47823">
      <w:pPr>
        <w:widowControl/>
        <w:shd w:val="clear" w:color="auto" w:fill="FFFFFF"/>
        <w:spacing w:line="240" w:lineRule="auto"/>
        <w:ind w:firstLine="0"/>
        <w:jc w:val="left"/>
        <w:rPr>
          <w:rFonts w:hint="eastAsia" w:ascii="宋体" w:hAnsi="宋体" w:eastAsia="宋体" w:cs="宋体"/>
          <w:sz w:val="22"/>
          <w:szCs w:val="22"/>
        </w:rPr>
      </w:pPr>
    </w:p>
    <w:p w14:paraId="0816D107">
      <w:pPr>
        <w:widowControl/>
        <w:shd w:val="clear" w:color="auto" w:fill="FFFFFF"/>
        <w:spacing w:line="240" w:lineRule="auto"/>
        <w:ind w:firstLine="480"/>
        <w:jc w:val="left"/>
        <w:rPr>
          <w:rFonts w:hint="eastAsia" w:ascii="宋体" w:hAnsi="宋体" w:eastAsia="宋体" w:cs="宋体"/>
          <w:sz w:val="22"/>
          <w:szCs w:val="22"/>
        </w:rPr>
      </w:pPr>
      <w:r>
        <w:rPr>
          <w:rFonts w:hint="eastAsia" w:ascii="宋体" w:hAnsi="宋体" w:eastAsia="宋体" w:cs="宋体"/>
          <w:sz w:val="22"/>
          <w:szCs w:val="22"/>
        </w:rPr>
        <w:t>（本页无正文，为《政府采购反向竞价合同》之签章页）</w:t>
      </w:r>
    </w:p>
    <w:p w14:paraId="662B6E21">
      <w:pPr>
        <w:widowControl/>
        <w:shd w:val="clear" w:color="auto" w:fill="FFFFFF"/>
        <w:spacing w:line="240" w:lineRule="auto"/>
        <w:ind w:firstLine="480"/>
        <w:jc w:val="left"/>
        <w:rPr>
          <w:rFonts w:hint="eastAsia" w:ascii="宋体" w:hAnsi="宋体" w:eastAsia="宋体" w:cs="宋体"/>
          <w:sz w:val="22"/>
          <w:szCs w:val="22"/>
        </w:rPr>
      </w:pPr>
    </w:p>
    <w:p w14:paraId="15402C1D">
      <w:pPr>
        <w:widowControl/>
        <w:shd w:val="clear" w:color="auto" w:fill="FFFFFF"/>
        <w:spacing w:line="240" w:lineRule="auto"/>
        <w:ind w:left="0" w:leftChars="0" w:firstLine="0" w:firstLineChars="0"/>
        <w:jc w:val="left"/>
        <w:rPr>
          <w:rFonts w:hint="eastAsia" w:ascii="宋体" w:hAnsi="宋体" w:eastAsia="宋体" w:cs="宋体"/>
          <w:sz w:val="22"/>
          <w:szCs w:val="22"/>
        </w:rPr>
      </w:pPr>
    </w:p>
    <w:p w14:paraId="3CBCEA88">
      <w:pPr>
        <w:widowControl/>
        <w:shd w:val="clear" w:color="auto" w:fill="FFFFFF"/>
        <w:spacing w:line="360" w:lineRule="auto"/>
        <w:ind w:left="0" w:leftChars="0" w:firstLine="0" w:firstLineChars="0"/>
        <w:jc w:val="left"/>
        <w:rPr>
          <w:rFonts w:hint="eastAsia" w:ascii="宋体" w:hAnsi="宋体" w:eastAsia="宋体" w:cs="宋体"/>
          <w:sz w:val="22"/>
          <w:szCs w:val="22"/>
        </w:rPr>
      </w:pPr>
      <w:r>
        <w:rPr>
          <w:rFonts w:hint="eastAsia" w:ascii="宋体" w:hAnsi="宋体" w:eastAsia="宋体" w:cs="宋体"/>
          <w:sz w:val="22"/>
          <w:szCs w:val="22"/>
        </w:rPr>
        <w:t>甲方（公章）：</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乙方（公章）：</w:t>
      </w:r>
    </w:p>
    <w:p w14:paraId="7AF2A815">
      <w:pPr>
        <w:widowControl/>
        <w:shd w:val="clear" w:color="auto" w:fill="FFFFFF"/>
        <w:spacing w:line="360" w:lineRule="auto"/>
        <w:ind w:left="0" w:leftChars="0" w:firstLine="0" w:firstLineChars="0"/>
        <w:jc w:val="left"/>
        <w:rPr>
          <w:rFonts w:hint="eastAsia" w:ascii="宋体" w:hAnsi="宋体" w:eastAsia="宋体" w:cs="宋体"/>
          <w:sz w:val="22"/>
          <w:szCs w:val="22"/>
        </w:rPr>
      </w:pPr>
      <w:r>
        <w:rPr>
          <w:rFonts w:hint="eastAsia" w:ascii="宋体" w:hAnsi="宋体" w:eastAsia="宋体" w:cs="宋体"/>
          <w:sz w:val="22"/>
          <w:szCs w:val="22"/>
        </w:rPr>
        <w:t>法定（授权）代表人（签字）：</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法定（授权）代表人（签字）：</w:t>
      </w:r>
    </w:p>
    <w:p w14:paraId="68D315C2">
      <w:pPr>
        <w:widowControl/>
        <w:shd w:val="clear" w:color="auto" w:fill="FFFFFF"/>
        <w:spacing w:line="360" w:lineRule="auto"/>
        <w:ind w:left="0" w:leftChars="0" w:firstLine="0" w:firstLineChars="0"/>
        <w:jc w:val="left"/>
        <w:rPr>
          <w:rFonts w:hint="eastAsia" w:ascii="宋体" w:hAnsi="宋体" w:eastAsia="宋体" w:cs="宋体"/>
          <w:sz w:val="22"/>
          <w:szCs w:val="22"/>
        </w:rPr>
      </w:pPr>
      <w:r>
        <w:rPr>
          <w:rFonts w:hint="eastAsia" w:ascii="宋体" w:hAnsi="宋体" w:eastAsia="宋体" w:cs="宋体"/>
          <w:sz w:val="22"/>
          <w:szCs w:val="22"/>
        </w:rPr>
        <w:t>地址</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地址：</w:t>
      </w:r>
    </w:p>
    <w:p w14:paraId="13993A91">
      <w:pPr>
        <w:widowControl/>
        <w:shd w:val="clear" w:color="auto" w:fill="FFFFFF"/>
        <w:spacing w:line="360" w:lineRule="auto"/>
        <w:ind w:left="0" w:leftChars="0" w:firstLine="0" w:firstLineChars="0"/>
        <w:jc w:val="left"/>
        <w:rPr>
          <w:rFonts w:hint="eastAsia" w:ascii="宋体" w:hAnsi="宋体" w:eastAsia="宋体" w:cs="宋体"/>
          <w:sz w:val="22"/>
          <w:szCs w:val="22"/>
        </w:rPr>
      </w:pPr>
      <w:r>
        <w:rPr>
          <w:rFonts w:hint="eastAsia" w:ascii="宋体" w:hAnsi="宋体" w:eastAsia="宋体" w:cs="宋体"/>
          <w:sz w:val="22"/>
          <w:szCs w:val="22"/>
        </w:rPr>
        <w:t>电话：</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电话：</w:t>
      </w:r>
    </w:p>
    <w:p w14:paraId="02F2E4BF">
      <w:pPr>
        <w:widowControl/>
        <w:shd w:val="clear" w:color="auto" w:fill="FFFFFF"/>
        <w:spacing w:line="360" w:lineRule="auto"/>
        <w:ind w:left="0" w:leftChars="0" w:firstLine="0" w:firstLineChars="0"/>
        <w:jc w:val="left"/>
        <w:rPr>
          <w:rFonts w:hint="eastAsia" w:ascii="宋体" w:hAnsi="宋体" w:eastAsia="宋体" w:cs="宋体"/>
          <w:sz w:val="22"/>
          <w:szCs w:val="22"/>
        </w:rPr>
      </w:pPr>
      <w:r>
        <w:rPr>
          <w:rFonts w:hint="eastAsia" w:ascii="宋体" w:hAnsi="宋体" w:eastAsia="宋体" w:cs="宋体"/>
          <w:sz w:val="22"/>
          <w:szCs w:val="22"/>
        </w:rPr>
        <w:t>开户银行：</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开户银行：</w:t>
      </w:r>
    </w:p>
    <w:p w14:paraId="258A5A05">
      <w:pPr>
        <w:widowControl/>
        <w:shd w:val="clear" w:color="auto" w:fill="FFFFFF"/>
        <w:spacing w:line="360" w:lineRule="auto"/>
        <w:ind w:left="0" w:leftChars="0" w:firstLine="0" w:firstLineChars="0"/>
        <w:jc w:val="left"/>
        <w:rPr>
          <w:rFonts w:hint="eastAsia" w:ascii="宋体" w:hAnsi="宋体" w:eastAsia="宋体" w:cs="宋体"/>
          <w:sz w:val="22"/>
          <w:szCs w:val="22"/>
        </w:rPr>
      </w:pPr>
      <w:r>
        <w:rPr>
          <w:rFonts w:hint="eastAsia" w:ascii="宋体" w:hAnsi="宋体" w:eastAsia="宋体" w:cs="宋体"/>
          <w:sz w:val="22"/>
          <w:szCs w:val="22"/>
        </w:rPr>
        <w:t>账号：</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账号：</w:t>
      </w:r>
    </w:p>
    <w:p w14:paraId="1B505277">
      <w:pPr>
        <w:widowControl/>
        <w:shd w:val="clear" w:color="auto" w:fill="FFFFFF"/>
        <w:spacing w:line="360" w:lineRule="auto"/>
        <w:ind w:left="0" w:leftChars="0" w:firstLine="0" w:firstLineChars="0"/>
        <w:jc w:val="left"/>
        <w:rPr>
          <w:rFonts w:hint="eastAsia" w:ascii="宋体" w:hAnsi="宋体" w:eastAsia="宋体" w:cs="宋体"/>
          <w:sz w:val="22"/>
          <w:szCs w:val="22"/>
        </w:rPr>
      </w:pPr>
      <w:r>
        <w:rPr>
          <w:rFonts w:hint="eastAsia" w:ascii="宋体" w:hAnsi="宋体" w:eastAsia="宋体" w:cs="宋体"/>
          <w:sz w:val="22"/>
          <w:szCs w:val="22"/>
        </w:rPr>
        <w:t>签订日期：</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签订日期：</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w:t>
      </w:r>
    </w:p>
    <w:p w14:paraId="3A8FC5AA">
      <w:pPr>
        <w:spacing w:line="240" w:lineRule="auto"/>
        <w:jc w:val="left"/>
        <w:rPr>
          <w:rFonts w:hint="eastAsia" w:ascii="宋体" w:hAnsi="宋体" w:eastAsia="宋体" w:cs="宋体"/>
          <w:sz w:val="28"/>
          <w:szCs w:val="28"/>
          <w:lang w:val="en-US" w:eastAsia="zh-CN"/>
        </w:rPr>
      </w:pPr>
      <w:r>
        <w:rPr>
          <w:rFonts w:hint="eastAsia" w:ascii="宋体" w:hAnsi="宋体" w:eastAsia="宋体" w:cs="宋体"/>
          <w:b/>
          <w:bCs/>
          <w:color w:val="717171"/>
          <w:sz w:val="48"/>
          <w:szCs w:val="48"/>
        </w:rPr>
        <w:br w:type="page"/>
      </w:r>
      <w:r>
        <w:rPr>
          <w:rFonts w:hint="eastAsia" w:ascii="宋体" w:hAnsi="宋体" w:eastAsia="宋体" w:cs="宋体"/>
          <w:sz w:val="22"/>
          <w:szCs w:val="22"/>
          <w:lang w:val="en-US" w:eastAsia="zh-CN"/>
        </w:rPr>
        <w:t>附件1：</w:t>
      </w:r>
    </w:p>
    <w:p w14:paraId="3C928959">
      <w:pPr>
        <w:spacing w:line="5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温州医科大学附属第二医院</w:t>
      </w:r>
    </w:p>
    <w:p w14:paraId="4203B57E">
      <w:pPr>
        <w:spacing w:line="500" w:lineRule="exact"/>
        <w:jc w:val="center"/>
        <w:rPr>
          <w:rFonts w:hint="eastAsia"/>
          <w:sz w:val="20"/>
          <w:szCs w:val="22"/>
        </w:rPr>
      </w:pPr>
      <w:r>
        <w:rPr>
          <w:rFonts w:hint="eastAsia" w:ascii="宋体" w:hAnsi="宋体" w:eastAsia="宋体" w:cs="宋体"/>
          <w:b/>
          <w:bCs/>
          <w:sz w:val="28"/>
          <w:szCs w:val="28"/>
          <w:highlight w:val="none"/>
        </w:rPr>
        <w:t>购销廉洁自律协议书</w:t>
      </w:r>
    </w:p>
    <w:p w14:paraId="1ADCCAE2">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甲方：温州医科大学附属第二医院</w:t>
      </w:r>
    </w:p>
    <w:p w14:paraId="63C8E2A5">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乙方：</w:t>
      </w:r>
    </w:p>
    <w:p w14:paraId="1233FF58">
      <w:pPr>
        <w:rPr>
          <w:rFonts w:hint="eastAsia" w:ascii="宋体" w:hAnsi="宋体" w:eastAsia="宋体" w:cs="宋体"/>
          <w:sz w:val="22"/>
          <w:szCs w:val="22"/>
        </w:rPr>
      </w:pPr>
      <w:r>
        <w:rPr>
          <w:rFonts w:hint="eastAsia" w:ascii="宋体" w:hAnsi="宋体" w:eastAsia="宋体" w:cs="宋体"/>
          <w:sz w:val="22"/>
          <w:szCs w:val="22"/>
        </w:rPr>
        <w:t>根据卫健委《医疗机构工作人员廉洁从业九项准则》及省卫生厅《关于进一步加强卫生系统行业作风建设的通知》等法规精神，为加强双方在购销活动中的廉洁自律建设，有效防范商业贿赂行为，严格管理、强化监督、确保医院医疗安全和廉洁行医，经甲、乙双方协商，同意签订本协议，并共同遵守。</w:t>
      </w:r>
    </w:p>
    <w:p w14:paraId="02696DF9">
      <w:pPr>
        <w:rPr>
          <w:rFonts w:hint="eastAsia" w:ascii="宋体" w:hAnsi="宋体" w:eastAsia="宋体" w:cs="宋体"/>
          <w:sz w:val="22"/>
          <w:szCs w:val="22"/>
        </w:rPr>
      </w:pPr>
      <w:r>
        <w:rPr>
          <w:rFonts w:hint="eastAsia" w:ascii="宋体" w:hAnsi="宋体" w:eastAsia="宋体" w:cs="宋体"/>
          <w:sz w:val="22"/>
          <w:szCs w:val="22"/>
          <w:lang w:val="en-US" w:eastAsia="zh-CN"/>
        </w:rPr>
        <w:t xml:space="preserve">第一条 </w:t>
      </w:r>
      <w:r>
        <w:rPr>
          <w:rFonts w:hint="eastAsia" w:ascii="宋体" w:hAnsi="宋体" w:eastAsia="宋体" w:cs="宋体"/>
          <w:sz w:val="22"/>
          <w:szCs w:val="22"/>
        </w:rPr>
        <w:t>为了保证购销活动中的公开、公平、公正的竞争，甲方应当严格执行购销协议验收、入库制度，对采购的项目及发票进行查验，不得违反有关规定协议外采购、违规采购或从非规定渠道采购。</w:t>
      </w:r>
    </w:p>
    <w:p w14:paraId="28D6E0C9">
      <w:pPr>
        <w:rPr>
          <w:rFonts w:hint="eastAsia" w:ascii="宋体" w:hAnsi="宋体" w:eastAsia="宋体" w:cs="宋体"/>
          <w:sz w:val="22"/>
          <w:szCs w:val="22"/>
        </w:rPr>
      </w:pPr>
      <w:r>
        <w:rPr>
          <w:rFonts w:hint="eastAsia" w:ascii="宋体" w:hAnsi="宋体" w:eastAsia="宋体" w:cs="宋体"/>
          <w:sz w:val="22"/>
          <w:szCs w:val="22"/>
          <w:lang w:val="en-US" w:eastAsia="zh-CN"/>
        </w:rPr>
        <w:t xml:space="preserve">第二条 </w:t>
      </w:r>
      <w:r>
        <w:rPr>
          <w:rFonts w:hint="eastAsia" w:ascii="宋体" w:hAnsi="宋体" w:eastAsia="宋体" w:cs="宋体"/>
          <w:sz w:val="22"/>
          <w:szCs w:val="22"/>
        </w:rPr>
        <w:t>甲方及相关科室的工作人员严禁利用职务上的便利或以各种名义向乙方索取各种形式带有回扣性质的现金、有价证券、支付凭证和贵重礼品等（含以科室集体活动的名义接收赞助经费），否则乙方有权拒绝并向各级主管部门举报。</w:t>
      </w:r>
    </w:p>
    <w:p w14:paraId="3B74B992">
      <w:pPr>
        <w:rPr>
          <w:rFonts w:hint="eastAsia" w:ascii="宋体" w:hAnsi="宋体" w:eastAsia="宋体" w:cs="宋体"/>
          <w:sz w:val="22"/>
          <w:szCs w:val="22"/>
        </w:rPr>
      </w:pPr>
      <w:r>
        <w:rPr>
          <w:rFonts w:hint="eastAsia" w:ascii="宋体" w:hAnsi="宋体" w:eastAsia="宋体" w:cs="宋体"/>
          <w:sz w:val="22"/>
          <w:szCs w:val="22"/>
          <w:lang w:val="en-US" w:eastAsia="zh-CN"/>
        </w:rPr>
        <w:t xml:space="preserve">第三条 </w:t>
      </w:r>
      <w:r>
        <w:rPr>
          <w:rFonts w:hint="eastAsia" w:ascii="宋体" w:hAnsi="宋体" w:eastAsia="宋体" w:cs="宋体"/>
          <w:sz w:val="22"/>
          <w:szCs w:val="22"/>
        </w:rPr>
        <w:t>甲方及相关科室及工作人员不得参加乙方安排并支付费用的营业性娱乐场所的娱乐活动；被动接受乙方给予的钱物，应予退还；无法退还的，有责任如实向有关纪检监察部门反映情况。</w:t>
      </w:r>
    </w:p>
    <w:p w14:paraId="11654458">
      <w:pPr>
        <w:rPr>
          <w:rFonts w:hint="eastAsia" w:ascii="宋体" w:hAnsi="宋体" w:eastAsia="宋体" w:cs="宋体"/>
          <w:sz w:val="22"/>
          <w:szCs w:val="22"/>
        </w:rPr>
      </w:pPr>
      <w:r>
        <w:rPr>
          <w:rFonts w:hint="eastAsia" w:ascii="宋体" w:hAnsi="宋体" w:eastAsia="宋体" w:cs="宋体"/>
          <w:sz w:val="22"/>
          <w:szCs w:val="22"/>
          <w:lang w:val="en-US" w:eastAsia="zh-CN"/>
        </w:rPr>
        <w:t xml:space="preserve">第四条 </w:t>
      </w:r>
      <w:r>
        <w:rPr>
          <w:rFonts w:hint="eastAsia" w:ascii="宋体" w:hAnsi="宋体" w:eastAsia="宋体" w:cs="宋体"/>
          <w:sz w:val="22"/>
          <w:szCs w:val="22"/>
        </w:rPr>
        <w:t>严禁甲方工作人员利用任何途径或方式，为乙方统计相关数据，或为乙方统计提供便利。</w:t>
      </w:r>
    </w:p>
    <w:p w14:paraId="4CCAE9C6">
      <w:pPr>
        <w:rPr>
          <w:rFonts w:hint="eastAsia" w:ascii="宋体" w:hAnsi="宋体" w:eastAsia="宋体" w:cs="宋体"/>
          <w:sz w:val="22"/>
          <w:szCs w:val="22"/>
        </w:rPr>
      </w:pPr>
      <w:r>
        <w:rPr>
          <w:rFonts w:hint="eastAsia" w:ascii="宋体" w:hAnsi="宋体" w:eastAsia="宋体" w:cs="宋体"/>
          <w:sz w:val="22"/>
          <w:szCs w:val="22"/>
          <w:lang w:val="en-US" w:eastAsia="zh-CN"/>
        </w:rPr>
        <w:t xml:space="preserve">第五条 </w:t>
      </w:r>
      <w:r>
        <w:rPr>
          <w:rFonts w:hint="eastAsia" w:ascii="宋体" w:hAnsi="宋体" w:eastAsia="宋体" w:cs="宋体"/>
          <w:sz w:val="22"/>
          <w:szCs w:val="22"/>
        </w:rPr>
        <w:t>乙方不得以各种理由向甲方及相关科室及工作人员赠送回扣的现金、有价证券和礼品，不得宴请甲方工作人员，也不得在学术活动中提供旅游、超标准支付食宿费用。如经查实，一律停止乙方在甲方的一切销售活动，并根据情节，对相关公司给予终止使用或取消准入使用资格。</w:t>
      </w:r>
    </w:p>
    <w:p w14:paraId="0A0BB2A0">
      <w:pPr>
        <w:rPr>
          <w:rFonts w:hint="eastAsia" w:ascii="宋体" w:hAnsi="宋体" w:eastAsia="宋体" w:cs="宋体"/>
          <w:sz w:val="22"/>
          <w:szCs w:val="22"/>
        </w:rPr>
      </w:pPr>
      <w:r>
        <w:rPr>
          <w:rFonts w:hint="eastAsia" w:ascii="宋体" w:hAnsi="宋体" w:eastAsia="宋体" w:cs="宋体"/>
          <w:sz w:val="22"/>
          <w:szCs w:val="22"/>
          <w:lang w:val="en-US" w:eastAsia="zh-CN"/>
        </w:rPr>
        <w:t xml:space="preserve">第六条 </w:t>
      </w:r>
      <w:r>
        <w:rPr>
          <w:rFonts w:hint="eastAsia" w:ascii="宋体" w:hAnsi="宋体" w:eastAsia="宋体" w:cs="宋体"/>
          <w:sz w:val="22"/>
          <w:szCs w:val="22"/>
        </w:rPr>
        <w:t>乙方必须指定固定的销售代表洽谈业务。销售代表必须在工作时间到甲方指定地点联系商谈，不得到住院部、门诊部、医技科室等推销，不得借故到甲方相关领导、部门负责人及相关工作人员家中拜访并提供任何好处费。</w:t>
      </w:r>
    </w:p>
    <w:p w14:paraId="3F4066DF">
      <w:pPr>
        <w:rPr>
          <w:rFonts w:hint="eastAsia" w:ascii="宋体" w:hAnsi="宋体" w:eastAsia="宋体" w:cs="宋体"/>
          <w:sz w:val="22"/>
          <w:szCs w:val="22"/>
        </w:rPr>
      </w:pPr>
      <w:r>
        <w:rPr>
          <w:rFonts w:hint="eastAsia" w:ascii="宋体" w:hAnsi="宋体" w:eastAsia="宋体" w:cs="宋体"/>
          <w:sz w:val="22"/>
          <w:szCs w:val="22"/>
          <w:lang w:val="en-US" w:eastAsia="zh-CN"/>
        </w:rPr>
        <w:t xml:space="preserve">第七条 </w:t>
      </w:r>
      <w:r>
        <w:rPr>
          <w:rFonts w:hint="eastAsia" w:ascii="宋体" w:hAnsi="宋体" w:eastAsia="宋体" w:cs="宋体"/>
          <w:sz w:val="22"/>
          <w:szCs w:val="22"/>
        </w:rPr>
        <w:t>甲乙双方如违反本协议，由甲方纪检监察部门会同有关部门按党纪法规处理，情节严重涉及犯罪的移交司法机关处理。</w:t>
      </w:r>
    </w:p>
    <w:p w14:paraId="410179CB">
      <w:pPr>
        <w:rPr>
          <w:rFonts w:hint="eastAsia" w:ascii="宋体" w:hAnsi="宋体" w:eastAsia="宋体" w:cs="宋体"/>
          <w:sz w:val="22"/>
          <w:szCs w:val="22"/>
        </w:rPr>
      </w:pPr>
      <w:r>
        <w:rPr>
          <w:rFonts w:hint="eastAsia" w:ascii="宋体" w:hAnsi="宋体" w:eastAsia="宋体" w:cs="宋体"/>
          <w:sz w:val="22"/>
          <w:szCs w:val="22"/>
          <w:lang w:val="en-US" w:eastAsia="zh-CN"/>
        </w:rPr>
        <w:t xml:space="preserve">第八条 </w:t>
      </w:r>
      <w:r>
        <w:rPr>
          <w:rFonts w:hint="eastAsia" w:ascii="宋体" w:hAnsi="宋体" w:eastAsia="宋体" w:cs="宋体"/>
          <w:sz w:val="22"/>
          <w:szCs w:val="22"/>
        </w:rPr>
        <w:t>乙方一旦被列入商业贿赂不良记录，则严格按照国家相关法规规定处理。</w:t>
      </w:r>
    </w:p>
    <w:p w14:paraId="6F34B7F1">
      <w:pPr>
        <w:rPr>
          <w:rFonts w:hint="eastAsia" w:ascii="宋体" w:hAnsi="宋体" w:eastAsia="宋体" w:cs="宋体"/>
          <w:sz w:val="22"/>
          <w:szCs w:val="22"/>
        </w:rPr>
      </w:pPr>
      <w:r>
        <w:rPr>
          <w:rFonts w:hint="eastAsia" w:ascii="宋体" w:hAnsi="宋体" w:eastAsia="宋体" w:cs="宋体"/>
          <w:sz w:val="22"/>
          <w:szCs w:val="22"/>
          <w:lang w:val="en-US" w:eastAsia="zh-CN"/>
        </w:rPr>
        <w:t xml:space="preserve">第九条 </w:t>
      </w:r>
      <w:r>
        <w:rPr>
          <w:rFonts w:hint="eastAsia" w:ascii="宋体" w:hAnsi="宋体" w:eastAsia="宋体" w:cs="宋体"/>
          <w:sz w:val="22"/>
          <w:szCs w:val="22"/>
        </w:rPr>
        <w:t>本协议作为购销协议的重要组成部分，与购销协议一并执行，具有同等法律效力。</w:t>
      </w:r>
    </w:p>
    <w:p w14:paraId="3F656EC5">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第十条 </w:t>
      </w:r>
      <w:r>
        <w:rPr>
          <w:rFonts w:hint="eastAsia" w:ascii="宋体" w:hAnsi="宋体" w:eastAsia="宋体" w:cs="宋体"/>
          <w:sz w:val="22"/>
          <w:szCs w:val="22"/>
        </w:rPr>
        <w:t>本协议一式伍份，甲方叁份，乙方贰份，自签字盖章之日起生效。</w:t>
      </w:r>
    </w:p>
    <w:p w14:paraId="6DA610B4">
      <w:pPr>
        <w:ind w:firstLine="880" w:firstLineChars="4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甲</w:t>
      </w:r>
      <w:r>
        <w:rPr>
          <w:rFonts w:hint="eastAsia" w:ascii="宋体" w:hAnsi="宋体" w:eastAsia="宋体" w:cs="宋体"/>
          <w:sz w:val="22"/>
          <w:szCs w:val="22"/>
        </w:rPr>
        <w:t xml:space="preserve">方：（医院盖章）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乙方：（公司盖章）</w:t>
      </w:r>
      <w:r>
        <w:rPr>
          <w:rFonts w:hint="eastAsia" w:ascii="宋体" w:hAnsi="宋体" w:eastAsia="宋体" w:cs="宋体"/>
          <w:sz w:val="22"/>
          <w:szCs w:val="22"/>
          <w:lang w:val="en-US" w:eastAsia="zh-CN"/>
        </w:rPr>
        <w:t xml:space="preserve">           </w:t>
      </w:r>
    </w:p>
    <w:p w14:paraId="44665DF0">
      <w:pPr>
        <w:ind w:firstLine="880" w:firstLineChars="400"/>
        <w:rPr>
          <w:rFonts w:hint="eastAsia" w:ascii="宋体" w:hAnsi="宋体" w:eastAsia="宋体" w:cs="宋体"/>
          <w:sz w:val="22"/>
          <w:szCs w:val="22"/>
        </w:rPr>
      </w:pPr>
      <w:r>
        <w:rPr>
          <w:rFonts w:hint="eastAsia" w:ascii="宋体" w:hAnsi="宋体" w:eastAsia="宋体" w:cs="宋体"/>
          <w:sz w:val="22"/>
          <w:szCs w:val="22"/>
        </w:rPr>
        <w:t>授权代表：</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授权代表</w:t>
      </w:r>
      <w:r>
        <w:rPr>
          <w:rFonts w:hint="eastAsia" w:ascii="宋体" w:hAnsi="宋体" w:eastAsia="宋体" w:cs="宋体"/>
          <w:sz w:val="22"/>
          <w:szCs w:val="22"/>
          <w:lang w:val="en-US" w:eastAsia="zh-CN"/>
        </w:rPr>
        <w:t>：</w:t>
      </w:r>
    </w:p>
    <w:p w14:paraId="3A73179D">
      <w:pPr>
        <w:ind w:firstLine="880" w:firstLineChars="400"/>
        <w:rPr>
          <w:rFonts w:hint="eastAsia" w:ascii="宋体" w:hAnsi="宋体" w:eastAsia="宋体" w:cs="宋体"/>
          <w:sz w:val="22"/>
          <w:szCs w:val="22"/>
          <w:lang w:val="en-US" w:eastAsia="zh-CN"/>
        </w:rPr>
      </w:pPr>
      <w:r>
        <w:rPr>
          <w:rFonts w:hint="eastAsia" w:ascii="宋体" w:hAnsi="宋体" w:eastAsia="宋体" w:cs="宋体"/>
          <w:sz w:val="22"/>
          <w:szCs w:val="22"/>
        </w:rPr>
        <w:t xml:space="preserve">联系电话：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联系电话：</w:t>
      </w:r>
    </w:p>
    <w:p w14:paraId="6B5134E7">
      <w:pPr>
        <w:ind w:firstLine="880" w:firstLineChars="400"/>
        <w:rPr>
          <w:rFonts w:hint="eastAsia" w:ascii="宋体" w:hAnsi="宋体" w:eastAsia="宋体" w:cs="宋体"/>
          <w:sz w:val="22"/>
          <w:szCs w:val="22"/>
        </w:rPr>
      </w:pPr>
      <w:r>
        <w:rPr>
          <w:rFonts w:hint="eastAsia" w:ascii="宋体" w:hAnsi="宋体" w:eastAsia="宋体" w:cs="宋体"/>
          <w:sz w:val="22"/>
          <w:szCs w:val="22"/>
        </w:rPr>
        <w:t xml:space="preserve">联系地址：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联系地址：</w:t>
      </w:r>
    </w:p>
    <w:p w14:paraId="0144E4E9">
      <w:pPr>
        <w:ind w:firstLine="880" w:firstLineChars="400"/>
        <w:rPr>
          <w:rFonts w:hint="eastAsia" w:ascii="宋体" w:hAnsi="宋体" w:eastAsia="宋体" w:cs="宋体"/>
          <w:sz w:val="22"/>
          <w:szCs w:val="22"/>
        </w:rPr>
      </w:pPr>
      <w:r>
        <w:rPr>
          <w:rFonts w:hint="eastAsia" w:ascii="宋体" w:hAnsi="宋体" w:eastAsia="宋体" w:cs="宋体"/>
          <w:sz w:val="22"/>
          <w:szCs w:val="22"/>
          <w:lang w:val="en-US" w:eastAsia="zh-CN"/>
        </w:rPr>
        <w:t xml:space="preserve">日    期：      年     月     日             日    期：     年     月    日  </w:t>
      </w:r>
    </w:p>
    <w:p w14:paraId="36FA0FAE">
      <w:pPr>
        <w:rPr>
          <w:rFonts w:hint="eastAsia" w:ascii="宋体" w:hAnsi="宋体" w:eastAsia="宋体" w:cs="宋体"/>
          <w:szCs w:val="21"/>
        </w:rPr>
      </w:pPr>
    </w:p>
    <w:p w14:paraId="59D44D72">
      <w:pPr>
        <w:rPr>
          <w:rFonts w:hint="eastAsia" w:ascii="宋体" w:hAnsi="宋体" w:eastAsia="宋体" w:cs="宋体"/>
          <w:szCs w:val="21"/>
        </w:rPr>
      </w:pPr>
    </w:p>
    <w:p w14:paraId="17E15B93">
      <w:pPr>
        <w:spacing w:line="240" w:lineRule="auto"/>
        <w:jc w:val="lef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附件2：</w:t>
      </w:r>
    </w:p>
    <w:p w14:paraId="353D8CCC">
      <w:pPr>
        <w:spacing w:line="240" w:lineRule="auto"/>
        <w:jc w:val="center"/>
        <w:rPr>
          <w:rFonts w:hint="default" w:ascii="宋体" w:hAnsi="宋体" w:eastAsia="宋体" w:cs="宋体"/>
          <w:b/>
          <w:bCs/>
          <w:sz w:val="32"/>
          <w:szCs w:val="32"/>
          <w:lang w:val="en-US" w:eastAsia="zh-CN"/>
        </w:rPr>
      </w:pPr>
      <w:r>
        <w:rPr>
          <w:rFonts w:hint="eastAsia" w:ascii="宋体" w:hAnsi="宋体" w:cs="宋体"/>
          <w:b/>
          <w:bCs/>
          <w:sz w:val="32"/>
          <w:szCs w:val="32"/>
        </w:rPr>
        <w:t>温州医科大学附属第二医院</w:t>
      </w:r>
      <w:r>
        <w:rPr>
          <w:rFonts w:hint="eastAsia" w:ascii="宋体" w:hAnsi="宋体" w:cs="宋体"/>
          <w:b/>
          <w:bCs/>
          <w:sz w:val="32"/>
          <w:szCs w:val="32"/>
          <w:lang w:eastAsia="zh-CN"/>
        </w:rPr>
        <w:t>、</w:t>
      </w:r>
      <w:r>
        <w:rPr>
          <w:rFonts w:hint="eastAsia" w:ascii="宋体" w:hAnsi="宋体" w:cs="宋体"/>
          <w:b/>
          <w:bCs/>
          <w:sz w:val="32"/>
          <w:szCs w:val="32"/>
          <w:lang w:val="en-US" w:eastAsia="zh-CN"/>
        </w:rPr>
        <w:t>育英儿童医院</w:t>
      </w:r>
    </w:p>
    <w:p w14:paraId="0E77F233">
      <w:pPr>
        <w:spacing w:line="240" w:lineRule="auto"/>
        <w:jc w:val="center"/>
        <w:rPr>
          <w:rFonts w:ascii="宋体" w:hAnsi="宋体" w:cs="宋体"/>
          <w:sz w:val="32"/>
          <w:szCs w:val="32"/>
        </w:rPr>
      </w:pPr>
      <w:r>
        <w:rPr>
          <w:rFonts w:hint="eastAsia" w:ascii="宋体" w:hAnsi="宋体" w:cs="宋体"/>
          <w:b/>
          <w:bCs/>
          <w:sz w:val="32"/>
          <w:szCs w:val="32"/>
          <w:lang w:val="en-US" w:eastAsia="zh-CN"/>
        </w:rPr>
        <w:t>驻点单位/供应商安全生产</w:t>
      </w:r>
      <w:r>
        <w:rPr>
          <w:rFonts w:hint="eastAsia" w:ascii="宋体" w:hAnsi="宋体" w:cs="宋体"/>
          <w:b/>
          <w:bCs/>
          <w:sz w:val="32"/>
          <w:szCs w:val="32"/>
        </w:rPr>
        <w:t>综合治理责任书</w:t>
      </w:r>
    </w:p>
    <w:p w14:paraId="082CAB7C">
      <w:pPr>
        <w:pStyle w:val="46"/>
        <w:shd w:val="clear" w:color="auto" w:fill="auto"/>
        <w:spacing w:line="240" w:lineRule="auto"/>
        <w:ind w:firstLine="440" w:firstLineChars="200"/>
        <w:jc w:val="both"/>
        <w:rPr>
          <w:rStyle w:val="47"/>
          <w:rFonts w:ascii="宋体" w:hAnsi="宋体" w:eastAsia="宋体" w:cs="宋体"/>
          <w:sz w:val="22"/>
          <w:szCs w:val="22"/>
          <w:lang w:val="zh-CN"/>
        </w:rPr>
      </w:pPr>
    </w:p>
    <w:p w14:paraId="05E6ED1A">
      <w:pPr>
        <w:keepNext w:val="0"/>
        <w:keepLines w:val="0"/>
        <w:pageBreakBefore w:val="0"/>
        <w:widowControl w:val="0"/>
        <w:kinsoku/>
        <w:wordWrap/>
        <w:overflowPunct/>
        <w:topLinePunct w:val="0"/>
        <w:autoSpaceDE/>
        <w:autoSpaceDN/>
        <w:bidi w:val="0"/>
        <w:spacing w:line="264" w:lineRule="auto"/>
        <w:ind w:firstLine="420"/>
        <w:textAlignment w:val="auto"/>
        <w:rPr>
          <w:rFonts w:hint="eastAsia" w:ascii="宋体" w:hAnsi="宋体" w:eastAsia="宋体" w:cs="宋体"/>
          <w:sz w:val="22"/>
          <w:szCs w:val="22"/>
        </w:rPr>
      </w:pPr>
      <w:r>
        <w:rPr>
          <w:rFonts w:hint="eastAsia" w:ascii="宋体" w:hAnsi="宋体" w:eastAsia="宋体" w:cs="宋体"/>
          <w:sz w:val="22"/>
          <w:szCs w:val="22"/>
        </w:rPr>
        <w:t>为贯彻省卫健委和院党委建设平安医院的要求，进一步完善消防、综合治理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防诈</w:t>
      </w:r>
      <w:r>
        <w:rPr>
          <w:rFonts w:hint="eastAsia" w:ascii="宋体" w:hAnsi="宋体" w:eastAsia="宋体" w:cs="宋体"/>
          <w:sz w:val="22"/>
          <w:szCs w:val="22"/>
        </w:rPr>
        <w:t>防控体系，</w:t>
      </w:r>
      <w:r>
        <w:rPr>
          <w:rFonts w:hint="eastAsia" w:ascii="宋体" w:hAnsi="宋体" w:eastAsia="宋体" w:cs="宋体"/>
          <w:sz w:val="22"/>
          <w:szCs w:val="22"/>
          <w:lang w:val="en-US" w:eastAsia="zh-CN"/>
        </w:rPr>
        <w:t>进驻单位/供应商（承诺人）</w:t>
      </w:r>
      <w:r>
        <w:rPr>
          <w:rFonts w:hint="eastAsia" w:ascii="宋体" w:hAnsi="宋体" w:eastAsia="宋体" w:cs="宋体"/>
          <w:sz w:val="22"/>
          <w:szCs w:val="22"/>
        </w:rPr>
        <w:t>在医院从事服务、经营业务</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供货</w:t>
      </w:r>
      <w:r>
        <w:rPr>
          <w:rFonts w:hint="eastAsia" w:ascii="宋体" w:hAnsi="宋体" w:eastAsia="宋体" w:cs="宋体"/>
          <w:sz w:val="22"/>
          <w:szCs w:val="22"/>
        </w:rPr>
        <w:t>等事务期间，承诺做好消防安全、综合治理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防</w:t>
      </w:r>
      <w:r>
        <w:rPr>
          <w:rFonts w:hint="eastAsia" w:ascii="宋体" w:hAnsi="宋体" w:eastAsia="宋体" w:cs="宋体"/>
          <w:sz w:val="22"/>
          <w:szCs w:val="22"/>
          <w:highlight w:val="none"/>
          <w:lang w:val="en-US" w:eastAsia="zh-CN"/>
        </w:rPr>
        <w:t>诈</w:t>
      </w:r>
      <w:r>
        <w:rPr>
          <w:rFonts w:hint="eastAsia" w:ascii="宋体" w:hAnsi="宋体" w:eastAsia="宋体" w:cs="宋体"/>
          <w:sz w:val="22"/>
          <w:szCs w:val="22"/>
          <w:highlight w:val="none"/>
        </w:rPr>
        <w:t>事务</w:t>
      </w:r>
      <w:r>
        <w:rPr>
          <w:rFonts w:hint="eastAsia" w:ascii="宋体" w:hAnsi="宋体" w:eastAsia="宋体" w:cs="宋体"/>
          <w:sz w:val="22"/>
          <w:szCs w:val="22"/>
        </w:rPr>
        <w:t>，</w:t>
      </w:r>
      <w:r>
        <w:rPr>
          <w:rFonts w:hint="eastAsia" w:ascii="宋体" w:hAnsi="宋体" w:eastAsia="宋体" w:cs="宋体"/>
          <w:sz w:val="22"/>
          <w:szCs w:val="22"/>
          <w:lang w:val="en-US" w:eastAsia="zh-CN"/>
        </w:rPr>
        <w:t>并对其所属人员（包括但不限于其员工、雇佣人员、委托代理人等）的行为负责，</w:t>
      </w:r>
      <w:r>
        <w:rPr>
          <w:rFonts w:hint="eastAsia" w:ascii="宋体" w:hAnsi="宋体" w:eastAsia="宋体" w:cs="宋体"/>
          <w:sz w:val="22"/>
          <w:szCs w:val="22"/>
        </w:rPr>
        <w:t>签订责任书如下：</w:t>
      </w:r>
    </w:p>
    <w:p w14:paraId="3B394611">
      <w:pPr>
        <w:pStyle w:val="46"/>
        <w:keepNext w:val="0"/>
        <w:keepLines w:val="0"/>
        <w:pageBreakBefore w:val="0"/>
        <w:widowControl w:val="0"/>
        <w:shd w:val="clear" w:color="auto" w:fill="auto"/>
        <w:kinsoku/>
        <w:wordWrap/>
        <w:overflowPunct/>
        <w:topLinePunct w:val="0"/>
        <w:autoSpaceDE/>
        <w:autoSpaceDN/>
        <w:bidi w:val="0"/>
        <w:spacing w:line="264" w:lineRule="auto"/>
        <w:ind w:firstLine="442" w:firstLineChars="200"/>
        <w:jc w:val="both"/>
        <w:textAlignment w:val="auto"/>
        <w:rPr>
          <w:rStyle w:val="48"/>
          <w:rFonts w:hint="eastAsia" w:ascii="宋体" w:hAnsi="宋体" w:eastAsia="宋体" w:cs="宋体"/>
          <w:sz w:val="22"/>
          <w:szCs w:val="22"/>
          <w:lang w:val="zh-CN"/>
        </w:rPr>
      </w:pPr>
      <w:r>
        <w:rPr>
          <w:rStyle w:val="48"/>
          <w:rFonts w:hint="eastAsia" w:ascii="宋体" w:hAnsi="宋体" w:eastAsia="宋体" w:cs="宋体"/>
          <w:b/>
          <w:bCs/>
          <w:sz w:val="22"/>
          <w:szCs w:val="22"/>
          <w:lang w:val="zh-CN"/>
        </w:rPr>
        <w:t>―、消防方面</w:t>
      </w:r>
    </w:p>
    <w:p w14:paraId="60F03C3D">
      <w:pPr>
        <w:pStyle w:val="49"/>
        <w:keepNext w:val="0"/>
        <w:keepLines w:val="0"/>
        <w:pageBreakBefore w:val="0"/>
        <w:widowControl w:val="0"/>
        <w:shd w:val="clear" w:color="auto" w:fill="auto"/>
        <w:kinsoku/>
        <w:wordWrap/>
        <w:overflowPunct/>
        <w:topLinePunct w:val="0"/>
        <w:autoSpaceDE/>
        <w:autoSpaceDN/>
        <w:bidi w:val="0"/>
        <w:spacing w:line="264" w:lineRule="auto"/>
        <w:ind w:firstLine="440" w:firstLineChars="200"/>
        <w:textAlignment w:val="auto"/>
        <w:rPr>
          <w:rStyle w:val="48"/>
          <w:rFonts w:hint="eastAsia" w:ascii="宋体" w:hAnsi="宋体" w:eastAsia="宋体" w:cs="宋体"/>
          <w:sz w:val="22"/>
          <w:szCs w:val="22"/>
        </w:rPr>
      </w:pPr>
      <w:r>
        <w:rPr>
          <w:rStyle w:val="48"/>
          <w:rFonts w:hint="eastAsia" w:ascii="宋体" w:hAnsi="宋体" w:eastAsia="宋体" w:cs="宋体"/>
          <w:sz w:val="22"/>
          <w:szCs w:val="22"/>
          <w:lang w:val="zh-CN"/>
        </w:rPr>
        <w:t>1</w:t>
      </w:r>
      <w:r>
        <w:rPr>
          <w:rStyle w:val="48"/>
          <w:rFonts w:hint="eastAsia" w:ascii="宋体" w:hAnsi="宋体" w:eastAsia="宋体" w:cs="宋体"/>
          <w:sz w:val="22"/>
          <w:szCs w:val="22"/>
          <w:lang w:val="en-US" w:eastAsia="zh-CN"/>
        </w:rPr>
        <w:t>.承诺人</w:t>
      </w:r>
      <w:r>
        <w:rPr>
          <w:rStyle w:val="48"/>
          <w:rFonts w:hint="eastAsia" w:ascii="宋体" w:hAnsi="宋体" w:eastAsia="宋体" w:cs="宋体"/>
          <w:sz w:val="22"/>
          <w:szCs w:val="22"/>
        </w:rPr>
        <w:t>接受医院对消防安全工作的统一部署、统一管理</w:t>
      </w:r>
      <w:r>
        <w:rPr>
          <w:rStyle w:val="48"/>
          <w:rFonts w:hint="eastAsia" w:ascii="宋体" w:hAnsi="宋体" w:eastAsia="宋体" w:cs="宋体"/>
          <w:sz w:val="22"/>
          <w:szCs w:val="22"/>
          <w:lang w:eastAsia="zh-CN"/>
        </w:rPr>
        <w:t>，</w:t>
      </w:r>
      <w:r>
        <w:rPr>
          <w:rFonts w:hint="eastAsia" w:ascii="宋体" w:hAnsi="宋体" w:eastAsia="宋体" w:cs="宋体"/>
          <w:sz w:val="22"/>
          <w:szCs w:val="22"/>
        </w:rPr>
        <w:t>自觉接受医院消防专项检查。</w:t>
      </w:r>
    </w:p>
    <w:p w14:paraId="612524AF">
      <w:pPr>
        <w:pStyle w:val="46"/>
        <w:keepNext w:val="0"/>
        <w:keepLines w:val="0"/>
        <w:pageBreakBefore w:val="0"/>
        <w:widowControl w:val="0"/>
        <w:shd w:val="clear" w:color="auto" w:fill="auto"/>
        <w:kinsoku/>
        <w:wordWrap/>
        <w:overflowPunct/>
        <w:topLinePunct w:val="0"/>
        <w:autoSpaceDE/>
        <w:autoSpaceDN/>
        <w:bidi w:val="0"/>
        <w:spacing w:line="264" w:lineRule="auto"/>
        <w:ind w:firstLine="440" w:firstLineChars="200"/>
        <w:jc w:val="both"/>
        <w:textAlignment w:val="auto"/>
        <w:rPr>
          <w:rStyle w:val="48"/>
          <w:rFonts w:hint="eastAsia" w:ascii="宋体" w:hAnsi="宋体" w:eastAsia="宋体" w:cs="宋体"/>
          <w:sz w:val="22"/>
          <w:szCs w:val="22"/>
          <w:highlight w:val="none"/>
          <w:lang w:val="zh-CN"/>
        </w:rPr>
      </w:pPr>
      <w:r>
        <w:rPr>
          <w:rStyle w:val="48"/>
          <w:rFonts w:hint="eastAsia" w:ascii="宋体" w:hAnsi="宋体" w:eastAsia="宋体" w:cs="宋体"/>
          <w:sz w:val="22"/>
          <w:szCs w:val="22"/>
          <w:highlight w:val="none"/>
        </w:rPr>
        <w:t>2</w:t>
      </w:r>
      <w:r>
        <w:rPr>
          <w:rStyle w:val="48"/>
          <w:rFonts w:hint="eastAsia" w:ascii="宋体" w:hAnsi="宋体" w:eastAsia="宋体" w:cs="宋体"/>
          <w:sz w:val="22"/>
          <w:szCs w:val="22"/>
          <w:highlight w:val="none"/>
          <w:lang w:val="en-US" w:eastAsia="zh-CN"/>
        </w:rPr>
        <w:t>.承诺人</w:t>
      </w:r>
      <w:r>
        <w:rPr>
          <w:rStyle w:val="48"/>
          <w:rFonts w:hint="eastAsia" w:ascii="宋体" w:hAnsi="宋体" w:eastAsia="宋体" w:cs="宋体"/>
          <w:sz w:val="22"/>
          <w:szCs w:val="22"/>
          <w:highlight w:val="none"/>
        </w:rPr>
        <w:t>组织本</w:t>
      </w:r>
      <w:r>
        <w:rPr>
          <w:rStyle w:val="48"/>
          <w:rFonts w:hint="eastAsia" w:ascii="宋体" w:hAnsi="宋体" w:eastAsia="宋体" w:cs="宋体"/>
          <w:sz w:val="22"/>
          <w:szCs w:val="22"/>
          <w:highlight w:val="none"/>
          <w:lang w:val="en-US" w:eastAsia="zh-CN"/>
        </w:rPr>
        <w:t>单位所属人员</w:t>
      </w:r>
      <w:r>
        <w:rPr>
          <w:rStyle w:val="48"/>
          <w:rFonts w:hint="eastAsia" w:ascii="宋体" w:hAnsi="宋体" w:eastAsia="宋体" w:cs="宋体"/>
          <w:sz w:val="22"/>
          <w:szCs w:val="22"/>
          <w:highlight w:val="none"/>
        </w:rPr>
        <w:t>认真学习执行消防安全方面的法律法规和医院有关消防安全方面的规章制度，</w:t>
      </w:r>
      <w:r>
        <w:rPr>
          <w:rStyle w:val="48"/>
          <w:rFonts w:hint="eastAsia" w:ascii="宋体" w:hAnsi="宋体" w:eastAsia="宋体" w:cs="宋体"/>
          <w:sz w:val="22"/>
          <w:szCs w:val="22"/>
          <w:highlight w:val="none"/>
          <w:lang w:val="en-US" w:eastAsia="zh-CN"/>
        </w:rPr>
        <w:t>自行组织和积极参加医院组织的消防知识培训，</w:t>
      </w:r>
      <w:r>
        <w:rPr>
          <w:rStyle w:val="48"/>
          <w:rFonts w:hint="eastAsia" w:ascii="宋体" w:hAnsi="宋体" w:eastAsia="宋体" w:cs="宋体"/>
          <w:sz w:val="22"/>
          <w:szCs w:val="22"/>
          <w:highlight w:val="none"/>
          <w:lang w:val="zh-CN"/>
        </w:rPr>
        <w:t>提高自身的消防意识和消防技能。</w:t>
      </w:r>
    </w:p>
    <w:p w14:paraId="238E7E6B">
      <w:pPr>
        <w:pStyle w:val="46"/>
        <w:keepNext w:val="0"/>
        <w:keepLines w:val="0"/>
        <w:pageBreakBefore w:val="0"/>
        <w:widowControl w:val="0"/>
        <w:shd w:val="clear" w:color="auto" w:fill="auto"/>
        <w:kinsoku/>
        <w:wordWrap/>
        <w:overflowPunct/>
        <w:topLinePunct w:val="0"/>
        <w:autoSpaceDE/>
        <w:autoSpaceDN/>
        <w:bidi w:val="0"/>
        <w:spacing w:line="264" w:lineRule="auto"/>
        <w:ind w:firstLine="440" w:firstLineChars="200"/>
        <w:jc w:val="both"/>
        <w:textAlignment w:val="auto"/>
        <w:rPr>
          <w:rStyle w:val="48"/>
          <w:rFonts w:hint="eastAsia" w:ascii="宋体" w:hAnsi="宋体" w:eastAsia="宋体" w:cs="宋体"/>
          <w:sz w:val="22"/>
          <w:szCs w:val="22"/>
          <w:highlight w:val="none"/>
          <w:lang w:val="zh-CN"/>
        </w:rPr>
      </w:pPr>
      <w:r>
        <w:rPr>
          <w:rStyle w:val="48"/>
          <w:rFonts w:hint="eastAsia" w:ascii="宋体" w:hAnsi="宋体" w:eastAsia="宋体" w:cs="宋体"/>
          <w:sz w:val="22"/>
          <w:szCs w:val="22"/>
          <w:highlight w:val="none"/>
          <w:lang w:val="en-US" w:eastAsia="zh-CN"/>
        </w:rPr>
        <w:t>3.结合</w:t>
      </w:r>
      <w:r>
        <w:rPr>
          <w:rStyle w:val="48"/>
          <w:rFonts w:hint="eastAsia" w:ascii="宋体" w:hAnsi="宋体" w:eastAsia="宋体" w:cs="宋体"/>
          <w:sz w:val="22"/>
          <w:szCs w:val="22"/>
          <w:highlight w:val="none"/>
        </w:rPr>
        <w:t>自身业务制定具体的消防安全管理制度，严格遵守安全用电用火用气的规定，严禁</w:t>
      </w:r>
      <w:r>
        <w:rPr>
          <w:rStyle w:val="48"/>
          <w:rFonts w:hint="eastAsia" w:ascii="宋体" w:hAnsi="宋体" w:eastAsia="宋体" w:cs="宋体"/>
          <w:sz w:val="22"/>
          <w:szCs w:val="22"/>
          <w:highlight w:val="none"/>
          <w:lang w:val="zh-CN"/>
        </w:rPr>
        <w:t>责任区</w:t>
      </w:r>
      <w:r>
        <w:rPr>
          <w:rStyle w:val="48"/>
          <w:rFonts w:hint="eastAsia" w:ascii="宋体" w:hAnsi="宋体" w:eastAsia="宋体" w:cs="宋体"/>
          <w:sz w:val="22"/>
          <w:szCs w:val="22"/>
          <w:highlight w:val="none"/>
        </w:rPr>
        <w:t>私拉乱接</w:t>
      </w:r>
      <w:r>
        <w:rPr>
          <w:rStyle w:val="48"/>
          <w:rFonts w:hint="eastAsia" w:ascii="宋体" w:hAnsi="宋体" w:eastAsia="宋体" w:cs="宋体"/>
          <w:sz w:val="22"/>
          <w:szCs w:val="22"/>
          <w:highlight w:val="none"/>
          <w:lang w:val="zh-CN"/>
        </w:rPr>
        <w:t>电源，</w:t>
      </w:r>
      <w:r>
        <w:rPr>
          <w:rFonts w:hint="eastAsia" w:ascii="宋体" w:hAnsi="宋体" w:eastAsia="宋体" w:cs="宋体"/>
          <w:i w:val="0"/>
          <w:iCs w:val="0"/>
          <w:caps w:val="0"/>
          <w:color w:val="333333"/>
          <w:spacing w:val="0"/>
          <w:sz w:val="22"/>
          <w:szCs w:val="22"/>
          <w:shd w:val="clear" w:color="auto" w:fill="FFFFFF"/>
          <w:lang w:eastAsia="zh-CN"/>
        </w:rPr>
        <w:t>不得违反电动自行车管理规定，严格</w:t>
      </w:r>
      <w:r>
        <w:rPr>
          <w:rStyle w:val="48"/>
          <w:rFonts w:hint="eastAsia" w:ascii="宋体" w:hAnsi="宋体" w:eastAsia="宋体" w:cs="宋体"/>
          <w:sz w:val="22"/>
          <w:szCs w:val="22"/>
          <w:highlight w:val="none"/>
        </w:rPr>
        <w:t>落实消防安全防范措施。</w:t>
      </w:r>
    </w:p>
    <w:p w14:paraId="24BE7A4B">
      <w:pPr>
        <w:keepNext w:val="0"/>
        <w:keepLines w:val="0"/>
        <w:pageBreakBefore w:val="0"/>
        <w:widowControl w:val="0"/>
        <w:kinsoku/>
        <w:wordWrap/>
        <w:overflowPunct/>
        <w:topLinePunct w:val="0"/>
        <w:autoSpaceDE/>
        <w:autoSpaceDN/>
        <w:bidi w:val="0"/>
        <w:spacing w:line="264" w:lineRule="auto"/>
        <w:ind w:firstLine="440" w:firstLineChars="200"/>
        <w:textAlignment w:val="auto"/>
        <w:rPr>
          <w:rFonts w:hint="eastAsia" w:ascii="宋体" w:hAnsi="宋体" w:eastAsia="宋体" w:cs="宋体"/>
          <w:sz w:val="22"/>
          <w:szCs w:val="22"/>
          <w:highlight w:val="none"/>
        </w:rPr>
      </w:pPr>
      <w:r>
        <w:rPr>
          <w:rStyle w:val="48"/>
          <w:rFonts w:hint="eastAsia" w:ascii="宋体" w:hAnsi="宋体" w:eastAsia="宋体" w:cs="宋体"/>
          <w:sz w:val="22"/>
          <w:szCs w:val="22"/>
          <w:highlight w:val="none"/>
          <w:lang w:val="en-US" w:eastAsia="zh-CN"/>
        </w:rPr>
        <w:t>4.</w:t>
      </w:r>
      <w:r>
        <w:rPr>
          <w:rStyle w:val="48"/>
          <w:rFonts w:hint="eastAsia" w:ascii="宋体" w:hAnsi="宋体" w:eastAsia="宋体" w:cs="宋体"/>
          <w:color w:val="000000"/>
          <w:sz w:val="22"/>
          <w:szCs w:val="22"/>
          <w:highlight w:val="none"/>
          <w:lang w:val="zh-CN"/>
        </w:rPr>
        <w:t>驻点</w:t>
      </w:r>
      <w:r>
        <w:rPr>
          <w:rFonts w:hint="eastAsia" w:ascii="宋体" w:hAnsi="宋体" w:eastAsia="宋体" w:cs="宋体"/>
          <w:i w:val="0"/>
          <w:iCs w:val="0"/>
          <w:caps w:val="0"/>
          <w:color w:val="333333"/>
          <w:spacing w:val="0"/>
          <w:sz w:val="22"/>
          <w:szCs w:val="22"/>
          <w:highlight w:val="none"/>
          <w:shd w:val="clear" w:color="auto" w:fill="FFFFFF"/>
          <w:lang w:val="en-US" w:eastAsia="zh-CN"/>
        </w:rPr>
        <w:t>单位</w:t>
      </w:r>
      <w:r>
        <w:rPr>
          <w:rFonts w:hint="eastAsia" w:ascii="宋体" w:hAnsi="宋体" w:eastAsia="宋体" w:cs="宋体"/>
          <w:i w:val="0"/>
          <w:iCs w:val="0"/>
          <w:caps w:val="0"/>
          <w:color w:val="333333"/>
          <w:spacing w:val="0"/>
          <w:sz w:val="22"/>
          <w:szCs w:val="22"/>
          <w:highlight w:val="none"/>
          <w:shd w:val="clear" w:color="auto" w:fill="FFFFFF"/>
        </w:rPr>
        <w:t>按照国家标准、行业标准</w:t>
      </w:r>
      <w:r>
        <w:rPr>
          <w:rFonts w:hint="eastAsia" w:ascii="宋体" w:hAnsi="宋体" w:eastAsia="宋体" w:cs="宋体"/>
          <w:i w:val="0"/>
          <w:iCs w:val="0"/>
          <w:caps w:val="0"/>
          <w:color w:val="333333"/>
          <w:spacing w:val="0"/>
          <w:sz w:val="22"/>
          <w:szCs w:val="22"/>
          <w:highlight w:val="none"/>
          <w:shd w:val="clear" w:color="auto" w:fill="FFFFFF"/>
          <w:lang w:eastAsia="zh-CN"/>
        </w:rPr>
        <w:t>、</w:t>
      </w:r>
      <w:r>
        <w:rPr>
          <w:rFonts w:hint="eastAsia" w:ascii="宋体" w:hAnsi="宋体" w:eastAsia="宋体" w:cs="宋体"/>
          <w:i w:val="0"/>
          <w:iCs w:val="0"/>
          <w:caps w:val="0"/>
          <w:color w:val="333333"/>
          <w:spacing w:val="0"/>
          <w:sz w:val="22"/>
          <w:szCs w:val="22"/>
          <w:highlight w:val="none"/>
          <w:shd w:val="clear" w:color="auto" w:fill="FFFFFF"/>
          <w:lang w:val="en-US" w:eastAsia="zh-CN"/>
        </w:rPr>
        <w:t>医院要求</w:t>
      </w:r>
      <w:r>
        <w:rPr>
          <w:rFonts w:hint="eastAsia" w:ascii="宋体" w:hAnsi="宋体" w:eastAsia="宋体" w:cs="宋体"/>
          <w:i w:val="0"/>
          <w:iCs w:val="0"/>
          <w:caps w:val="0"/>
          <w:color w:val="333333"/>
          <w:spacing w:val="0"/>
          <w:sz w:val="22"/>
          <w:szCs w:val="22"/>
          <w:highlight w:val="none"/>
          <w:shd w:val="clear" w:color="auto" w:fill="FFFFFF"/>
        </w:rPr>
        <w:t>配置消防设施、器材，设置消防安全标志，并定期组织检验、维修，确保完好有效</w:t>
      </w:r>
      <w:r>
        <w:rPr>
          <w:rFonts w:hint="eastAsia" w:ascii="宋体" w:hAnsi="宋体" w:eastAsia="宋体" w:cs="宋体"/>
          <w:i w:val="0"/>
          <w:iCs w:val="0"/>
          <w:caps w:val="0"/>
          <w:color w:val="333333"/>
          <w:spacing w:val="0"/>
          <w:sz w:val="22"/>
          <w:szCs w:val="22"/>
          <w:highlight w:val="none"/>
          <w:shd w:val="clear" w:color="auto" w:fill="FFFFFF"/>
          <w:lang w:eastAsia="zh-CN"/>
        </w:rPr>
        <w:t>。</w:t>
      </w:r>
    </w:p>
    <w:p w14:paraId="5A029349">
      <w:pPr>
        <w:keepNext w:val="0"/>
        <w:keepLines w:val="0"/>
        <w:pageBreakBefore w:val="0"/>
        <w:widowControl w:val="0"/>
        <w:kinsoku/>
        <w:wordWrap/>
        <w:overflowPunct/>
        <w:topLinePunct w:val="0"/>
        <w:autoSpaceDE/>
        <w:autoSpaceDN/>
        <w:bidi w:val="0"/>
        <w:spacing w:line="264"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w:t>
      </w:r>
      <w:r>
        <w:rPr>
          <w:rStyle w:val="48"/>
          <w:rFonts w:hint="eastAsia" w:ascii="宋体" w:hAnsi="宋体" w:eastAsia="宋体" w:cs="宋体"/>
          <w:color w:val="000000"/>
          <w:sz w:val="22"/>
          <w:szCs w:val="22"/>
          <w:highlight w:val="none"/>
          <w:lang w:val="zh-CN"/>
        </w:rPr>
        <w:t>驻点</w:t>
      </w:r>
      <w:r>
        <w:rPr>
          <w:rFonts w:hint="eastAsia" w:ascii="宋体" w:hAnsi="宋体" w:eastAsia="宋体" w:cs="宋体"/>
          <w:i w:val="0"/>
          <w:iCs w:val="0"/>
          <w:caps w:val="0"/>
          <w:color w:val="333333"/>
          <w:spacing w:val="0"/>
          <w:sz w:val="22"/>
          <w:szCs w:val="22"/>
          <w:highlight w:val="none"/>
          <w:shd w:val="clear" w:color="auto" w:fill="FFFFFF"/>
          <w:lang w:val="en-US" w:eastAsia="zh-CN"/>
        </w:rPr>
        <w:t>单位</w:t>
      </w:r>
      <w:r>
        <w:rPr>
          <w:rFonts w:hint="eastAsia" w:ascii="宋体" w:hAnsi="宋体" w:eastAsia="宋体" w:cs="宋体"/>
          <w:sz w:val="22"/>
          <w:szCs w:val="22"/>
          <w:highlight w:val="none"/>
          <w:lang w:val="en-US" w:eastAsia="zh-CN"/>
        </w:rPr>
        <w:t>认真排查</w:t>
      </w:r>
      <w:r>
        <w:rPr>
          <w:rFonts w:hint="eastAsia" w:ascii="宋体" w:hAnsi="宋体" w:eastAsia="宋体" w:cs="宋体"/>
          <w:color w:val="333333"/>
          <w:sz w:val="22"/>
          <w:szCs w:val="22"/>
          <w:highlight w:val="none"/>
          <w:shd w:val="clear" w:color="auto" w:fill="FFFFFF"/>
        </w:rPr>
        <w:t>责任区域</w:t>
      </w:r>
      <w:r>
        <w:rPr>
          <w:rFonts w:hint="eastAsia" w:ascii="宋体" w:hAnsi="宋体" w:eastAsia="宋体" w:cs="宋体"/>
          <w:color w:val="333333"/>
          <w:sz w:val="22"/>
          <w:szCs w:val="22"/>
          <w:highlight w:val="none"/>
          <w:shd w:val="clear" w:color="auto" w:fill="FFFFFF"/>
          <w:lang w:eastAsia="zh-CN"/>
        </w:rPr>
        <w:t>（</w:t>
      </w:r>
      <w:r>
        <w:rPr>
          <w:rFonts w:hint="eastAsia" w:ascii="宋体" w:hAnsi="宋体" w:eastAsia="宋体" w:cs="宋体"/>
          <w:color w:val="333333"/>
          <w:sz w:val="22"/>
          <w:szCs w:val="22"/>
          <w:highlight w:val="none"/>
          <w:shd w:val="clear" w:color="auto" w:fill="FFFFFF"/>
          <w:lang w:val="en-US" w:eastAsia="zh-CN"/>
        </w:rPr>
        <w:t>从事服务、经营业务区域及作业区域</w:t>
      </w:r>
      <w:r>
        <w:rPr>
          <w:rFonts w:hint="eastAsia" w:ascii="宋体" w:hAnsi="宋体" w:eastAsia="宋体" w:cs="宋体"/>
          <w:color w:val="333333"/>
          <w:sz w:val="22"/>
          <w:szCs w:val="22"/>
          <w:highlight w:val="none"/>
          <w:shd w:val="clear" w:color="auto" w:fill="FFFFFF"/>
          <w:lang w:eastAsia="zh-CN"/>
        </w:rPr>
        <w:t>）</w:t>
      </w:r>
      <w:r>
        <w:rPr>
          <w:rFonts w:hint="eastAsia" w:ascii="宋体" w:hAnsi="宋体" w:eastAsia="宋体" w:cs="宋体"/>
          <w:color w:val="333333"/>
          <w:sz w:val="22"/>
          <w:szCs w:val="22"/>
          <w:highlight w:val="none"/>
          <w:shd w:val="clear" w:color="auto" w:fill="FFFFFF"/>
        </w:rPr>
        <w:t>的</w:t>
      </w:r>
      <w:r>
        <w:rPr>
          <w:rStyle w:val="48"/>
          <w:rFonts w:hint="eastAsia" w:ascii="宋体" w:hAnsi="宋体" w:eastAsia="宋体" w:cs="宋体"/>
          <w:color w:val="000000"/>
          <w:sz w:val="22"/>
          <w:szCs w:val="22"/>
          <w:highlight w:val="none"/>
        </w:rPr>
        <w:t>风险点和危险源</w:t>
      </w:r>
      <w:r>
        <w:rPr>
          <w:rStyle w:val="48"/>
          <w:rFonts w:hint="eastAsia" w:ascii="宋体" w:hAnsi="宋体" w:eastAsia="宋体" w:cs="宋体"/>
          <w:color w:val="000000"/>
          <w:sz w:val="22"/>
          <w:szCs w:val="22"/>
          <w:highlight w:val="none"/>
          <w:lang w:eastAsia="zh-CN"/>
        </w:rPr>
        <w:t>，</w:t>
      </w:r>
      <w:r>
        <w:rPr>
          <w:rStyle w:val="48"/>
          <w:rFonts w:hint="eastAsia" w:ascii="宋体" w:hAnsi="宋体" w:eastAsia="宋体" w:cs="宋体"/>
          <w:color w:val="000000"/>
          <w:sz w:val="22"/>
          <w:szCs w:val="22"/>
          <w:highlight w:val="none"/>
        </w:rPr>
        <w:t>做好检查记录，发现问题及时进行整改</w:t>
      </w:r>
      <w:r>
        <w:rPr>
          <w:rStyle w:val="48"/>
          <w:rFonts w:hint="eastAsia" w:ascii="宋体" w:hAnsi="宋体" w:eastAsia="宋体" w:cs="宋体"/>
          <w:color w:val="000000"/>
          <w:sz w:val="22"/>
          <w:szCs w:val="22"/>
          <w:highlight w:val="none"/>
          <w:lang w:eastAsia="zh-CN"/>
        </w:rPr>
        <w:t>；</w:t>
      </w:r>
      <w:r>
        <w:rPr>
          <w:rStyle w:val="48"/>
          <w:rFonts w:hint="eastAsia" w:ascii="宋体" w:hAnsi="宋体" w:eastAsia="宋体" w:cs="宋体"/>
          <w:color w:val="000000"/>
          <w:sz w:val="22"/>
          <w:szCs w:val="22"/>
          <w:highlight w:val="none"/>
        </w:rPr>
        <w:t>自己不能消除的应立即报告</w:t>
      </w:r>
      <w:r>
        <w:rPr>
          <w:rStyle w:val="48"/>
          <w:rFonts w:hint="eastAsia" w:ascii="宋体" w:hAnsi="宋体" w:eastAsia="宋体" w:cs="宋体"/>
          <w:color w:val="000000"/>
          <w:sz w:val="22"/>
          <w:szCs w:val="22"/>
          <w:highlight w:val="none"/>
          <w:lang w:eastAsia="zh-CN"/>
        </w:rPr>
        <w:t>医院保卫部</w:t>
      </w:r>
      <w:r>
        <w:rPr>
          <w:rStyle w:val="48"/>
          <w:rFonts w:hint="eastAsia" w:ascii="宋体" w:hAnsi="宋体" w:eastAsia="宋体" w:cs="宋体"/>
          <w:color w:val="000000"/>
          <w:sz w:val="22"/>
          <w:szCs w:val="22"/>
          <w:highlight w:val="none"/>
        </w:rPr>
        <w:t>，</w:t>
      </w:r>
      <w:r>
        <w:rPr>
          <w:rStyle w:val="48"/>
          <w:rFonts w:hint="eastAsia" w:ascii="宋体" w:hAnsi="宋体" w:eastAsia="宋体" w:cs="宋体"/>
          <w:color w:val="000000"/>
          <w:sz w:val="22"/>
          <w:szCs w:val="22"/>
          <w:highlight w:val="none"/>
          <w:lang w:eastAsia="zh-CN"/>
        </w:rPr>
        <w:t>及时</w:t>
      </w:r>
      <w:r>
        <w:rPr>
          <w:rStyle w:val="48"/>
          <w:rFonts w:hint="eastAsia" w:ascii="宋体" w:hAnsi="宋体" w:eastAsia="宋体" w:cs="宋体"/>
          <w:color w:val="000000"/>
          <w:sz w:val="22"/>
          <w:szCs w:val="22"/>
          <w:highlight w:val="none"/>
        </w:rPr>
        <w:t>消除火灾隐患。</w:t>
      </w:r>
    </w:p>
    <w:p w14:paraId="5D4A7B23">
      <w:pPr>
        <w:keepNext w:val="0"/>
        <w:keepLines w:val="0"/>
        <w:pageBreakBefore w:val="0"/>
        <w:widowControl w:val="0"/>
        <w:kinsoku/>
        <w:wordWrap/>
        <w:overflowPunct/>
        <w:topLinePunct w:val="0"/>
        <w:autoSpaceDE/>
        <w:autoSpaceDN/>
        <w:bidi w:val="0"/>
        <w:spacing w:line="264" w:lineRule="auto"/>
        <w:ind w:firstLine="440" w:firstLineChars="200"/>
        <w:textAlignment w:val="auto"/>
        <w:rPr>
          <w:rFonts w:hint="eastAsia" w:ascii="宋体" w:hAnsi="宋体" w:eastAsia="宋体" w:cs="宋体"/>
          <w:i w:val="0"/>
          <w:iCs w:val="0"/>
          <w:caps w:val="0"/>
          <w:color w:val="333333"/>
          <w:spacing w:val="0"/>
          <w:sz w:val="22"/>
          <w:szCs w:val="22"/>
          <w:highlight w:val="none"/>
          <w:shd w:val="clear" w:color="auto" w:fill="FFFFFF"/>
          <w:lang w:val="en-US" w:eastAsia="zh-CN"/>
        </w:rPr>
      </w:pPr>
      <w:r>
        <w:rPr>
          <w:rFonts w:hint="eastAsia" w:ascii="宋体" w:hAnsi="宋体" w:eastAsia="宋体" w:cs="宋体"/>
          <w:sz w:val="22"/>
          <w:szCs w:val="22"/>
          <w:lang w:val="en-US" w:eastAsia="zh-CN"/>
        </w:rPr>
        <w:t>6.</w:t>
      </w:r>
      <w:r>
        <w:rPr>
          <w:rFonts w:hint="eastAsia" w:ascii="宋体" w:hAnsi="宋体" w:eastAsia="宋体" w:cs="宋体"/>
          <w:i w:val="0"/>
          <w:iCs w:val="0"/>
          <w:caps w:val="0"/>
          <w:color w:val="333333"/>
          <w:spacing w:val="0"/>
          <w:sz w:val="22"/>
          <w:szCs w:val="22"/>
          <w:shd w:val="clear" w:color="auto" w:fill="FFFFFF"/>
          <w:lang w:val="en-US" w:eastAsia="zh-CN"/>
        </w:rPr>
        <w:t>驻点单位</w:t>
      </w:r>
      <w:r>
        <w:rPr>
          <w:rFonts w:hint="eastAsia" w:ascii="宋体" w:hAnsi="宋体" w:eastAsia="宋体" w:cs="宋体"/>
          <w:sz w:val="22"/>
          <w:szCs w:val="22"/>
          <w:lang w:val="en-US" w:eastAsia="zh-CN"/>
        </w:rPr>
        <w:t>/供应商</w:t>
      </w:r>
      <w:r>
        <w:rPr>
          <w:rFonts w:hint="eastAsia" w:ascii="宋体" w:hAnsi="宋体" w:eastAsia="宋体" w:cs="宋体"/>
          <w:i w:val="0"/>
          <w:iCs w:val="0"/>
          <w:caps w:val="0"/>
          <w:color w:val="333333"/>
          <w:spacing w:val="0"/>
          <w:sz w:val="22"/>
          <w:szCs w:val="22"/>
          <w:shd w:val="clear" w:color="auto" w:fill="FFFFFF"/>
          <w:lang w:val="en-US" w:eastAsia="zh-CN"/>
        </w:rPr>
        <w:t>工作人员</w:t>
      </w:r>
      <w:r>
        <w:rPr>
          <w:rFonts w:hint="eastAsia" w:ascii="宋体" w:hAnsi="宋体" w:eastAsia="宋体" w:cs="宋体"/>
          <w:sz w:val="22"/>
          <w:szCs w:val="22"/>
          <w:lang w:val="en-US" w:eastAsia="zh-CN"/>
        </w:rPr>
        <w:t>不得在医院内吸烟，不得有</w:t>
      </w:r>
      <w:r>
        <w:rPr>
          <w:rFonts w:hint="eastAsia" w:ascii="宋体" w:hAnsi="宋体" w:eastAsia="宋体" w:cs="宋体"/>
          <w:i w:val="0"/>
          <w:iCs w:val="0"/>
          <w:caps w:val="0"/>
          <w:color w:val="333333"/>
          <w:spacing w:val="0"/>
          <w:sz w:val="22"/>
          <w:szCs w:val="22"/>
          <w:shd w:val="clear" w:color="auto" w:fill="FFFFFF"/>
        </w:rPr>
        <w:t>占用、堵塞、封闭疏散通道、安全出口或者有其他妨碍安全疏散</w:t>
      </w:r>
      <w:r>
        <w:rPr>
          <w:rFonts w:hint="eastAsia" w:ascii="宋体" w:hAnsi="宋体" w:eastAsia="宋体" w:cs="宋体"/>
          <w:i w:val="0"/>
          <w:iCs w:val="0"/>
          <w:caps w:val="0"/>
          <w:color w:val="333333"/>
          <w:spacing w:val="0"/>
          <w:sz w:val="22"/>
          <w:szCs w:val="22"/>
          <w:shd w:val="clear" w:color="auto" w:fill="FFFFFF"/>
          <w:lang w:val="en-US" w:eastAsia="zh-CN"/>
        </w:rPr>
        <w:t>的行为，不得有</w:t>
      </w:r>
      <w:r>
        <w:rPr>
          <w:rFonts w:hint="eastAsia" w:ascii="宋体" w:hAnsi="宋体" w:eastAsia="宋体" w:cs="宋体"/>
          <w:i w:val="0"/>
          <w:iCs w:val="0"/>
          <w:caps w:val="0"/>
          <w:color w:val="333333"/>
          <w:spacing w:val="0"/>
          <w:sz w:val="22"/>
          <w:szCs w:val="22"/>
          <w:shd w:val="clear" w:color="auto" w:fill="FFFFFF"/>
        </w:rPr>
        <w:t>埋压、圈占、遮挡消火栓或者占用防火间距</w:t>
      </w:r>
      <w:r>
        <w:rPr>
          <w:rFonts w:hint="eastAsia" w:ascii="宋体" w:hAnsi="宋体" w:eastAsia="宋体" w:cs="宋体"/>
          <w:i w:val="0"/>
          <w:iCs w:val="0"/>
          <w:caps w:val="0"/>
          <w:color w:val="333333"/>
          <w:spacing w:val="0"/>
          <w:sz w:val="22"/>
          <w:szCs w:val="22"/>
          <w:shd w:val="clear" w:color="auto" w:fill="FFFFFF"/>
          <w:lang w:val="en-US" w:eastAsia="zh-CN"/>
        </w:rPr>
        <w:t>等违反国</w:t>
      </w:r>
      <w:r>
        <w:rPr>
          <w:rFonts w:hint="eastAsia" w:ascii="宋体" w:hAnsi="宋体" w:eastAsia="宋体" w:cs="宋体"/>
          <w:i w:val="0"/>
          <w:iCs w:val="0"/>
          <w:caps w:val="0"/>
          <w:color w:val="333333"/>
          <w:spacing w:val="0"/>
          <w:sz w:val="22"/>
          <w:szCs w:val="22"/>
          <w:highlight w:val="none"/>
          <w:shd w:val="clear" w:color="auto" w:fill="FFFFFF"/>
          <w:lang w:val="en-US" w:eastAsia="zh-CN"/>
        </w:rPr>
        <w:t>家相关政策的行为。</w:t>
      </w:r>
    </w:p>
    <w:p w14:paraId="03FFDA3F">
      <w:pPr>
        <w:keepNext w:val="0"/>
        <w:keepLines w:val="0"/>
        <w:pageBreakBefore w:val="0"/>
        <w:widowControl w:val="0"/>
        <w:kinsoku/>
        <w:wordWrap/>
        <w:overflowPunct/>
        <w:topLinePunct w:val="0"/>
        <w:autoSpaceDE/>
        <w:autoSpaceDN/>
        <w:bidi w:val="0"/>
        <w:spacing w:line="264" w:lineRule="auto"/>
        <w:ind w:firstLine="440" w:firstLineChars="200"/>
        <w:textAlignment w:val="auto"/>
        <w:rPr>
          <w:rStyle w:val="48"/>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aps w:val="0"/>
          <w:color w:val="333333"/>
          <w:spacing w:val="0"/>
          <w:sz w:val="22"/>
          <w:szCs w:val="22"/>
          <w:highlight w:val="none"/>
          <w:shd w:val="clear" w:color="auto" w:fill="FFFFFF"/>
          <w:lang w:val="en-US" w:eastAsia="zh-CN"/>
        </w:rPr>
        <w:t>7.医院在组织督查中发现驻点单位</w:t>
      </w:r>
      <w:r>
        <w:rPr>
          <w:rFonts w:hint="eastAsia" w:ascii="宋体" w:hAnsi="宋体" w:eastAsia="宋体" w:cs="宋体"/>
          <w:sz w:val="22"/>
          <w:szCs w:val="22"/>
          <w:lang w:val="en-US" w:eastAsia="zh-CN"/>
        </w:rPr>
        <w:t>/供应商</w:t>
      </w:r>
      <w:r>
        <w:rPr>
          <w:rFonts w:hint="eastAsia" w:ascii="宋体" w:hAnsi="宋体" w:eastAsia="宋体" w:cs="宋体"/>
          <w:i w:val="0"/>
          <w:iCs w:val="0"/>
          <w:caps w:val="0"/>
          <w:color w:val="333333"/>
          <w:spacing w:val="0"/>
          <w:sz w:val="22"/>
          <w:szCs w:val="22"/>
          <w:highlight w:val="none"/>
          <w:shd w:val="clear" w:color="auto" w:fill="FFFFFF"/>
          <w:lang w:val="en-US" w:eastAsia="zh-CN"/>
        </w:rPr>
        <w:t>工作人员存在违反相关制度的，经告知后仍不整改的，按照</w:t>
      </w:r>
      <w:r>
        <w:rPr>
          <w:rStyle w:val="48"/>
          <w:rFonts w:hint="eastAsia" w:ascii="宋体" w:hAnsi="宋体" w:eastAsia="宋体" w:cs="宋体"/>
          <w:color w:val="000000"/>
          <w:sz w:val="22"/>
          <w:szCs w:val="22"/>
          <w:highlight w:val="none"/>
          <w:u w:val="single"/>
        </w:rPr>
        <w:t xml:space="preserve"> </w:t>
      </w:r>
      <w:r>
        <w:rPr>
          <w:rStyle w:val="48"/>
          <w:rFonts w:hint="eastAsia" w:ascii="宋体" w:hAnsi="宋体" w:eastAsia="宋体" w:cs="宋体"/>
          <w:color w:val="000000"/>
          <w:sz w:val="22"/>
          <w:szCs w:val="22"/>
          <w:highlight w:val="none"/>
          <w:u w:val="single"/>
          <w:lang w:val="en-US" w:eastAsia="zh-CN"/>
        </w:rPr>
        <w:t>500-1000</w:t>
      </w:r>
      <w:r>
        <w:rPr>
          <w:rStyle w:val="48"/>
          <w:rFonts w:hint="eastAsia" w:ascii="宋体" w:hAnsi="宋体" w:eastAsia="宋体" w:cs="宋体"/>
          <w:color w:val="000000"/>
          <w:sz w:val="22"/>
          <w:szCs w:val="22"/>
          <w:highlight w:val="none"/>
          <w:u w:val="single"/>
        </w:rPr>
        <w:t xml:space="preserve"> </w:t>
      </w:r>
      <w:r>
        <w:rPr>
          <w:rStyle w:val="48"/>
          <w:rFonts w:hint="eastAsia" w:ascii="宋体" w:hAnsi="宋体" w:eastAsia="宋体" w:cs="宋体"/>
          <w:color w:val="000000"/>
          <w:sz w:val="22"/>
          <w:szCs w:val="22"/>
          <w:highlight w:val="none"/>
        </w:rPr>
        <w:t>元/次</w:t>
      </w:r>
      <w:r>
        <w:rPr>
          <w:rStyle w:val="48"/>
          <w:rFonts w:hint="eastAsia" w:ascii="宋体" w:hAnsi="宋体" w:eastAsia="宋体" w:cs="宋体"/>
          <w:color w:val="000000"/>
          <w:sz w:val="22"/>
          <w:szCs w:val="22"/>
          <w:highlight w:val="none"/>
          <w:lang w:val="en-US" w:eastAsia="zh-CN"/>
        </w:rPr>
        <w:t>向医院支付消防安全责任金。</w:t>
      </w:r>
    </w:p>
    <w:p w14:paraId="6283888C">
      <w:pPr>
        <w:pStyle w:val="49"/>
        <w:keepNext w:val="0"/>
        <w:keepLines w:val="0"/>
        <w:pageBreakBefore w:val="0"/>
        <w:widowControl w:val="0"/>
        <w:shd w:val="clear" w:color="auto" w:fill="auto"/>
        <w:kinsoku/>
        <w:wordWrap/>
        <w:overflowPunct/>
        <w:topLinePunct w:val="0"/>
        <w:autoSpaceDE/>
        <w:autoSpaceDN/>
        <w:bidi w:val="0"/>
        <w:spacing w:line="264" w:lineRule="auto"/>
        <w:ind w:firstLine="440" w:firstLineChars="200"/>
        <w:textAlignment w:val="auto"/>
        <w:rPr>
          <w:rStyle w:val="48"/>
          <w:rFonts w:hint="eastAsia" w:ascii="宋体" w:hAnsi="宋体" w:eastAsia="宋体" w:cs="宋体"/>
          <w:color w:val="000000"/>
          <w:sz w:val="22"/>
          <w:szCs w:val="22"/>
          <w:highlight w:val="none"/>
        </w:rPr>
      </w:pPr>
      <w:r>
        <w:rPr>
          <w:rStyle w:val="48"/>
          <w:rFonts w:hint="eastAsia" w:ascii="宋体" w:hAnsi="宋体" w:eastAsia="宋体" w:cs="宋体"/>
          <w:color w:val="000000"/>
          <w:sz w:val="22"/>
          <w:szCs w:val="22"/>
          <w:highlight w:val="none"/>
          <w:lang w:val="en-US" w:eastAsia="zh-CN"/>
        </w:rPr>
        <w:t>8.</w:t>
      </w:r>
      <w:r>
        <w:rPr>
          <w:rStyle w:val="48"/>
          <w:rFonts w:hint="eastAsia" w:ascii="宋体" w:hAnsi="宋体" w:eastAsia="宋体" w:cs="宋体"/>
          <w:color w:val="000000"/>
          <w:sz w:val="22"/>
          <w:szCs w:val="22"/>
          <w:highlight w:val="none"/>
        </w:rPr>
        <w:t>因</w:t>
      </w:r>
      <w:r>
        <w:rPr>
          <w:rFonts w:hint="eastAsia" w:ascii="宋体" w:hAnsi="宋体" w:eastAsia="宋体" w:cs="宋体"/>
          <w:i w:val="0"/>
          <w:iCs w:val="0"/>
          <w:caps w:val="0"/>
          <w:color w:val="333333"/>
          <w:spacing w:val="0"/>
          <w:sz w:val="22"/>
          <w:szCs w:val="22"/>
          <w:highlight w:val="none"/>
          <w:shd w:val="clear" w:color="auto" w:fill="FFFFFF"/>
          <w:lang w:val="en-US" w:eastAsia="zh-CN"/>
        </w:rPr>
        <w:t>驻点单位</w:t>
      </w:r>
      <w:r>
        <w:rPr>
          <w:rFonts w:hint="eastAsia" w:ascii="宋体" w:hAnsi="宋体" w:eastAsia="宋体" w:cs="宋体"/>
          <w:sz w:val="22"/>
          <w:szCs w:val="22"/>
          <w:lang w:val="en-US" w:eastAsia="zh-CN"/>
        </w:rPr>
        <w:t>/供应商</w:t>
      </w:r>
      <w:r>
        <w:rPr>
          <w:rFonts w:hint="eastAsia" w:ascii="宋体" w:hAnsi="宋体" w:eastAsia="宋体" w:cs="宋体"/>
          <w:i w:val="0"/>
          <w:iCs w:val="0"/>
          <w:caps w:val="0"/>
          <w:color w:val="333333"/>
          <w:spacing w:val="0"/>
          <w:sz w:val="22"/>
          <w:szCs w:val="22"/>
          <w:highlight w:val="none"/>
          <w:shd w:val="clear" w:color="auto" w:fill="FFFFFF"/>
          <w:lang w:val="en-US" w:eastAsia="zh-CN"/>
        </w:rPr>
        <w:t>工作人员</w:t>
      </w:r>
      <w:r>
        <w:rPr>
          <w:rStyle w:val="48"/>
          <w:rFonts w:hint="eastAsia" w:ascii="宋体" w:hAnsi="宋体" w:eastAsia="宋体" w:cs="宋体"/>
          <w:color w:val="000000"/>
          <w:sz w:val="22"/>
          <w:szCs w:val="22"/>
          <w:highlight w:val="none"/>
        </w:rPr>
        <w:t>原因造成消防事故，</w:t>
      </w:r>
      <w:r>
        <w:rPr>
          <w:rStyle w:val="48"/>
          <w:rFonts w:hint="eastAsia" w:ascii="宋体" w:hAnsi="宋体" w:eastAsia="宋体" w:cs="宋体"/>
          <w:color w:val="000000"/>
          <w:sz w:val="22"/>
          <w:szCs w:val="22"/>
          <w:highlight w:val="none"/>
          <w:lang w:val="en-US" w:eastAsia="zh-CN"/>
        </w:rPr>
        <w:t>自行及时处理未造成影响的</w:t>
      </w:r>
      <w:r>
        <w:rPr>
          <w:rFonts w:hint="eastAsia" w:ascii="宋体" w:hAnsi="宋体" w:eastAsia="宋体" w:cs="宋体"/>
          <w:i w:val="0"/>
          <w:iCs w:val="0"/>
          <w:caps w:val="0"/>
          <w:color w:val="333333"/>
          <w:spacing w:val="0"/>
          <w:sz w:val="22"/>
          <w:szCs w:val="22"/>
          <w:highlight w:val="none"/>
          <w:shd w:val="clear" w:color="auto" w:fill="FFFFFF"/>
          <w:lang w:val="en-US" w:eastAsia="zh-CN"/>
        </w:rPr>
        <w:t>按照</w:t>
      </w:r>
      <w:r>
        <w:rPr>
          <w:rStyle w:val="48"/>
          <w:rFonts w:hint="eastAsia" w:ascii="宋体" w:hAnsi="宋体" w:eastAsia="宋体" w:cs="宋体"/>
          <w:color w:val="000000"/>
          <w:sz w:val="22"/>
          <w:szCs w:val="22"/>
          <w:highlight w:val="none"/>
          <w:u w:val="single"/>
        </w:rPr>
        <w:t xml:space="preserve">  </w:t>
      </w:r>
      <w:r>
        <w:rPr>
          <w:rStyle w:val="48"/>
          <w:rFonts w:hint="eastAsia" w:ascii="宋体" w:hAnsi="宋体" w:eastAsia="宋体" w:cs="宋体"/>
          <w:color w:val="000000"/>
          <w:sz w:val="22"/>
          <w:szCs w:val="22"/>
          <w:highlight w:val="none"/>
          <w:u w:val="single"/>
          <w:lang w:val="en-US" w:eastAsia="zh-CN"/>
        </w:rPr>
        <w:t>3000-5000</w:t>
      </w:r>
      <w:r>
        <w:rPr>
          <w:rStyle w:val="48"/>
          <w:rFonts w:hint="eastAsia" w:ascii="宋体" w:hAnsi="宋体" w:eastAsia="宋体" w:cs="宋体"/>
          <w:color w:val="000000"/>
          <w:sz w:val="22"/>
          <w:szCs w:val="22"/>
          <w:highlight w:val="none"/>
          <w:u w:val="single"/>
        </w:rPr>
        <w:t xml:space="preserve"> </w:t>
      </w:r>
      <w:r>
        <w:rPr>
          <w:rStyle w:val="48"/>
          <w:rFonts w:hint="eastAsia" w:ascii="宋体" w:hAnsi="宋体" w:eastAsia="宋体" w:cs="宋体"/>
          <w:color w:val="000000"/>
          <w:sz w:val="22"/>
          <w:szCs w:val="22"/>
          <w:highlight w:val="none"/>
        </w:rPr>
        <w:t>元/次</w:t>
      </w:r>
      <w:r>
        <w:rPr>
          <w:rStyle w:val="48"/>
          <w:rFonts w:hint="eastAsia" w:ascii="宋体" w:hAnsi="宋体" w:eastAsia="宋体" w:cs="宋体"/>
          <w:color w:val="000000"/>
          <w:sz w:val="22"/>
          <w:szCs w:val="22"/>
          <w:highlight w:val="none"/>
          <w:lang w:val="en-US" w:eastAsia="zh-CN"/>
        </w:rPr>
        <w:t>向医院支付消防安全责任金；未能自行及时处置，致使院区义务消防队出动的，</w:t>
      </w:r>
      <w:r>
        <w:rPr>
          <w:rFonts w:hint="eastAsia" w:ascii="宋体" w:hAnsi="宋体" w:eastAsia="宋体" w:cs="宋体"/>
          <w:i w:val="0"/>
          <w:iCs w:val="0"/>
          <w:caps w:val="0"/>
          <w:color w:val="333333"/>
          <w:spacing w:val="0"/>
          <w:sz w:val="22"/>
          <w:szCs w:val="22"/>
          <w:highlight w:val="none"/>
          <w:shd w:val="clear" w:color="auto" w:fill="FFFFFF"/>
          <w:lang w:val="en-US" w:eastAsia="zh-CN"/>
        </w:rPr>
        <w:t>按照</w:t>
      </w:r>
      <w:r>
        <w:rPr>
          <w:rStyle w:val="48"/>
          <w:rFonts w:hint="eastAsia" w:ascii="宋体" w:hAnsi="宋体" w:eastAsia="宋体" w:cs="宋体"/>
          <w:color w:val="000000"/>
          <w:sz w:val="22"/>
          <w:szCs w:val="22"/>
          <w:highlight w:val="none"/>
          <w:u w:val="single"/>
        </w:rPr>
        <w:t xml:space="preserve"> </w:t>
      </w:r>
      <w:r>
        <w:rPr>
          <w:rStyle w:val="48"/>
          <w:rFonts w:hint="eastAsia" w:ascii="宋体" w:hAnsi="宋体" w:eastAsia="宋体" w:cs="宋体"/>
          <w:color w:val="000000"/>
          <w:sz w:val="22"/>
          <w:szCs w:val="22"/>
          <w:highlight w:val="none"/>
          <w:u w:val="single"/>
          <w:lang w:val="en-US" w:eastAsia="zh-CN"/>
        </w:rPr>
        <w:t>5000-10000</w:t>
      </w:r>
      <w:r>
        <w:rPr>
          <w:rStyle w:val="48"/>
          <w:rFonts w:hint="eastAsia" w:ascii="宋体" w:hAnsi="宋体" w:eastAsia="宋体" w:cs="宋体"/>
          <w:color w:val="000000"/>
          <w:sz w:val="22"/>
          <w:szCs w:val="22"/>
          <w:highlight w:val="none"/>
          <w:u w:val="single"/>
        </w:rPr>
        <w:t xml:space="preserve"> </w:t>
      </w:r>
      <w:r>
        <w:rPr>
          <w:rStyle w:val="48"/>
          <w:rFonts w:hint="eastAsia" w:ascii="宋体" w:hAnsi="宋体" w:eastAsia="宋体" w:cs="宋体"/>
          <w:color w:val="000000"/>
          <w:sz w:val="22"/>
          <w:szCs w:val="22"/>
          <w:highlight w:val="none"/>
        </w:rPr>
        <w:t>元/次</w:t>
      </w:r>
      <w:r>
        <w:rPr>
          <w:rStyle w:val="48"/>
          <w:rFonts w:hint="eastAsia" w:ascii="宋体" w:hAnsi="宋体" w:eastAsia="宋体" w:cs="宋体"/>
          <w:color w:val="000000"/>
          <w:sz w:val="22"/>
          <w:szCs w:val="22"/>
          <w:highlight w:val="none"/>
          <w:lang w:val="en-US" w:eastAsia="zh-CN"/>
        </w:rPr>
        <w:t>向医院支付消防安全责任金；自行未能及时处置，致使院外消防救援队出动的，</w:t>
      </w:r>
      <w:r>
        <w:rPr>
          <w:rFonts w:hint="eastAsia" w:ascii="宋体" w:hAnsi="宋体" w:eastAsia="宋体" w:cs="宋体"/>
          <w:i w:val="0"/>
          <w:iCs w:val="0"/>
          <w:caps w:val="0"/>
          <w:color w:val="333333"/>
          <w:spacing w:val="0"/>
          <w:sz w:val="22"/>
          <w:szCs w:val="22"/>
          <w:highlight w:val="none"/>
          <w:shd w:val="clear" w:color="auto" w:fill="FFFFFF"/>
          <w:lang w:val="en-US" w:eastAsia="zh-CN"/>
        </w:rPr>
        <w:t>按照</w:t>
      </w:r>
      <w:r>
        <w:rPr>
          <w:rStyle w:val="48"/>
          <w:rFonts w:hint="eastAsia" w:ascii="宋体" w:hAnsi="宋体" w:eastAsia="宋体" w:cs="宋体"/>
          <w:color w:val="000000"/>
          <w:sz w:val="22"/>
          <w:szCs w:val="22"/>
          <w:highlight w:val="none"/>
          <w:u w:val="single"/>
        </w:rPr>
        <w:t xml:space="preserve"> </w:t>
      </w:r>
      <w:r>
        <w:rPr>
          <w:rStyle w:val="48"/>
          <w:rFonts w:hint="eastAsia" w:ascii="宋体" w:hAnsi="宋体" w:eastAsia="宋体" w:cs="宋体"/>
          <w:color w:val="000000"/>
          <w:sz w:val="22"/>
          <w:szCs w:val="22"/>
          <w:highlight w:val="none"/>
          <w:u w:val="single"/>
          <w:lang w:val="en-US" w:eastAsia="zh-CN"/>
        </w:rPr>
        <w:t>30000-50000</w:t>
      </w:r>
      <w:r>
        <w:rPr>
          <w:rStyle w:val="48"/>
          <w:rFonts w:hint="eastAsia" w:ascii="宋体" w:hAnsi="宋体" w:eastAsia="宋体" w:cs="宋体"/>
          <w:color w:val="000000"/>
          <w:sz w:val="22"/>
          <w:szCs w:val="22"/>
          <w:highlight w:val="none"/>
          <w:u w:val="single"/>
        </w:rPr>
        <w:t xml:space="preserve"> </w:t>
      </w:r>
      <w:r>
        <w:rPr>
          <w:rStyle w:val="48"/>
          <w:rFonts w:hint="eastAsia" w:ascii="宋体" w:hAnsi="宋体" w:eastAsia="宋体" w:cs="宋体"/>
          <w:color w:val="000000"/>
          <w:sz w:val="22"/>
          <w:szCs w:val="22"/>
          <w:highlight w:val="none"/>
        </w:rPr>
        <w:t>元/次</w:t>
      </w:r>
      <w:r>
        <w:rPr>
          <w:rStyle w:val="48"/>
          <w:rFonts w:hint="eastAsia" w:ascii="宋体" w:hAnsi="宋体" w:eastAsia="宋体" w:cs="宋体"/>
          <w:color w:val="000000"/>
          <w:sz w:val="22"/>
          <w:szCs w:val="22"/>
          <w:highlight w:val="none"/>
          <w:lang w:val="en-US" w:eastAsia="zh-CN"/>
        </w:rPr>
        <w:t>向医院支付消防安全责任金。承诺人行为构成违法的，移送相关行政、司法部门处理。如因承诺人原因导致医院产生相关隐患和损失的，</w:t>
      </w:r>
      <w:r>
        <w:rPr>
          <w:rFonts w:hint="eastAsia" w:ascii="宋体" w:hAnsi="宋体" w:eastAsia="宋体" w:cs="宋体"/>
          <w:i w:val="0"/>
          <w:iCs w:val="0"/>
          <w:caps w:val="0"/>
          <w:color w:val="333333"/>
          <w:spacing w:val="0"/>
          <w:sz w:val="22"/>
          <w:szCs w:val="22"/>
          <w:shd w:val="clear" w:color="auto" w:fill="FFFFFF"/>
          <w:lang w:val="en-US" w:eastAsia="zh-CN"/>
        </w:rPr>
        <w:t>驻点单位</w:t>
      </w:r>
      <w:r>
        <w:rPr>
          <w:rFonts w:hint="eastAsia" w:ascii="宋体" w:hAnsi="宋体" w:eastAsia="宋体" w:cs="宋体"/>
          <w:sz w:val="22"/>
          <w:szCs w:val="22"/>
          <w:lang w:val="en-US" w:eastAsia="zh-CN"/>
        </w:rPr>
        <w:t>/供应商</w:t>
      </w:r>
      <w:r>
        <w:rPr>
          <w:rStyle w:val="48"/>
          <w:rFonts w:hint="eastAsia" w:ascii="宋体" w:hAnsi="宋体" w:eastAsia="宋体" w:cs="宋体"/>
          <w:color w:val="000000"/>
          <w:sz w:val="22"/>
          <w:szCs w:val="22"/>
          <w:highlight w:val="none"/>
        </w:rPr>
        <w:t>负责无条件整改，</w:t>
      </w:r>
      <w:r>
        <w:rPr>
          <w:rStyle w:val="48"/>
          <w:rFonts w:hint="eastAsia" w:ascii="宋体" w:hAnsi="宋体" w:eastAsia="宋体" w:cs="宋体"/>
          <w:color w:val="000000"/>
          <w:sz w:val="22"/>
          <w:szCs w:val="22"/>
          <w:highlight w:val="none"/>
          <w:lang w:val="en-US" w:eastAsia="zh-CN"/>
        </w:rPr>
        <w:t>并</w:t>
      </w:r>
      <w:r>
        <w:rPr>
          <w:rStyle w:val="48"/>
          <w:rFonts w:hint="eastAsia" w:ascii="宋体" w:hAnsi="宋体" w:eastAsia="宋体" w:cs="宋体"/>
          <w:color w:val="000000"/>
          <w:sz w:val="22"/>
          <w:szCs w:val="22"/>
          <w:highlight w:val="none"/>
        </w:rPr>
        <w:t>赔偿给医院造成的损失。</w:t>
      </w:r>
    </w:p>
    <w:p w14:paraId="68A74804">
      <w:pPr>
        <w:pStyle w:val="49"/>
        <w:keepNext w:val="0"/>
        <w:keepLines w:val="0"/>
        <w:pageBreakBefore w:val="0"/>
        <w:widowControl w:val="0"/>
        <w:shd w:val="clear" w:color="auto" w:fill="auto"/>
        <w:kinsoku/>
        <w:wordWrap/>
        <w:overflowPunct/>
        <w:topLinePunct w:val="0"/>
        <w:autoSpaceDE/>
        <w:autoSpaceDN/>
        <w:bidi w:val="0"/>
        <w:spacing w:line="264" w:lineRule="auto"/>
        <w:ind w:firstLine="442" w:firstLineChars="200"/>
        <w:textAlignment w:val="auto"/>
        <w:rPr>
          <w:rStyle w:val="48"/>
          <w:rFonts w:hint="eastAsia" w:ascii="宋体" w:hAnsi="宋体" w:eastAsia="宋体" w:cs="宋体"/>
          <w:color w:val="000000"/>
          <w:sz w:val="22"/>
          <w:szCs w:val="22"/>
          <w:lang w:val="zh-CN"/>
        </w:rPr>
      </w:pPr>
      <w:r>
        <w:rPr>
          <w:rStyle w:val="48"/>
          <w:rFonts w:hint="eastAsia" w:ascii="宋体" w:hAnsi="宋体" w:eastAsia="宋体" w:cs="宋体"/>
          <w:b/>
          <w:bCs/>
          <w:color w:val="000000"/>
          <w:sz w:val="22"/>
          <w:szCs w:val="22"/>
        </w:rPr>
        <w:t>二</w:t>
      </w:r>
      <w:r>
        <w:rPr>
          <w:rStyle w:val="48"/>
          <w:rFonts w:hint="eastAsia" w:ascii="宋体" w:hAnsi="宋体" w:eastAsia="宋体" w:cs="宋体"/>
          <w:b/>
          <w:bCs/>
          <w:color w:val="000000"/>
          <w:sz w:val="22"/>
          <w:szCs w:val="22"/>
          <w:lang w:val="zh-CN"/>
        </w:rPr>
        <w:t>、</w:t>
      </w:r>
      <w:r>
        <w:rPr>
          <w:rStyle w:val="48"/>
          <w:rFonts w:hint="eastAsia" w:ascii="宋体" w:hAnsi="宋体" w:eastAsia="宋体" w:cs="宋体"/>
          <w:b/>
          <w:bCs/>
          <w:color w:val="000000"/>
          <w:sz w:val="22"/>
          <w:szCs w:val="22"/>
          <w:lang w:val="en-US" w:eastAsia="zh-CN"/>
        </w:rPr>
        <w:t>综合治理</w:t>
      </w:r>
      <w:r>
        <w:rPr>
          <w:rStyle w:val="48"/>
          <w:rFonts w:hint="eastAsia" w:ascii="宋体" w:hAnsi="宋体" w:eastAsia="宋体" w:cs="宋体"/>
          <w:b/>
          <w:bCs/>
          <w:color w:val="000000"/>
          <w:sz w:val="22"/>
          <w:szCs w:val="22"/>
          <w:lang w:val="zh-CN"/>
        </w:rPr>
        <w:t>方</w:t>
      </w:r>
      <w:r>
        <w:rPr>
          <w:rStyle w:val="50"/>
          <w:rFonts w:hint="eastAsia" w:ascii="宋体" w:hAnsi="宋体" w:eastAsia="宋体" w:cs="宋体"/>
          <w:b/>
          <w:bCs/>
          <w:color w:val="000000"/>
          <w:sz w:val="22"/>
          <w:szCs w:val="22"/>
          <w:lang w:eastAsia="zh-CN"/>
        </w:rPr>
        <w:t>面</w:t>
      </w:r>
    </w:p>
    <w:p w14:paraId="0CFC042F">
      <w:pPr>
        <w:pStyle w:val="49"/>
        <w:keepNext w:val="0"/>
        <w:keepLines w:val="0"/>
        <w:pageBreakBefore w:val="0"/>
        <w:widowControl w:val="0"/>
        <w:shd w:val="clear" w:color="auto" w:fill="auto"/>
        <w:kinsoku/>
        <w:wordWrap/>
        <w:overflowPunct/>
        <w:topLinePunct w:val="0"/>
        <w:autoSpaceDE/>
        <w:autoSpaceDN/>
        <w:bidi w:val="0"/>
        <w:spacing w:line="264" w:lineRule="auto"/>
        <w:ind w:firstLine="440" w:firstLineChars="200"/>
        <w:textAlignment w:val="auto"/>
        <w:rPr>
          <w:rStyle w:val="48"/>
          <w:rFonts w:hint="eastAsia" w:ascii="宋体" w:hAnsi="宋体" w:eastAsia="宋体" w:cs="宋体"/>
          <w:color w:val="000000"/>
          <w:sz w:val="22"/>
          <w:szCs w:val="22"/>
          <w:lang w:val="en-US" w:eastAsia="zh-CN"/>
        </w:rPr>
      </w:pPr>
      <w:r>
        <w:rPr>
          <w:rStyle w:val="48"/>
          <w:rFonts w:hint="eastAsia" w:ascii="宋体" w:hAnsi="宋体" w:eastAsia="宋体" w:cs="宋体"/>
          <w:color w:val="000000"/>
          <w:sz w:val="22"/>
          <w:szCs w:val="22"/>
          <w:lang w:val="zh-CN"/>
        </w:rPr>
        <w:t>1</w:t>
      </w:r>
      <w:r>
        <w:rPr>
          <w:rStyle w:val="48"/>
          <w:rFonts w:hint="eastAsia" w:ascii="宋体" w:hAnsi="宋体" w:eastAsia="宋体" w:cs="宋体"/>
          <w:color w:val="000000"/>
          <w:sz w:val="22"/>
          <w:szCs w:val="22"/>
          <w:lang w:val="en-US" w:eastAsia="zh-CN"/>
        </w:rPr>
        <w:t>.</w:t>
      </w:r>
      <w:r>
        <w:rPr>
          <w:rStyle w:val="48"/>
          <w:rFonts w:hint="eastAsia" w:ascii="宋体" w:hAnsi="宋体" w:eastAsia="宋体" w:cs="宋体"/>
          <w:color w:val="000000"/>
          <w:sz w:val="22"/>
          <w:szCs w:val="22"/>
          <w:lang w:val="zh-CN"/>
        </w:rPr>
        <w:t>驻点</w:t>
      </w:r>
      <w:r>
        <w:rPr>
          <w:rFonts w:hint="eastAsia" w:ascii="宋体" w:hAnsi="宋体" w:eastAsia="宋体" w:cs="宋体"/>
          <w:i w:val="0"/>
          <w:iCs w:val="0"/>
          <w:caps w:val="0"/>
          <w:color w:val="333333"/>
          <w:spacing w:val="0"/>
          <w:sz w:val="22"/>
          <w:szCs w:val="22"/>
          <w:shd w:val="clear" w:color="auto" w:fill="FFFFFF"/>
          <w:lang w:val="en-US" w:eastAsia="zh-CN"/>
        </w:rPr>
        <w:t>单位</w:t>
      </w:r>
      <w:r>
        <w:rPr>
          <w:rFonts w:hint="eastAsia" w:ascii="宋体" w:hAnsi="宋体" w:eastAsia="宋体" w:cs="宋体"/>
          <w:sz w:val="22"/>
          <w:szCs w:val="22"/>
          <w:lang w:val="en-US" w:eastAsia="zh-CN"/>
        </w:rPr>
        <w:t>/供应商</w:t>
      </w:r>
      <w:r>
        <w:rPr>
          <w:rStyle w:val="48"/>
          <w:rFonts w:hint="eastAsia" w:ascii="宋体" w:hAnsi="宋体" w:eastAsia="宋体" w:cs="宋体"/>
          <w:color w:val="000000"/>
          <w:sz w:val="22"/>
          <w:szCs w:val="22"/>
          <w:lang w:val="en-US" w:eastAsia="zh-CN"/>
        </w:rPr>
        <w:t>负责做好本责任区域内</w:t>
      </w:r>
      <w:r>
        <w:rPr>
          <w:rStyle w:val="48"/>
          <w:rFonts w:hint="eastAsia" w:ascii="宋体" w:hAnsi="宋体" w:eastAsia="宋体" w:cs="宋体"/>
          <w:color w:val="000000"/>
          <w:sz w:val="22"/>
          <w:szCs w:val="22"/>
          <w:lang w:eastAsia="zh-CN"/>
        </w:rPr>
        <w:t>（</w:t>
      </w:r>
      <w:r>
        <w:rPr>
          <w:rStyle w:val="48"/>
          <w:rFonts w:hint="eastAsia" w:ascii="宋体" w:hAnsi="宋体" w:eastAsia="宋体" w:cs="宋体"/>
          <w:color w:val="000000"/>
          <w:sz w:val="22"/>
          <w:szCs w:val="22"/>
          <w:lang w:val="en-US" w:eastAsia="zh-CN"/>
        </w:rPr>
        <w:t>从事服务、经营业务、供货区域及作业区域</w:t>
      </w:r>
      <w:r>
        <w:rPr>
          <w:rStyle w:val="48"/>
          <w:rFonts w:hint="eastAsia" w:ascii="宋体" w:hAnsi="宋体" w:eastAsia="宋体" w:cs="宋体"/>
          <w:color w:val="000000"/>
          <w:sz w:val="22"/>
          <w:szCs w:val="22"/>
          <w:lang w:eastAsia="zh-CN"/>
        </w:rPr>
        <w:t>）</w:t>
      </w:r>
      <w:r>
        <w:rPr>
          <w:rStyle w:val="48"/>
          <w:rFonts w:hint="eastAsia" w:ascii="宋体" w:hAnsi="宋体" w:eastAsia="宋体" w:cs="宋体"/>
          <w:color w:val="000000"/>
          <w:sz w:val="22"/>
          <w:szCs w:val="22"/>
          <w:lang w:val="en-US" w:eastAsia="zh-CN"/>
        </w:rPr>
        <w:t>的安全生产教育，谨防盗窃、治安纠纷、安全事故的发生。</w:t>
      </w:r>
    </w:p>
    <w:p w14:paraId="38019082">
      <w:pPr>
        <w:pStyle w:val="49"/>
        <w:keepNext w:val="0"/>
        <w:keepLines w:val="0"/>
        <w:pageBreakBefore w:val="0"/>
        <w:widowControl w:val="0"/>
        <w:shd w:val="clear" w:color="auto" w:fill="auto"/>
        <w:tabs>
          <w:tab w:val="left" w:pos="901"/>
        </w:tabs>
        <w:kinsoku/>
        <w:wordWrap/>
        <w:overflowPunct/>
        <w:topLinePunct w:val="0"/>
        <w:autoSpaceDE/>
        <w:autoSpaceDN/>
        <w:bidi w:val="0"/>
        <w:spacing w:line="264" w:lineRule="auto"/>
        <w:ind w:firstLine="440" w:firstLineChars="200"/>
        <w:textAlignment w:val="auto"/>
        <w:rPr>
          <w:rStyle w:val="48"/>
          <w:rFonts w:hint="eastAsia" w:ascii="宋体" w:hAnsi="宋体" w:eastAsia="宋体" w:cs="宋体"/>
          <w:color w:val="000000"/>
          <w:sz w:val="22"/>
          <w:szCs w:val="22"/>
          <w:lang w:val="zh-CN"/>
        </w:rPr>
      </w:pPr>
      <w:r>
        <w:rPr>
          <w:rStyle w:val="51"/>
          <w:rFonts w:hint="eastAsia" w:ascii="宋体" w:hAnsi="宋体" w:eastAsia="宋体" w:cs="宋体"/>
          <w:color w:val="000000"/>
          <w:sz w:val="22"/>
          <w:szCs w:val="22"/>
          <w:lang w:val="zh-CN"/>
        </w:rPr>
        <w:t>2</w:t>
      </w:r>
      <w:r>
        <w:rPr>
          <w:rStyle w:val="51"/>
          <w:rFonts w:hint="eastAsia" w:ascii="宋体" w:hAnsi="宋体" w:eastAsia="宋体" w:cs="宋体"/>
          <w:color w:val="000000"/>
          <w:sz w:val="22"/>
          <w:szCs w:val="22"/>
          <w:lang w:val="en-US" w:eastAsia="zh-CN"/>
        </w:rPr>
        <w:t>.</w:t>
      </w:r>
      <w:r>
        <w:rPr>
          <w:rStyle w:val="48"/>
          <w:rFonts w:hint="eastAsia" w:ascii="宋体" w:hAnsi="宋体" w:eastAsia="宋体" w:cs="宋体"/>
          <w:color w:val="000000"/>
          <w:sz w:val="22"/>
          <w:szCs w:val="22"/>
          <w:lang w:val="zh-CN"/>
        </w:rPr>
        <w:t>驻点</w:t>
      </w:r>
      <w:r>
        <w:rPr>
          <w:rFonts w:hint="eastAsia" w:ascii="宋体" w:hAnsi="宋体" w:eastAsia="宋体" w:cs="宋体"/>
          <w:i w:val="0"/>
          <w:iCs w:val="0"/>
          <w:caps w:val="0"/>
          <w:color w:val="333333"/>
          <w:spacing w:val="0"/>
          <w:sz w:val="22"/>
          <w:szCs w:val="22"/>
          <w:shd w:val="clear" w:color="auto" w:fill="FFFFFF"/>
          <w:lang w:val="en-US" w:eastAsia="zh-CN"/>
        </w:rPr>
        <w:t>单位</w:t>
      </w:r>
      <w:r>
        <w:rPr>
          <w:rFonts w:hint="eastAsia" w:ascii="宋体" w:hAnsi="宋体" w:eastAsia="宋体" w:cs="宋体"/>
          <w:sz w:val="22"/>
          <w:szCs w:val="22"/>
          <w:lang w:val="en-US" w:eastAsia="zh-CN"/>
        </w:rPr>
        <w:t>/供应商</w:t>
      </w:r>
      <w:r>
        <w:rPr>
          <w:rStyle w:val="48"/>
          <w:rFonts w:hint="eastAsia" w:ascii="宋体" w:hAnsi="宋体" w:eastAsia="宋体" w:cs="宋体"/>
          <w:color w:val="000000"/>
          <w:sz w:val="22"/>
          <w:szCs w:val="22"/>
          <w:lang w:val="zh-CN"/>
        </w:rPr>
        <w:t>加强对本责任区各类外來人员的关注</w:t>
      </w:r>
      <w:r>
        <w:rPr>
          <w:rStyle w:val="48"/>
          <w:rFonts w:hint="eastAsia" w:ascii="宋体" w:hAnsi="宋体" w:eastAsia="宋体" w:cs="宋体"/>
          <w:color w:val="000000"/>
          <w:sz w:val="22"/>
          <w:szCs w:val="22"/>
        </w:rPr>
        <w:t>，</w:t>
      </w:r>
      <w:r>
        <w:rPr>
          <w:rStyle w:val="48"/>
          <w:rFonts w:hint="eastAsia" w:ascii="宋体" w:hAnsi="宋体" w:eastAsia="宋体" w:cs="宋体"/>
          <w:color w:val="000000"/>
          <w:sz w:val="22"/>
          <w:szCs w:val="22"/>
          <w:lang w:val="zh-CN"/>
        </w:rPr>
        <w:t>发现可疑对象（偷窃嫌疑、贩卖物品、发放广告、内盗</w:t>
      </w:r>
      <w:r>
        <w:rPr>
          <w:rStyle w:val="51"/>
          <w:rFonts w:hint="eastAsia" w:ascii="宋体" w:hAnsi="宋体" w:eastAsia="宋体" w:cs="宋体"/>
          <w:color w:val="000000"/>
          <w:sz w:val="22"/>
          <w:szCs w:val="22"/>
          <w:lang w:val="zh-CN"/>
        </w:rPr>
        <w:t>职工、</w:t>
      </w:r>
      <w:r>
        <w:rPr>
          <w:rStyle w:val="51"/>
          <w:rFonts w:hint="eastAsia" w:ascii="宋体" w:hAnsi="宋体" w:eastAsia="宋体" w:cs="宋体"/>
          <w:color w:val="000000"/>
          <w:sz w:val="22"/>
          <w:szCs w:val="22"/>
          <w:lang w:val="en-US" w:eastAsia="zh-CN"/>
        </w:rPr>
        <w:t>从事宗教、迷信活动</w:t>
      </w:r>
      <w:r>
        <w:rPr>
          <w:rStyle w:val="51"/>
          <w:rFonts w:hint="eastAsia" w:ascii="宋体" w:hAnsi="宋体" w:eastAsia="宋体" w:cs="宋体"/>
          <w:color w:val="000000"/>
          <w:sz w:val="22"/>
          <w:szCs w:val="22"/>
          <w:lang w:val="zh-CN"/>
        </w:rPr>
        <w:t>或有其他违法行为的人员）</w:t>
      </w:r>
      <w:r>
        <w:rPr>
          <w:rStyle w:val="48"/>
          <w:rFonts w:hint="eastAsia" w:ascii="宋体" w:hAnsi="宋体" w:eastAsia="宋体" w:cs="宋体"/>
          <w:color w:val="000000"/>
          <w:sz w:val="22"/>
          <w:szCs w:val="22"/>
          <w:lang w:val="zh-CN"/>
        </w:rPr>
        <w:t>要及时向</w:t>
      </w:r>
      <w:r>
        <w:rPr>
          <w:rStyle w:val="48"/>
          <w:rFonts w:hint="eastAsia" w:ascii="宋体" w:hAnsi="宋体" w:eastAsia="宋体" w:cs="宋体"/>
          <w:color w:val="000000"/>
          <w:sz w:val="22"/>
          <w:szCs w:val="22"/>
          <w:lang w:val="en-US" w:eastAsia="zh-CN"/>
        </w:rPr>
        <w:t>医院</w:t>
      </w:r>
      <w:r>
        <w:rPr>
          <w:rStyle w:val="48"/>
          <w:rFonts w:hint="eastAsia" w:ascii="宋体" w:hAnsi="宋体" w:eastAsia="宋体" w:cs="宋体"/>
          <w:color w:val="000000"/>
          <w:sz w:val="22"/>
          <w:szCs w:val="22"/>
          <w:lang w:val="zh-CN"/>
        </w:rPr>
        <w:t>保卫</w:t>
      </w:r>
      <w:r>
        <w:rPr>
          <w:rStyle w:val="48"/>
          <w:rFonts w:hint="eastAsia" w:ascii="宋体" w:hAnsi="宋体" w:eastAsia="宋体" w:cs="宋体"/>
          <w:color w:val="000000"/>
          <w:sz w:val="22"/>
          <w:szCs w:val="22"/>
          <w:lang w:val="en-US" w:eastAsia="zh-CN"/>
        </w:rPr>
        <w:t>部</w:t>
      </w:r>
      <w:r>
        <w:rPr>
          <w:rStyle w:val="48"/>
          <w:rFonts w:hint="eastAsia" w:ascii="宋体" w:hAnsi="宋体" w:eastAsia="宋体" w:cs="宋体"/>
          <w:color w:val="000000"/>
          <w:sz w:val="22"/>
          <w:szCs w:val="22"/>
          <w:lang w:val="zh-CN"/>
        </w:rPr>
        <w:t>报告。</w:t>
      </w:r>
    </w:p>
    <w:p w14:paraId="4C8EB31B">
      <w:pPr>
        <w:keepNext w:val="0"/>
        <w:keepLines w:val="0"/>
        <w:pageBreakBefore w:val="0"/>
        <w:widowControl w:val="0"/>
        <w:kinsoku/>
        <w:wordWrap/>
        <w:overflowPunct/>
        <w:topLinePunct w:val="0"/>
        <w:autoSpaceDE/>
        <w:autoSpaceDN/>
        <w:bidi w:val="0"/>
        <w:spacing w:line="264" w:lineRule="auto"/>
        <w:ind w:firstLine="440" w:firstLineChars="200"/>
        <w:textAlignment w:val="auto"/>
        <w:rPr>
          <w:rStyle w:val="48"/>
          <w:rFonts w:hint="eastAsia" w:ascii="宋体" w:hAnsi="宋体" w:eastAsia="宋体" w:cs="宋体"/>
          <w:color w:val="000000"/>
          <w:kern w:val="2"/>
          <w:sz w:val="22"/>
          <w:szCs w:val="22"/>
          <w:lang w:val="zh-CN" w:eastAsia="zh-CN" w:bidi="ar-SA"/>
        </w:rPr>
      </w:pPr>
      <w:r>
        <w:rPr>
          <w:rStyle w:val="48"/>
          <w:rFonts w:hint="eastAsia" w:ascii="宋体" w:hAnsi="宋体" w:eastAsia="宋体" w:cs="宋体"/>
          <w:color w:val="000000"/>
          <w:sz w:val="22"/>
          <w:szCs w:val="22"/>
          <w:lang w:val="zh-CN"/>
        </w:rPr>
        <w:t>3.驻点</w:t>
      </w:r>
      <w:r>
        <w:rPr>
          <w:rFonts w:hint="eastAsia" w:ascii="宋体" w:hAnsi="宋体" w:eastAsia="宋体" w:cs="宋体"/>
          <w:i w:val="0"/>
          <w:iCs w:val="0"/>
          <w:caps w:val="0"/>
          <w:color w:val="333333"/>
          <w:spacing w:val="0"/>
          <w:sz w:val="22"/>
          <w:szCs w:val="22"/>
          <w:shd w:val="clear" w:color="auto" w:fill="FFFFFF"/>
          <w:lang w:val="en-US" w:eastAsia="zh-CN"/>
        </w:rPr>
        <w:t>单位</w:t>
      </w:r>
      <w:r>
        <w:rPr>
          <w:rFonts w:hint="eastAsia" w:ascii="宋体" w:hAnsi="宋体" w:eastAsia="宋体" w:cs="宋体"/>
          <w:sz w:val="22"/>
          <w:szCs w:val="22"/>
          <w:lang w:val="en-US" w:eastAsia="zh-CN"/>
        </w:rPr>
        <w:t>/供应商</w:t>
      </w:r>
      <w:r>
        <w:rPr>
          <w:rFonts w:hint="eastAsia" w:ascii="宋体" w:hAnsi="宋体" w:eastAsia="宋体" w:cs="宋体"/>
          <w:i w:val="0"/>
          <w:iCs w:val="0"/>
          <w:caps w:val="0"/>
          <w:color w:val="333333"/>
          <w:spacing w:val="0"/>
          <w:sz w:val="22"/>
          <w:szCs w:val="22"/>
          <w:shd w:val="clear" w:color="auto" w:fill="FFFFFF"/>
          <w:lang w:val="en-US" w:eastAsia="zh-CN"/>
        </w:rPr>
        <w:t>工作人员</w:t>
      </w:r>
      <w:r>
        <w:rPr>
          <w:rFonts w:hint="eastAsia" w:ascii="宋体" w:hAnsi="宋体" w:eastAsia="宋体" w:cs="宋体"/>
          <w:sz w:val="22"/>
          <w:szCs w:val="22"/>
        </w:rPr>
        <w:t>在从事生产经营期间</w:t>
      </w:r>
      <w:r>
        <w:rPr>
          <w:rFonts w:hint="eastAsia" w:ascii="宋体" w:hAnsi="宋体" w:eastAsia="宋体" w:cs="宋体"/>
          <w:sz w:val="22"/>
          <w:szCs w:val="22"/>
          <w:lang w:eastAsia="zh-CN"/>
        </w:rPr>
        <w:t>，</w:t>
      </w:r>
      <w:r>
        <w:rPr>
          <w:rFonts w:hint="eastAsia" w:ascii="宋体" w:hAnsi="宋体" w:eastAsia="宋体" w:cs="宋体"/>
          <w:sz w:val="22"/>
          <w:szCs w:val="22"/>
        </w:rPr>
        <w:t>发生安全事故，造成自身、第三方、医院损失的，由</w:t>
      </w:r>
      <w:r>
        <w:rPr>
          <w:rFonts w:hint="eastAsia" w:ascii="宋体" w:hAnsi="宋体" w:eastAsia="宋体" w:cs="宋体"/>
          <w:i w:val="0"/>
          <w:iCs w:val="0"/>
          <w:caps w:val="0"/>
          <w:color w:val="333333"/>
          <w:spacing w:val="0"/>
          <w:sz w:val="22"/>
          <w:szCs w:val="22"/>
          <w:shd w:val="clear" w:color="auto" w:fill="FFFFFF"/>
          <w:lang w:val="en-US" w:eastAsia="zh-CN"/>
        </w:rPr>
        <w:t>驻点单位</w:t>
      </w:r>
      <w:r>
        <w:rPr>
          <w:rFonts w:hint="eastAsia" w:ascii="宋体" w:hAnsi="宋体" w:eastAsia="宋体" w:cs="宋体"/>
          <w:sz w:val="22"/>
          <w:szCs w:val="22"/>
          <w:lang w:val="en-US" w:eastAsia="zh-CN"/>
        </w:rPr>
        <w:t>/供应商</w:t>
      </w:r>
      <w:r>
        <w:rPr>
          <w:rFonts w:hint="eastAsia" w:ascii="宋体" w:hAnsi="宋体" w:eastAsia="宋体" w:cs="宋体"/>
          <w:sz w:val="22"/>
          <w:szCs w:val="22"/>
        </w:rPr>
        <w:t>负责处</w:t>
      </w:r>
      <w:r>
        <w:rPr>
          <w:rStyle w:val="48"/>
          <w:rFonts w:hint="eastAsia" w:ascii="宋体" w:hAnsi="宋体" w:eastAsia="宋体" w:cs="宋体"/>
          <w:color w:val="000000"/>
          <w:kern w:val="2"/>
          <w:sz w:val="22"/>
          <w:szCs w:val="22"/>
          <w:lang w:val="zh-CN" w:eastAsia="zh-CN" w:bidi="ar-SA"/>
        </w:rPr>
        <w:t>理并承担所有责任。</w:t>
      </w:r>
    </w:p>
    <w:p w14:paraId="0CF00E9B">
      <w:pPr>
        <w:keepNext w:val="0"/>
        <w:keepLines w:val="0"/>
        <w:pageBreakBefore w:val="0"/>
        <w:widowControl w:val="0"/>
        <w:kinsoku/>
        <w:wordWrap/>
        <w:overflowPunct/>
        <w:topLinePunct w:val="0"/>
        <w:autoSpaceDE/>
        <w:autoSpaceDN/>
        <w:bidi w:val="0"/>
        <w:adjustRightInd w:val="0"/>
        <w:snapToGrid w:val="0"/>
        <w:spacing w:line="264" w:lineRule="auto"/>
        <w:ind w:firstLine="442" w:firstLineChars="200"/>
        <w:textAlignment w:val="auto"/>
        <w:rPr>
          <w:rStyle w:val="48"/>
          <w:rFonts w:hint="eastAsia" w:ascii="宋体" w:hAnsi="宋体" w:eastAsia="宋体" w:cs="宋体"/>
          <w:b/>
          <w:bCs/>
          <w:color w:val="000000"/>
          <w:kern w:val="2"/>
          <w:sz w:val="22"/>
          <w:szCs w:val="22"/>
          <w:lang w:val="zh-CN" w:eastAsia="zh-CN" w:bidi="ar-SA"/>
        </w:rPr>
      </w:pPr>
      <w:r>
        <w:rPr>
          <w:rStyle w:val="48"/>
          <w:rFonts w:hint="eastAsia" w:ascii="宋体" w:hAnsi="宋体" w:eastAsia="宋体" w:cs="宋体"/>
          <w:b/>
          <w:bCs/>
          <w:color w:val="000000"/>
          <w:kern w:val="2"/>
          <w:sz w:val="22"/>
          <w:szCs w:val="22"/>
          <w:lang w:val="zh-CN" w:eastAsia="zh-CN" w:bidi="ar-SA"/>
        </w:rPr>
        <w:t>三、防诈方面</w:t>
      </w:r>
    </w:p>
    <w:p w14:paraId="18379DDE">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sz w:val="22"/>
          <w:szCs w:val="22"/>
        </w:rPr>
      </w:pPr>
      <w:r>
        <w:rPr>
          <w:rStyle w:val="48"/>
          <w:rFonts w:hint="eastAsia" w:ascii="宋体" w:hAnsi="宋体" w:eastAsia="宋体" w:cs="宋体"/>
          <w:color w:val="000000"/>
          <w:kern w:val="2"/>
          <w:sz w:val="22"/>
          <w:szCs w:val="22"/>
          <w:lang w:val="zh-CN" w:eastAsia="zh-CN" w:bidi="ar-SA"/>
        </w:rPr>
        <w:t xml:space="preserve">    1</w:t>
      </w:r>
      <w:r>
        <w:rPr>
          <w:rStyle w:val="48"/>
          <w:rFonts w:hint="eastAsia" w:ascii="宋体" w:hAnsi="宋体" w:eastAsia="宋体" w:cs="宋体"/>
          <w:color w:val="000000"/>
          <w:kern w:val="2"/>
          <w:sz w:val="22"/>
          <w:szCs w:val="22"/>
          <w:lang w:val="en-US" w:eastAsia="zh-CN" w:bidi="ar-SA"/>
        </w:rPr>
        <w:t>.</w:t>
      </w:r>
      <w:r>
        <w:rPr>
          <w:rFonts w:hint="eastAsia" w:ascii="宋体" w:hAnsi="宋体" w:eastAsia="宋体" w:cs="宋体"/>
          <w:i w:val="0"/>
          <w:iCs w:val="0"/>
          <w:caps w:val="0"/>
          <w:color w:val="333333"/>
          <w:spacing w:val="0"/>
          <w:sz w:val="22"/>
          <w:szCs w:val="22"/>
          <w:shd w:val="clear" w:color="auto" w:fill="FFFFFF"/>
          <w:lang w:val="en-US" w:eastAsia="zh-CN"/>
        </w:rPr>
        <w:t>驻点单位</w:t>
      </w:r>
      <w:r>
        <w:rPr>
          <w:rFonts w:hint="eastAsia" w:ascii="宋体" w:hAnsi="宋体" w:eastAsia="宋体" w:cs="宋体"/>
          <w:sz w:val="22"/>
          <w:szCs w:val="22"/>
          <w:lang w:val="en-US" w:eastAsia="zh-CN"/>
        </w:rPr>
        <w:t>/供应商</w:t>
      </w:r>
      <w:r>
        <w:rPr>
          <w:rFonts w:hint="eastAsia" w:ascii="宋体" w:hAnsi="宋体" w:eastAsia="宋体" w:cs="宋体"/>
          <w:i w:val="0"/>
          <w:iCs w:val="0"/>
          <w:caps w:val="0"/>
          <w:color w:val="333333"/>
          <w:spacing w:val="0"/>
          <w:sz w:val="22"/>
          <w:szCs w:val="22"/>
          <w:shd w:val="clear" w:color="auto" w:fill="FFFFFF"/>
          <w:lang w:val="en-US" w:eastAsia="zh-CN"/>
        </w:rPr>
        <w:t>工作人员</w:t>
      </w:r>
      <w:r>
        <w:rPr>
          <w:rStyle w:val="48"/>
          <w:rFonts w:hint="eastAsia" w:ascii="宋体" w:hAnsi="宋体" w:eastAsia="宋体" w:cs="宋体"/>
          <w:color w:val="000000"/>
          <w:kern w:val="2"/>
          <w:sz w:val="22"/>
          <w:szCs w:val="22"/>
          <w:lang w:val="zh-CN" w:eastAsia="zh-CN" w:bidi="ar-SA"/>
        </w:rPr>
        <w:t>要及时学习防范各类电信网络诈骗</w:t>
      </w:r>
      <w:r>
        <w:rPr>
          <w:rStyle w:val="48"/>
          <w:rFonts w:hint="eastAsia" w:ascii="宋体" w:hAnsi="宋体" w:eastAsia="宋体" w:cs="宋体"/>
          <w:color w:val="000000"/>
          <w:kern w:val="2"/>
          <w:sz w:val="22"/>
          <w:szCs w:val="22"/>
          <w:lang w:val="en-US" w:eastAsia="zh-CN" w:bidi="ar-SA"/>
        </w:rPr>
        <w:t>的相关</w:t>
      </w:r>
      <w:r>
        <w:rPr>
          <w:rStyle w:val="48"/>
          <w:rFonts w:hint="eastAsia" w:ascii="宋体" w:hAnsi="宋体" w:eastAsia="宋体" w:cs="宋体"/>
          <w:color w:val="000000"/>
          <w:kern w:val="2"/>
          <w:sz w:val="22"/>
          <w:szCs w:val="22"/>
          <w:lang w:val="zh-CN" w:eastAsia="zh-CN" w:bidi="ar-SA"/>
        </w:rPr>
        <w:t>知识，确</w:t>
      </w:r>
      <w:r>
        <w:rPr>
          <w:rFonts w:hint="eastAsia" w:ascii="宋体" w:hAnsi="宋体" w:eastAsia="宋体" w:cs="宋体"/>
          <w:sz w:val="22"/>
          <w:szCs w:val="22"/>
        </w:rPr>
        <w:t>保</w:t>
      </w:r>
      <w:r>
        <w:rPr>
          <w:rFonts w:hint="eastAsia" w:ascii="宋体" w:hAnsi="宋体" w:eastAsia="宋体" w:cs="宋体"/>
          <w:sz w:val="22"/>
          <w:szCs w:val="22"/>
          <w:lang w:val="en-US" w:eastAsia="zh-CN"/>
        </w:rPr>
        <w:t>所属员工</w:t>
      </w:r>
      <w:r>
        <w:rPr>
          <w:rFonts w:hint="eastAsia" w:ascii="宋体" w:hAnsi="宋体" w:eastAsia="宋体" w:cs="宋体"/>
          <w:sz w:val="22"/>
          <w:szCs w:val="22"/>
        </w:rPr>
        <w:t xml:space="preserve">不受骗，如发生被骗情况的第一时间向保卫处报告，并根据保卫处指导科学报警。 </w:t>
      </w:r>
    </w:p>
    <w:p w14:paraId="0340BB22">
      <w:pPr>
        <w:keepNext w:val="0"/>
        <w:keepLines w:val="0"/>
        <w:pageBreakBefore w:val="0"/>
        <w:widowControl w:val="0"/>
        <w:kinsoku/>
        <w:wordWrap/>
        <w:overflowPunct/>
        <w:topLinePunct w:val="0"/>
        <w:autoSpaceDE/>
        <w:autoSpaceDN/>
        <w:bidi w:val="0"/>
        <w:adjustRightInd w:val="0"/>
        <w:snapToGrid w:val="0"/>
        <w:spacing w:line="264"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i w:val="0"/>
          <w:iCs w:val="0"/>
          <w:caps w:val="0"/>
          <w:color w:val="333333"/>
          <w:spacing w:val="0"/>
          <w:sz w:val="22"/>
          <w:szCs w:val="22"/>
          <w:shd w:val="clear" w:color="auto" w:fill="FFFFFF"/>
          <w:lang w:val="en-US" w:eastAsia="zh-CN"/>
        </w:rPr>
        <w:t>驻点单位</w:t>
      </w:r>
      <w:r>
        <w:rPr>
          <w:rFonts w:hint="eastAsia" w:ascii="宋体" w:hAnsi="宋体" w:eastAsia="宋体" w:cs="宋体"/>
          <w:sz w:val="22"/>
          <w:szCs w:val="22"/>
          <w:lang w:val="en-US" w:eastAsia="zh-CN"/>
        </w:rPr>
        <w:t>/供应商</w:t>
      </w:r>
      <w:r>
        <w:rPr>
          <w:rFonts w:hint="eastAsia" w:ascii="宋体" w:hAnsi="宋体" w:eastAsia="宋体" w:cs="宋体"/>
          <w:i w:val="0"/>
          <w:iCs w:val="0"/>
          <w:caps w:val="0"/>
          <w:color w:val="333333"/>
          <w:spacing w:val="0"/>
          <w:sz w:val="22"/>
          <w:szCs w:val="22"/>
          <w:shd w:val="clear" w:color="auto" w:fill="FFFFFF"/>
          <w:lang w:val="en-US" w:eastAsia="zh-CN"/>
        </w:rPr>
        <w:t>工作人员应</w:t>
      </w:r>
      <w:r>
        <w:rPr>
          <w:rFonts w:hint="eastAsia" w:ascii="宋体" w:hAnsi="宋体" w:eastAsia="宋体" w:cs="宋体"/>
          <w:sz w:val="22"/>
          <w:szCs w:val="22"/>
        </w:rPr>
        <w:t>遵纪守法</w:t>
      </w:r>
      <w:r>
        <w:rPr>
          <w:rFonts w:hint="eastAsia" w:ascii="宋体" w:hAnsi="宋体" w:eastAsia="宋体" w:cs="宋体"/>
          <w:sz w:val="22"/>
          <w:szCs w:val="22"/>
          <w:lang w:eastAsia="zh-CN"/>
        </w:rPr>
        <w:t>，</w:t>
      </w:r>
      <w:r>
        <w:rPr>
          <w:rFonts w:hint="eastAsia" w:ascii="宋体" w:hAnsi="宋体" w:eastAsia="宋体" w:cs="宋体"/>
          <w:sz w:val="22"/>
          <w:szCs w:val="22"/>
        </w:rPr>
        <w:t>杜绝网络博彩等赌博和兼职刷单等违法行为，杜绝出租、出借、出售、购买“两卡”（指银行卡和手机卡等），杜绝跨境进行赌博或电信网络诈骗等违法行为</w:t>
      </w:r>
      <w:r>
        <w:rPr>
          <w:rFonts w:hint="eastAsia" w:ascii="宋体" w:hAnsi="宋体" w:eastAsia="宋体" w:cs="宋体"/>
          <w:sz w:val="22"/>
          <w:szCs w:val="22"/>
          <w:lang w:eastAsia="zh-CN"/>
        </w:rPr>
        <w:t>，</w:t>
      </w:r>
      <w:r>
        <w:rPr>
          <w:rFonts w:hint="eastAsia" w:ascii="宋体" w:hAnsi="宋体" w:eastAsia="宋体" w:cs="宋体"/>
          <w:sz w:val="22"/>
          <w:szCs w:val="22"/>
        </w:rPr>
        <w:t>积极落实医院要求的各项</w:t>
      </w:r>
      <w:r>
        <w:rPr>
          <w:rFonts w:hint="eastAsia" w:ascii="宋体" w:hAnsi="宋体" w:eastAsia="宋体" w:cs="宋体"/>
          <w:sz w:val="22"/>
          <w:szCs w:val="22"/>
          <w:lang w:eastAsia="zh-CN"/>
        </w:rPr>
        <w:t>防诈</w:t>
      </w:r>
      <w:r>
        <w:rPr>
          <w:rFonts w:hint="eastAsia" w:ascii="宋体" w:hAnsi="宋体" w:eastAsia="宋体" w:cs="宋体"/>
          <w:sz w:val="22"/>
          <w:szCs w:val="22"/>
        </w:rPr>
        <w:t>相关工作。</w:t>
      </w:r>
      <w:r>
        <w:rPr>
          <w:rFonts w:hint="eastAsia" w:ascii="宋体" w:hAnsi="宋体" w:eastAsia="宋体" w:cs="宋体"/>
          <w:sz w:val="22"/>
          <w:szCs w:val="22"/>
          <w:lang w:val="en-US" w:eastAsia="zh-CN"/>
        </w:rPr>
        <w:t xml:space="preserve"> </w:t>
      </w:r>
    </w:p>
    <w:p w14:paraId="72C531D9">
      <w:pPr>
        <w:pStyle w:val="49"/>
        <w:keepNext w:val="0"/>
        <w:keepLines w:val="0"/>
        <w:pageBreakBefore w:val="0"/>
        <w:widowControl w:val="0"/>
        <w:shd w:val="clear" w:color="auto" w:fill="auto"/>
        <w:tabs>
          <w:tab w:val="left" w:pos="963"/>
        </w:tabs>
        <w:kinsoku/>
        <w:wordWrap/>
        <w:overflowPunct/>
        <w:topLinePunct w:val="0"/>
        <w:autoSpaceDE/>
        <w:autoSpaceDN/>
        <w:bidi w:val="0"/>
        <w:spacing w:line="264" w:lineRule="auto"/>
        <w:ind w:firstLine="440" w:firstLineChars="200"/>
        <w:jc w:val="both"/>
        <w:textAlignment w:val="auto"/>
        <w:rPr>
          <w:rStyle w:val="48"/>
          <w:rFonts w:hint="eastAsia" w:ascii="宋体" w:hAnsi="宋体" w:eastAsia="宋体" w:cs="宋体"/>
          <w:color w:val="000000"/>
          <w:sz w:val="22"/>
          <w:szCs w:val="22"/>
          <w:lang w:val="zh-CN"/>
        </w:rPr>
      </w:pPr>
      <w:r>
        <w:rPr>
          <w:rStyle w:val="48"/>
          <w:rFonts w:hint="eastAsia" w:ascii="宋体" w:hAnsi="宋体" w:eastAsia="宋体" w:cs="宋体"/>
          <w:color w:val="000000"/>
          <w:sz w:val="22"/>
          <w:szCs w:val="22"/>
          <w:lang w:val="zh-CN"/>
        </w:rPr>
        <w:t>本责任书自签订之日起生效，</w:t>
      </w:r>
      <w:r>
        <w:rPr>
          <w:rStyle w:val="48"/>
          <w:rFonts w:hint="eastAsia" w:ascii="宋体" w:hAnsi="宋体" w:eastAsia="宋体" w:cs="宋体"/>
          <w:color w:val="000000"/>
          <w:sz w:val="22"/>
          <w:szCs w:val="22"/>
          <w:lang w:val="en-US" w:eastAsia="zh-CN"/>
        </w:rPr>
        <w:t>与合同同步有效时限</w:t>
      </w:r>
      <w:r>
        <w:rPr>
          <w:rStyle w:val="48"/>
          <w:rFonts w:hint="eastAsia" w:ascii="宋体" w:hAnsi="宋体" w:eastAsia="宋体" w:cs="宋体"/>
          <w:color w:val="000000"/>
          <w:sz w:val="22"/>
          <w:szCs w:val="22"/>
          <w:lang w:val="zh-CN"/>
        </w:rPr>
        <w:t>。</w:t>
      </w:r>
    </w:p>
    <w:p w14:paraId="5AD3EBAD">
      <w:pPr>
        <w:pStyle w:val="49"/>
        <w:keepNext w:val="0"/>
        <w:keepLines w:val="0"/>
        <w:pageBreakBefore w:val="0"/>
        <w:widowControl w:val="0"/>
        <w:shd w:val="clear" w:color="auto" w:fill="auto"/>
        <w:tabs>
          <w:tab w:val="left" w:pos="963"/>
        </w:tabs>
        <w:kinsoku/>
        <w:wordWrap/>
        <w:overflowPunct/>
        <w:topLinePunct w:val="0"/>
        <w:autoSpaceDE/>
        <w:autoSpaceDN/>
        <w:bidi w:val="0"/>
        <w:spacing w:line="264" w:lineRule="auto"/>
        <w:jc w:val="both"/>
        <w:textAlignment w:val="auto"/>
        <w:rPr>
          <w:rStyle w:val="48"/>
          <w:rFonts w:hint="eastAsia" w:ascii="宋体" w:hAnsi="宋体" w:eastAsia="宋体" w:cs="宋体"/>
          <w:color w:val="000000"/>
          <w:sz w:val="22"/>
          <w:szCs w:val="22"/>
          <w:lang w:val="zh-CN"/>
        </w:rPr>
      </w:pPr>
      <w:r>
        <w:rPr>
          <w:rStyle w:val="48"/>
          <w:rFonts w:hint="eastAsia" w:ascii="宋体" w:hAnsi="宋体" w:eastAsia="宋体" w:cs="宋体"/>
          <w:color w:val="000000"/>
          <w:sz w:val="22"/>
          <w:szCs w:val="22"/>
          <w:lang w:val="zh-CN"/>
        </w:rPr>
        <w:t xml:space="preserve">    </w:t>
      </w:r>
      <w:r>
        <w:rPr>
          <w:rStyle w:val="48"/>
          <w:rFonts w:hint="eastAsia" w:ascii="宋体" w:hAnsi="宋体" w:eastAsia="宋体" w:cs="宋体"/>
          <w:color w:val="000000"/>
          <w:sz w:val="22"/>
          <w:szCs w:val="22"/>
        </w:rPr>
        <w:t xml:space="preserve">                                    </w:t>
      </w:r>
      <w:r>
        <w:rPr>
          <w:rStyle w:val="48"/>
          <w:rFonts w:hint="eastAsia" w:ascii="宋体" w:hAnsi="宋体" w:eastAsia="宋体" w:cs="宋体"/>
          <w:color w:val="000000"/>
          <w:sz w:val="22"/>
          <w:szCs w:val="22"/>
          <w:lang w:val="en-US" w:eastAsia="zh-CN"/>
        </w:rPr>
        <w:t xml:space="preserve">            </w:t>
      </w:r>
      <w:r>
        <w:rPr>
          <w:rStyle w:val="48"/>
          <w:rFonts w:hint="eastAsia" w:ascii="宋体" w:hAnsi="宋体" w:eastAsia="宋体" w:cs="宋体"/>
          <w:color w:val="000000"/>
          <w:sz w:val="22"/>
          <w:szCs w:val="22"/>
          <w:lang w:val="zh-CN"/>
        </w:rPr>
        <w:t>承诺人（</w:t>
      </w:r>
      <w:r>
        <w:rPr>
          <w:rStyle w:val="48"/>
          <w:rFonts w:hint="eastAsia" w:ascii="宋体" w:hAnsi="宋体" w:eastAsia="宋体" w:cs="宋体"/>
          <w:color w:val="000000"/>
          <w:sz w:val="22"/>
          <w:szCs w:val="22"/>
          <w:lang w:val="en-US" w:eastAsia="zh-CN"/>
        </w:rPr>
        <w:t>盖章</w:t>
      </w:r>
      <w:r>
        <w:rPr>
          <w:rStyle w:val="48"/>
          <w:rFonts w:hint="eastAsia" w:ascii="宋体" w:hAnsi="宋体" w:eastAsia="宋体" w:cs="宋体"/>
          <w:color w:val="000000"/>
          <w:sz w:val="22"/>
          <w:szCs w:val="22"/>
          <w:lang w:val="zh-CN"/>
        </w:rPr>
        <w:t xml:space="preserve">）： </w:t>
      </w:r>
    </w:p>
    <w:p w14:paraId="0F9309DF">
      <w:pPr>
        <w:pStyle w:val="49"/>
        <w:keepNext w:val="0"/>
        <w:keepLines w:val="0"/>
        <w:pageBreakBefore w:val="0"/>
        <w:widowControl w:val="0"/>
        <w:shd w:val="clear" w:color="auto" w:fill="auto"/>
        <w:tabs>
          <w:tab w:val="left" w:pos="963"/>
        </w:tabs>
        <w:kinsoku/>
        <w:wordWrap/>
        <w:overflowPunct/>
        <w:topLinePunct w:val="0"/>
        <w:autoSpaceDE/>
        <w:autoSpaceDN/>
        <w:bidi w:val="0"/>
        <w:spacing w:line="264" w:lineRule="auto"/>
        <w:jc w:val="both"/>
        <w:textAlignment w:val="auto"/>
        <w:rPr>
          <w:rStyle w:val="48"/>
          <w:rFonts w:hint="eastAsia" w:ascii="宋体" w:hAnsi="宋体" w:eastAsia="宋体" w:cs="宋体"/>
          <w:color w:val="000000"/>
          <w:sz w:val="22"/>
          <w:szCs w:val="22"/>
          <w:lang w:val="zh-CN"/>
        </w:rPr>
      </w:pPr>
      <w:r>
        <w:rPr>
          <w:rStyle w:val="48"/>
          <w:rFonts w:hint="eastAsia" w:ascii="宋体" w:hAnsi="宋体" w:eastAsia="宋体" w:cs="宋体"/>
          <w:color w:val="000000"/>
          <w:sz w:val="22"/>
          <w:szCs w:val="22"/>
          <w:lang w:val="en-US" w:eastAsia="zh-CN"/>
        </w:rPr>
        <w:t xml:space="preserve">                                                    法定代表人或授权代表签字：</w:t>
      </w:r>
      <w:r>
        <w:rPr>
          <w:rStyle w:val="48"/>
          <w:rFonts w:hint="eastAsia" w:ascii="宋体" w:hAnsi="宋体" w:eastAsia="宋体" w:cs="宋体"/>
          <w:color w:val="000000"/>
          <w:sz w:val="22"/>
          <w:szCs w:val="22"/>
          <w:lang w:val="zh-CN"/>
        </w:rPr>
        <w:t xml:space="preserve">                     </w:t>
      </w:r>
    </w:p>
    <w:p w14:paraId="27A4A0D4">
      <w:pPr>
        <w:pStyle w:val="49"/>
        <w:keepNext w:val="0"/>
        <w:keepLines w:val="0"/>
        <w:pageBreakBefore w:val="0"/>
        <w:widowControl w:val="0"/>
        <w:shd w:val="clear" w:color="auto" w:fill="auto"/>
        <w:tabs>
          <w:tab w:val="left" w:pos="963"/>
        </w:tabs>
        <w:kinsoku/>
        <w:wordWrap/>
        <w:overflowPunct/>
        <w:topLinePunct w:val="0"/>
        <w:autoSpaceDE/>
        <w:autoSpaceDN/>
        <w:bidi w:val="0"/>
        <w:spacing w:line="264" w:lineRule="auto"/>
        <w:ind w:firstLine="6107" w:firstLineChars="2776"/>
        <w:jc w:val="both"/>
        <w:textAlignment w:val="auto"/>
        <w:rPr>
          <w:rFonts w:hint="eastAsia" w:ascii="宋体" w:hAnsi="宋体" w:eastAsia="宋体" w:cs="宋体"/>
          <w:sz w:val="22"/>
          <w:szCs w:val="22"/>
        </w:rPr>
      </w:pPr>
      <w:r>
        <w:rPr>
          <w:rStyle w:val="48"/>
          <w:rFonts w:hint="eastAsia" w:ascii="宋体" w:hAnsi="宋体" w:eastAsia="宋体" w:cs="宋体"/>
          <w:color w:val="000000"/>
          <w:sz w:val="22"/>
          <w:szCs w:val="22"/>
          <w:lang w:val="zh-CN"/>
        </w:rPr>
        <w:t xml:space="preserve"> 年      月      日</w:t>
      </w:r>
    </w:p>
    <w:p w14:paraId="635100E0">
      <w:pPr>
        <w:spacing w:line="240" w:lineRule="auto"/>
        <w:rPr>
          <w:rFonts w:hint="eastAsia" w:ascii="宋体" w:hAnsi="宋体" w:cs="宋体"/>
          <w:szCs w:val="21"/>
        </w:rPr>
      </w:pPr>
      <w:r>
        <w:rPr>
          <w:rFonts w:hint="eastAsia" w:ascii="宋体" w:hAnsi="宋体" w:cs="宋体"/>
          <w:szCs w:val="21"/>
        </w:rPr>
        <w:br w:type="page"/>
      </w:r>
    </w:p>
    <w:p w14:paraId="7BC018A8">
      <w:pPr>
        <w:numPr>
          <w:ilvl w:val="0"/>
          <w:numId w:val="0"/>
        </w:numPr>
        <w:ind w:firstLine="0" w:firstLineChars="0"/>
        <w:rPr>
          <w:rFonts w:hint="eastAsia" w:ascii="微软雅黑" w:hAnsi="微软雅黑" w:eastAsia="微软雅黑" w:cs="宋体"/>
          <w:b/>
          <w:bCs/>
          <w:sz w:val="36"/>
          <w:szCs w:val="36"/>
        </w:rPr>
      </w:pPr>
      <w:r>
        <w:rPr>
          <w:rFonts w:hint="eastAsia" w:ascii="微软雅黑" w:hAnsi="微软雅黑" w:eastAsia="微软雅黑" w:cs="宋体"/>
          <w:b/>
          <w:bCs/>
          <w:sz w:val="36"/>
          <w:szCs w:val="36"/>
          <w:lang w:val="en-US" w:eastAsia="zh-CN" w:bidi="ar-SA"/>
        </w:rPr>
        <w:t>五、</w:t>
      </w:r>
      <w:r>
        <w:rPr>
          <w:rFonts w:hint="eastAsia" w:ascii="微软雅黑" w:hAnsi="微软雅黑" w:eastAsia="微软雅黑" w:cs="宋体"/>
          <w:b/>
          <w:bCs/>
          <w:sz w:val="36"/>
          <w:szCs w:val="36"/>
        </w:rPr>
        <w:t>反向竞价响应文件格式</w:t>
      </w:r>
    </w:p>
    <w:p w14:paraId="0D77A22F">
      <w:pPr>
        <w:pStyle w:val="4"/>
        <w:tabs>
          <w:tab w:val="left" w:pos="4382"/>
        </w:tabs>
        <w:ind w:left="0" w:firstLine="0"/>
        <w:rPr>
          <w:spacing w:val="-1"/>
        </w:rPr>
      </w:pPr>
      <w:r>
        <w:rPr>
          <w:rFonts w:hint="eastAsia"/>
          <w:spacing w:val="-1"/>
        </w:rPr>
        <w:t>内容见下页</w:t>
      </w:r>
    </w:p>
    <w:p w14:paraId="5B0209C4">
      <w:pPr>
        <w:ind w:firstLine="0"/>
      </w:pPr>
    </w:p>
    <w:p w14:paraId="0E2DA2D6">
      <w:pPr>
        <w:pStyle w:val="4"/>
        <w:tabs>
          <w:tab w:val="left" w:pos="4382"/>
        </w:tabs>
        <w:ind w:left="0" w:leftChars="0" w:firstLine="0" w:firstLineChars="0"/>
        <w:rPr>
          <w:rFonts w:ascii="宋体" w:hAnsi="宋体" w:eastAsia="宋体" w:cs="宋体"/>
        </w:rPr>
      </w:pPr>
      <w:r>
        <w:rPr>
          <w:spacing w:val="-1"/>
        </w:rPr>
        <w:br w:type="page"/>
      </w:r>
      <w:r>
        <w:rPr>
          <w:spacing w:val="-1"/>
        </w:rPr>
        <w:t>项</w:t>
      </w:r>
      <w:r>
        <w:rPr>
          <w:rFonts w:ascii="宋体" w:hAnsi="宋体" w:eastAsia="宋体" w:cs="宋体"/>
        </w:rPr>
        <w:t>目名称：</w:t>
      </w:r>
      <w:r>
        <w:rPr>
          <w:rFonts w:ascii="Times New Roman" w:eastAsia="Times New Roman"/>
          <w:u w:val="single"/>
        </w:rPr>
        <w:tab/>
      </w:r>
    </w:p>
    <w:p w14:paraId="7314F9CA">
      <w:pPr>
        <w:pStyle w:val="4"/>
        <w:tabs>
          <w:tab w:val="left" w:pos="4382"/>
        </w:tabs>
        <w:ind w:left="0" w:leftChars="0" w:firstLine="0" w:firstLineChars="0"/>
        <w:rPr>
          <w:rFonts w:hint="default" w:eastAsia="宋体"/>
          <w:lang w:val="en-US" w:eastAsia="zh-CN"/>
        </w:rPr>
      </w:pPr>
      <w:r>
        <w:rPr>
          <w:rFonts w:hint="eastAsia" w:ascii="宋体" w:hAnsi="宋体" w:eastAsia="宋体" w:cs="宋体"/>
          <w:lang w:val="en-US" w:eastAsia="zh-CN"/>
        </w:rPr>
        <w:t>项目编号：</w:t>
      </w:r>
      <w:r>
        <w:rPr>
          <w:rFonts w:ascii="Times New Roman" w:eastAsia="Times New Roman"/>
          <w:u w:val="single"/>
        </w:rPr>
        <w:tab/>
      </w:r>
    </w:p>
    <w:p w14:paraId="2B21099E">
      <w:pPr>
        <w:pStyle w:val="4"/>
        <w:tabs>
          <w:tab w:val="left" w:pos="4382"/>
        </w:tabs>
        <w:ind w:left="0" w:firstLine="0"/>
        <w:rPr>
          <w:rFonts w:ascii="Times New Roman" w:eastAsia="Times New Roman"/>
        </w:rPr>
      </w:pPr>
    </w:p>
    <w:p w14:paraId="41878293">
      <w:pPr>
        <w:ind w:firstLine="0"/>
        <w:rPr>
          <w:rFonts w:hint="eastAsia" w:ascii="微软雅黑" w:hAnsi="微软雅黑" w:eastAsia="微软雅黑" w:cs="宋体"/>
          <w:b/>
          <w:bCs/>
          <w:sz w:val="36"/>
          <w:szCs w:val="36"/>
        </w:rPr>
      </w:pPr>
    </w:p>
    <w:p w14:paraId="17469C29">
      <w:pPr>
        <w:spacing w:line="1061" w:lineRule="exact"/>
        <w:ind w:right="12" w:firstLine="0"/>
        <w:rPr>
          <w:rFonts w:hint="eastAsia"/>
          <w:sz w:val="96"/>
        </w:rPr>
      </w:pPr>
    </w:p>
    <w:p w14:paraId="24DD5D8F">
      <w:pPr>
        <w:spacing w:line="1061" w:lineRule="exact"/>
        <w:ind w:right="12" w:firstLine="2880" w:firstLineChars="300"/>
        <w:rPr>
          <w:rFonts w:hint="eastAsia"/>
          <w:sz w:val="96"/>
        </w:rPr>
      </w:pPr>
    </w:p>
    <w:p w14:paraId="74BB9651">
      <w:pPr>
        <w:spacing w:line="1061" w:lineRule="exact"/>
        <w:ind w:right="12" w:firstLine="2880" w:firstLineChars="300"/>
        <w:rPr>
          <w:sz w:val="96"/>
        </w:rPr>
      </w:pPr>
      <w:r>
        <w:rPr>
          <w:rFonts w:hint="eastAsia"/>
          <w:sz w:val="96"/>
        </w:rPr>
        <w:t>响应</w:t>
      </w:r>
      <w:r>
        <w:rPr>
          <w:sz w:val="96"/>
        </w:rPr>
        <w:t>文件</w:t>
      </w:r>
    </w:p>
    <w:p w14:paraId="732C1768">
      <w:pPr>
        <w:spacing w:before="681"/>
        <w:ind w:left="22" w:right="12" w:firstLine="0"/>
        <w:jc w:val="center"/>
        <w:rPr>
          <w:sz w:val="52"/>
        </w:rPr>
      </w:pPr>
      <w:r>
        <w:rPr>
          <w:sz w:val="52"/>
        </w:rPr>
        <w:t>（</w:t>
      </w:r>
      <w:r>
        <w:rPr>
          <w:rFonts w:hint="eastAsia"/>
          <w:sz w:val="52"/>
        </w:rPr>
        <w:t>技术</w:t>
      </w:r>
      <w:r>
        <w:rPr>
          <w:sz w:val="52"/>
        </w:rPr>
        <w:t>文件）</w:t>
      </w:r>
    </w:p>
    <w:p w14:paraId="5972D567">
      <w:pPr>
        <w:ind w:firstLine="0"/>
        <w:rPr>
          <w:rFonts w:hint="eastAsia" w:ascii="宋体" w:hAnsi="宋体" w:cs="宋体"/>
          <w:szCs w:val="21"/>
        </w:rPr>
      </w:pPr>
    </w:p>
    <w:p w14:paraId="69B7A217">
      <w:pPr>
        <w:ind w:firstLine="0"/>
        <w:rPr>
          <w:rFonts w:hint="eastAsia" w:ascii="宋体" w:hAnsi="宋体" w:cs="宋体"/>
          <w:szCs w:val="21"/>
        </w:rPr>
      </w:pPr>
    </w:p>
    <w:p w14:paraId="5F05810F">
      <w:pPr>
        <w:ind w:firstLine="0"/>
        <w:rPr>
          <w:rFonts w:hint="eastAsia" w:ascii="宋体" w:hAnsi="宋体" w:cs="宋体"/>
          <w:szCs w:val="21"/>
        </w:rPr>
      </w:pPr>
    </w:p>
    <w:p w14:paraId="40C0D7E4">
      <w:pPr>
        <w:ind w:firstLine="0"/>
        <w:rPr>
          <w:rFonts w:hint="eastAsia" w:ascii="宋体" w:hAnsi="宋体" w:cs="宋体"/>
          <w:szCs w:val="21"/>
        </w:rPr>
      </w:pPr>
    </w:p>
    <w:p w14:paraId="65393B9F">
      <w:pPr>
        <w:ind w:firstLine="0"/>
        <w:rPr>
          <w:rFonts w:hint="eastAsia" w:ascii="宋体" w:hAnsi="宋体" w:cs="宋体"/>
          <w:szCs w:val="21"/>
        </w:rPr>
      </w:pPr>
    </w:p>
    <w:p w14:paraId="5CA6DDB2">
      <w:pPr>
        <w:pStyle w:val="3"/>
        <w:tabs>
          <w:tab w:val="left" w:pos="4817"/>
        </w:tabs>
        <w:spacing w:before="120" w:beforeLines="50" w:after="120" w:afterLines="50" w:line="480" w:lineRule="auto"/>
        <w:ind w:left="0" w:firstLine="1680" w:firstLineChars="600"/>
      </w:pPr>
      <w:r>
        <w:t>供</w:t>
      </w:r>
      <w:r>
        <w:rPr>
          <w:spacing w:val="-3"/>
        </w:rPr>
        <w:t>应</w:t>
      </w:r>
      <w:r>
        <w:t>商</w:t>
      </w:r>
      <w:r>
        <w:rPr>
          <w:spacing w:val="-4"/>
        </w:rPr>
        <w:t>：</w:t>
      </w:r>
      <w:r>
        <w:rPr>
          <w:spacing w:val="-4"/>
          <w:u w:val="single"/>
        </w:rPr>
        <w:t xml:space="preserve"> </w:t>
      </w:r>
      <w:r>
        <w:rPr>
          <w:spacing w:val="-4"/>
          <w:u w:val="single"/>
        </w:rPr>
        <w:tab/>
      </w:r>
      <w:r>
        <w:rPr>
          <w:spacing w:val="-1"/>
        </w:rPr>
        <w:t>（</w:t>
      </w:r>
      <w:r>
        <w:rPr>
          <w:spacing w:val="-3"/>
        </w:rPr>
        <w:t>盖</w:t>
      </w:r>
      <w:r>
        <w:rPr>
          <w:spacing w:val="-1"/>
        </w:rPr>
        <w:t>单位</w:t>
      </w:r>
      <w:r>
        <w:rPr>
          <w:spacing w:val="-3"/>
        </w:rPr>
        <w:t>公</w:t>
      </w:r>
      <w:r>
        <w:rPr>
          <w:spacing w:val="-1"/>
        </w:rPr>
        <w:t>章</w:t>
      </w:r>
      <w:r>
        <w:t>）</w:t>
      </w:r>
    </w:p>
    <w:p w14:paraId="36E1591D">
      <w:pPr>
        <w:pStyle w:val="3"/>
        <w:tabs>
          <w:tab w:val="left" w:pos="2158"/>
          <w:tab w:val="left" w:pos="2717"/>
          <w:tab w:val="left" w:pos="3276"/>
          <w:tab w:val="left" w:pos="6077"/>
        </w:tabs>
        <w:spacing w:before="120" w:beforeLines="50" w:after="120" w:afterLines="50" w:line="480" w:lineRule="auto"/>
        <w:ind w:left="1396" w:leftChars="665" w:right="1685" w:firstLine="280" w:firstLineChars="100"/>
        <w:rPr>
          <w:rFonts w:hint="eastAsia"/>
        </w:rPr>
      </w:pPr>
      <w:r>
        <w:rPr>
          <w:rFonts w:hint="eastAsia"/>
          <w:bCs/>
        </w:rPr>
        <w:t>投标文件签署人</w:t>
      </w:r>
      <w:r>
        <w:t>：</w:t>
      </w:r>
      <w:r>
        <w:rPr>
          <w:u w:val="single"/>
        </w:rPr>
        <w:t xml:space="preserve"> </w:t>
      </w:r>
      <w:r>
        <w:rPr>
          <w:u w:val="single"/>
        </w:rPr>
        <w:tab/>
      </w:r>
      <w:r>
        <w:rPr>
          <w:spacing w:val="-1"/>
        </w:rPr>
        <w:t>（</w:t>
      </w:r>
      <w:r>
        <w:rPr>
          <w:spacing w:val="-3"/>
        </w:rPr>
        <w:t>签</w:t>
      </w:r>
      <w:r>
        <w:rPr>
          <w:spacing w:val="-1"/>
        </w:rPr>
        <w:t>字或</w:t>
      </w:r>
      <w:r>
        <w:rPr>
          <w:spacing w:val="-3"/>
        </w:rPr>
        <w:t>盖</w:t>
      </w:r>
      <w:r>
        <w:rPr>
          <w:spacing w:val="-1"/>
        </w:rPr>
        <w:t>章</w:t>
      </w:r>
      <w:r>
        <w:t xml:space="preserve">） </w:t>
      </w:r>
    </w:p>
    <w:p w14:paraId="3409B41C">
      <w:pPr>
        <w:spacing w:before="120" w:beforeLines="50" w:after="120" w:afterLines="50" w:line="480" w:lineRule="auto"/>
        <w:ind w:firstLine="1680" w:firstLineChars="600"/>
        <w:rPr>
          <w:rFonts w:ascii="宋体" w:hAnsi="宋体" w:cs="宋体"/>
          <w:sz w:val="28"/>
          <w:szCs w:val="28"/>
        </w:rPr>
      </w:pPr>
      <w:r>
        <w:rPr>
          <w:rFonts w:hint="eastAsia" w:ascii="宋体" w:hAnsi="宋体" w:cs="宋体"/>
          <w:sz w:val="28"/>
          <w:szCs w:val="28"/>
        </w:rPr>
        <w:t>联系方式：</w:t>
      </w:r>
      <w:r>
        <w:rPr>
          <w:rFonts w:hint="eastAsia" w:ascii="宋体" w:hAnsi="宋体" w:cs="宋体"/>
          <w:sz w:val="28"/>
          <w:szCs w:val="28"/>
          <w:u w:val="single"/>
        </w:rPr>
        <w:t xml:space="preserve">                      </w:t>
      </w:r>
      <w:r>
        <w:rPr>
          <w:rFonts w:hint="eastAsia" w:ascii="宋体" w:hAnsi="宋体" w:cs="宋体"/>
          <w:sz w:val="28"/>
          <w:szCs w:val="28"/>
        </w:rPr>
        <w:t xml:space="preserve">    </w:t>
      </w:r>
    </w:p>
    <w:p w14:paraId="5371B145">
      <w:pPr>
        <w:pStyle w:val="3"/>
        <w:tabs>
          <w:tab w:val="left" w:pos="2158"/>
          <w:tab w:val="left" w:pos="2717"/>
          <w:tab w:val="left" w:pos="3276"/>
          <w:tab w:val="left" w:pos="6077"/>
        </w:tabs>
        <w:spacing w:before="268" w:line="672" w:lineRule="auto"/>
        <w:ind w:left="1396" w:leftChars="665" w:right="1685" w:firstLine="280" w:firstLineChars="100"/>
        <w:sectPr>
          <w:pgSz w:w="11910" w:h="16840"/>
          <w:pgMar w:top="1060" w:right="1000" w:bottom="1020" w:left="1180" w:header="0" w:footer="827" w:gutter="0"/>
          <w:cols w:space="720" w:num="1"/>
        </w:sectPr>
      </w:pPr>
      <w:r>
        <w:t>日</w:t>
      </w:r>
      <w:r>
        <w:rPr>
          <w:spacing w:val="-3"/>
        </w:rPr>
        <w:t>期</w:t>
      </w:r>
      <w:r>
        <w:t>：</w:t>
      </w:r>
      <w:r>
        <w:tab/>
      </w:r>
      <w:r>
        <w:t>年</w:t>
      </w:r>
      <w:r>
        <w:tab/>
      </w:r>
      <w:r>
        <w:t>月</w:t>
      </w:r>
      <w:r>
        <w:rPr>
          <w:rFonts w:hint="eastAsia"/>
        </w:rPr>
        <w:t xml:space="preserve">  </w:t>
      </w:r>
      <w:r>
        <w:t>日</w:t>
      </w:r>
    </w:p>
    <w:p w14:paraId="197D994D">
      <w:pPr>
        <w:pStyle w:val="5"/>
        <w:ind w:left="0" w:firstLine="0"/>
        <w:rPr>
          <w:rFonts w:hint="eastAsia"/>
          <w:w w:val="95"/>
          <w:sz w:val="32"/>
          <w:szCs w:val="32"/>
        </w:rPr>
      </w:pPr>
    </w:p>
    <w:p w14:paraId="48800A7F">
      <w:pPr>
        <w:pStyle w:val="5"/>
        <w:ind w:left="0" w:firstLine="3663" w:firstLineChars="1200"/>
        <w:rPr>
          <w:rFonts w:hint="eastAsia"/>
        </w:rPr>
      </w:pPr>
      <w:r>
        <w:rPr>
          <w:rFonts w:hint="eastAsia"/>
          <w:w w:val="95"/>
          <w:sz w:val="32"/>
          <w:szCs w:val="32"/>
        </w:rPr>
        <w:t>技术规格偏离表</w:t>
      </w:r>
    </w:p>
    <w:p w14:paraId="5D2B2C4A">
      <w:pPr>
        <w:pStyle w:val="4"/>
        <w:tabs>
          <w:tab w:val="left" w:pos="4382"/>
        </w:tabs>
        <w:ind w:left="0" w:leftChars="0" w:firstLine="0" w:firstLineChars="0"/>
        <w:rPr>
          <w:rFonts w:ascii="宋体" w:hAnsi="宋体" w:eastAsia="宋体" w:cs="宋体"/>
          <w:sz w:val="22"/>
          <w:szCs w:val="22"/>
        </w:rPr>
      </w:pPr>
      <w:r>
        <w:rPr>
          <w:spacing w:val="-1"/>
          <w:sz w:val="22"/>
          <w:szCs w:val="22"/>
        </w:rPr>
        <w:t>项</w:t>
      </w:r>
      <w:r>
        <w:rPr>
          <w:rFonts w:ascii="宋体" w:hAnsi="宋体" w:eastAsia="宋体" w:cs="宋体"/>
          <w:sz w:val="22"/>
          <w:szCs w:val="22"/>
        </w:rPr>
        <w:t>目名称：</w:t>
      </w:r>
    </w:p>
    <w:p w14:paraId="21ACF6D1">
      <w:pPr>
        <w:pStyle w:val="4"/>
        <w:tabs>
          <w:tab w:val="left" w:pos="4382"/>
        </w:tabs>
        <w:ind w:left="0" w:leftChars="0" w:firstLine="0" w:firstLineChars="0"/>
        <w:rPr>
          <w:rFonts w:hint="default" w:eastAsia="宋体"/>
          <w:sz w:val="22"/>
          <w:szCs w:val="22"/>
          <w:lang w:val="en-US" w:eastAsia="zh-CN"/>
        </w:rPr>
      </w:pPr>
      <w:r>
        <w:rPr>
          <w:rFonts w:hint="eastAsia" w:ascii="宋体" w:hAnsi="宋体" w:eastAsia="宋体" w:cs="宋体"/>
          <w:sz w:val="22"/>
          <w:szCs w:val="22"/>
          <w:lang w:val="en-US" w:eastAsia="zh-CN"/>
        </w:rPr>
        <w:t>项目编号：</w:t>
      </w:r>
    </w:p>
    <w:p w14:paraId="6C5F8E69">
      <w:pPr>
        <w:pStyle w:val="8"/>
        <w:spacing w:before="32"/>
        <w:ind w:left="0" w:firstLine="0"/>
        <w:rPr>
          <w:rFonts w:hint="eastAsia"/>
        </w:rPr>
      </w:pPr>
    </w:p>
    <w:tbl>
      <w:tblPr>
        <w:tblStyle w:val="13"/>
        <w:tblpPr w:leftFromText="180" w:rightFromText="180" w:vertAnchor="text" w:horzAnchor="page" w:tblpX="1521" w:tblpY="312"/>
        <w:tblOverlap w:val="never"/>
        <w:tblW w:w="0" w:type="auto"/>
        <w:tblInd w:w="-8"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41"/>
        <w:gridCol w:w="2458"/>
        <w:gridCol w:w="2458"/>
        <w:gridCol w:w="1432"/>
        <w:gridCol w:w="1418"/>
      </w:tblGrid>
      <w:tr w14:paraId="6143DA1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bottom w:val="single" w:color="000000" w:sz="6" w:space="0"/>
              <w:right w:val="single" w:color="000000" w:sz="6" w:space="0"/>
            </w:tcBorders>
            <w:noWrap w:val="0"/>
            <w:vAlign w:val="top"/>
          </w:tcPr>
          <w:p w14:paraId="6C6A5A72">
            <w:pPr>
              <w:pStyle w:val="40"/>
              <w:spacing w:before="51"/>
              <w:ind w:firstLine="210" w:firstLineChars="100"/>
              <w:rPr>
                <w:rFonts w:hint="eastAsia"/>
                <w:szCs w:val="21"/>
              </w:rPr>
            </w:pPr>
            <w:r>
              <w:rPr>
                <w:rFonts w:hint="eastAsia"/>
                <w:szCs w:val="21"/>
              </w:rPr>
              <w:t>序号</w:t>
            </w:r>
          </w:p>
        </w:tc>
        <w:tc>
          <w:tcPr>
            <w:tcW w:w="2458" w:type="dxa"/>
            <w:tcBorders>
              <w:left w:val="single" w:color="000000" w:sz="6" w:space="0"/>
              <w:bottom w:val="single" w:color="000000" w:sz="6" w:space="0"/>
              <w:right w:val="single" w:color="000000" w:sz="6" w:space="0"/>
            </w:tcBorders>
            <w:noWrap w:val="0"/>
            <w:vAlign w:val="top"/>
          </w:tcPr>
          <w:p w14:paraId="0EC5268F">
            <w:pPr>
              <w:pStyle w:val="40"/>
              <w:spacing w:before="51"/>
              <w:ind w:firstLine="630" w:firstLineChars="300"/>
              <w:rPr>
                <w:rFonts w:hint="eastAsia"/>
                <w:szCs w:val="21"/>
              </w:rPr>
            </w:pPr>
            <w:r>
              <w:rPr>
                <w:rFonts w:hint="eastAsia"/>
                <w:szCs w:val="21"/>
              </w:rPr>
              <w:t>技术参数要求</w:t>
            </w:r>
          </w:p>
        </w:tc>
        <w:tc>
          <w:tcPr>
            <w:tcW w:w="2458" w:type="dxa"/>
            <w:tcBorders>
              <w:left w:val="single" w:color="000000" w:sz="6" w:space="0"/>
              <w:bottom w:val="single" w:color="000000" w:sz="6" w:space="0"/>
              <w:right w:val="single" w:color="000000" w:sz="6" w:space="0"/>
            </w:tcBorders>
            <w:noWrap w:val="0"/>
            <w:vAlign w:val="top"/>
          </w:tcPr>
          <w:p w14:paraId="3262125D">
            <w:pPr>
              <w:pStyle w:val="40"/>
              <w:spacing w:before="51"/>
              <w:ind w:firstLine="840" w:firstLineChars="400"/>
              <w:rPr>
                <w:szCs w:val="21"/>
              </w:rPr>
            </w:pPr>
            <w:r>
              <w:rPr>
                <w:rFonts w:hint="eastAsia"/>
                <w:szCs w:val="21"/>
              </w:rPr>
              <w:t>技术响应</w:t>
            </w:r>
          </w:p>
        </w:tc>
        <w:tc>
          <w:tcPr>
            <w:tcW w:w="1432" w:type="dxa"/>
            <w:tcBorders>
              <w:left w:val="single" w:color="000000" w:sz="6" w:space="0"/>
              <w:bottom w:val="single" w:color="000000" w:sz="6" w:space="0"/>
              <w:right w:val="single" w:color="000000" w:sz="6" w:space="0"/>
            </w:tcBorders>
            <w:noWrap w:val="0"/>
            <w:vAlign w:val="top"/>
          </w:tcPr>
          <w:p w14:paraId="443E755D">
            <w:pPr>
              <w:pStyle w:val="40"/>
              <w:spacing w:before="51"/>
              <w:ind w:firstLine="210" w:firstLineChars="100"/>
              <w:rPr>
                <w:rFonts w:hint="eastAsia"/>
                <w:szCs w:val="21"/>
              </w:rPr>
            </w:pPr>
            <w:r>
              <w:rPr>
                <w:rFonts w:hint="eastAsia"/>
                <w:szCs w:val="21"/>
              </w:rPr>
              <w:t>偏离情况</w:t>
            </w:r>
          </w:p>
        </w:tc>
        <w:tc>
          <w:tcPr>
            <w:tcW w:w="1418" w:type="dxa"/>
            <w:tcBorders>
              <w:left w:val="single" w:color="000000" w:sz="6" w:space="0"/>
              <w:bottom w:val="single" w:color="000000" w:sz="6" w:space="0"/>
            </w:tcBorders>
            <w:noWrap w:val="0"/>
            <w:vAlign w:val="top"/>
          </w:tcPr>
          <w:p w14:paraId="73E54062">
            <w:pPr>
              <w:pStyle w:val="40"/>
              <w:spacing w:before="51"/>
              <w:ind w:right="475"/>
              <w:rPr>
                <w:rFonts w:hint="eastAsia"/>
                <w:szCs w:val="21"/>
              </w:rPr>
            </w:pPr>
            <w:r>
              <w:rPr>
                <w:rFonts w:hint="eastAsia"/>
                <w:szCs w:val="21"/>
              </w:rPr>
              <w:t>说明</w:t>
            </w:r>
          </w:p>
        </w:tc>
      </w:tr>
      <w:tr w14:paraId="70B398D9">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46EA9C9F">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31ECE6CF">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7E7C35E9">
            <w:pPr>
              <w:pStyle w:val="40"/>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501117E6">
            <w:pPr>
              <w:pStyle w:val="40"/>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77FBB917">
            <w:pPr>
              <w:pStyle w:val="40"/>
              <w:rPr>
                <w:rFonts w:ascii="Times New Roman"/>
                <w:sz w:val="20"/>
              </w:rPr>
            </w:pPr>
          </w:p>
        </w:tc>
      </w:tr>
      <w:tr w14:paraId="0CAF299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3BEDB74C">
            <w:pPr>
              <w:pStyle w:val="40"/>
              <w:rPr>
                <w:rFonts w:hint="eastAsia"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69B230D3">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56278371">
            <w:pPr>
              <w:pStyle w:val="40"/>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5728F1A1">
            <w:pPr>
              <w:pStyle w:val="40"/>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5BAFF6E3">
            <w:pPr>
              <w:pStyle w:val="40"/>
              <w:rPr>
                <w:rFonts w:ascii="Times New Roman"/>
                <w:sz w:val="20"/>
              </w:rPr>
            </w:pPr>
          </w:p>
        </w:tc>
      </w:tr>
      <w:tr w14:paraId="218BE0D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5B2AA8B6">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67335A29">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1B8D4F9F">
            <w:pPr>
              <w:pStyle w:val="40"/>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5816002F">
            <w:pPr>
              <w:pStyle w:val="40"/>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70B54EB6">
            <w:pPr>
              <w:pStyle w:val="40"/>
              <w:rPr>
                <w:rFonts w:ascii="Times New Roman"/>
                <w:sz w:val="20"/>
              </w:rPr>
            </w:pPr>
          </w:p>
        </w:tc>
      </w:tr>
      <w:tr w14:paraId="15F0274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22C80929">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509B5DC8">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753232B6">
            <w:pPr>
              <w:pStyle w:val="40"/>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15C52793">
            <w:pPr>
              <w:pStyle w:val="40"/>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721235A5">
            <w:pPr>
              <w:pStyle w:val="40"/>
              <w:rPr>
                <w:rFonts w:ascii="Times New Roman"/>
                <w:sz w:val="20"/>
              </w:rPr>
            </w:pPr>
          </w:p>
        </w:tc>
      </w:tr>
      <w:tr w14:paraId="2CF07DB9">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top w:val="single" w:color="000000" w:sz="6" w:space="0"/>
              <w:right w:val="single" w:color="000000" w:sz="6" w:space="0"/>
            </w:tcBorders>
            <w:noWrap w:val="0"/>
            <w:vAlign w:val="top"/>
          </w:tcPr>
          <w:p w14:paraId="46047840">
            <w:pPr>
              <w:pStyle w:val="40"/>
              <w:rPr>
                <w:rFonts w:ascii="Times New Roman"/>
                <w:sz w:val="20"/>
              </w:rPr>
            </w:pPr>
          </w:p>
        </w:tc>
        <w:tc>
          <w:tcPr>
            <w:tcW w:w="2458" w:type="dxa"/>
            <w:tcBorders>
              <w:top w:val="single" w:color="000000" w:sz="6" w:space="0"/>
              <w:left w:val="single" w:color="000000" w:sz="6" w:space="0"/>
              <w:right w:val="single" w:color="000000" w:sz="6" w:space="0"/>
            </w:tcBorders>
            <w:noWrap w:val="0"/>
            <w:vAlign w:val="top"/>
          </w:tcPr>
          <w:p w14:paraId="68571909">
            <w:pPr>
              <w:pStyle w:val="40"/>
              <w:rPr>
                <w:rFonts w:ascii="Times New Roman"/>
                <w:sz w:val="20"/>
              </w:rPr>
            </w:pPr>
          </w:p>
        </w:tc>
        <w:tc>
          <w:tcPr>
            <w:tcW w:w="2458" w:type="dxa"/>
            <w:tcBorders>
              <w:top w:val="single" w:color="000000" w:sz="6" w:space="0"/>
              <w:left w:val="single" w:color="000000" w:sz="6" w:space="0"/>
              <w:right w:val="single" w:color="000000" w:sz="6" w:space="0"/>
            </w:tcBorders>
            <w:noWrap w:val="0"/>
            <w:vAlign w:val="top"/>
          </w:tcPr>
          <w:p w14:paraId="795875CF">
            <w:pPr>
              <w:pStyle w:val="40"/>
              <w:rPr>
                <w:rFonts w:ascii="Times New Roman"/>
                <w:sz w:val="20"/>
              </w:rPr>
            </w:pPr>
          </w:p>
        </w:tc>
        <w:tc>
          <w:tcPr>
            <w:tcW w:w="1432" w:type="dxa"/>
            <w:tcBorders>
              <w:top w:val="single" w:color="000000" w:sz="6" w:space="0"/>
              <w:left w:val="single" w:color="000000" w:sz="6" w:space="0"/>
              <w:right w:val="single" w:color="000000" w:sz="6" w:space="0"/>
            </w:tcBorders>
            <w:noWrap w:val="0"/>
            <w:vAlign w:val="top"/>
          </w:tcPr>
          <w:p w14:paraId="6732E5FC">
            <w:pPr>
              <w:pStyle w:val="40"/>
              <w:rPr>
                <w:rFonts w:ascii="Times New Roman"/>
                <w:sz w:val="20"/>
              </w:rPr>
            </w:pPr>
          </w:p>
        </w:tc>
        <w:tc>
          <w:tcPr>
            <w:tcW w:w="1418" w:type="dxa"/>
            <w:tcBorders>
              <w:top w:val="single" w:color="000000" w:sz="6" w:space="0"/>
              <w:left w:val="single" w:color="000000" w:sz="6" w:space="0"/>
            </w:tcBorders>
            <w:noWrap w:val="0"/>
            <w:vAlign w:val="top"/>
          </w:tcPr>
          <w:p w14:paraId="22242DE2">
            <w:pPr>
              <w:pStyle w:val="40"/>
              <w:rPr>
                <w:rFonts w:ascii="Times New Roman"/>
                <w:sz w:val="20"/>
              </w:rPr>
            </w:pPr>
          </w:p>
        </w:tc>
      </w:tr>
    </w:tbl>
    <w:p w14:paraId="2CC40020">
      <w:pPr>
        <w:pStyle w:val="8"/>
        <w:spacing w:before="4"/>
        <w:ind w:left="0" w:firstLine="0"/>
        <w:rPr>
          <w:w w:val="95"/>
        </w:rPr>
      </w:pPr>
    </w:p>
    <w:p w14:paraId="70703737">
      <w:pPr>
        <w:pStyle w:val="8"/>
        <w:spacing w:before="4"/>
        <w:ind w:left="0" w:firstLine="0"/>
        <w:rPr>
          <w:w w:val="95"/>
        </w:rPr>
      </w:pPr>
    </w:p>
    <w:p w14:paraId="44C68C8F">
      <w:pPr>
        <w:pStyle w:val="8"/>
        <w:spacing w:before="32"/>
        <w:ind w:left="0" w:firstLine="0"/>
        <w:rPr>
          <w:rFonts w:hint="eastAsia"/>
        </w:rPr>
      </w:pPr>
    </w:p>
    <w:p w14:paraId="4F52836C">
      <w:pPr>
        <w:pStyle w:val="8"/>
        <w:spacing w:before="32"/>
        <w:ind w:left="0" w:firstLine="0"/>
        <w:rPr>
          <w:rFonts w:hint="eastAsia"/>
        </w:rPr>
      </w:pPr>
    </w:p>
    <w:p w14:paraId="17B6F016">
      <w:pPr>
        <w:pStyle w:val="8"/>
        <w:spacing w:before="32"/>
        <w:ind w:left="0" w:firstLine="0"/>
        <w:rPr>
          <w:rFonts w:hint="eastAsia"/>
        </w:rPr>
      </w:pPr>
    </w:p>
    <w:p w14:paraId="19D46066">
      <w:pPr>
        <w:pStyle w:val="8"/>
        <w:spacing w:before="32"/>
        <w:ind w:left="0" w:firstLine="0"/>
        <w:rPr>
          <w:rFonts w:hint="eastAsia"/>
        </w:rPr>
      </w:pPr>
    </w:p>
    <w:p w14:paraId="63D4D4C1">
      <w:pPr>
        <w:pStyle w:val="8"/>
        <w:spacing w:before="32"/>
        <w:ind w:left="0" w:firstLine="0"/>
        <w:rPr>
          <w:rFonts w:hint="eastAsia"/>
        </w:rPr>
      </w:pPr>
    </w:p>
    <w:p w14:paraId="3DCC3E54">
      <w:pPr>
        <w:pStyle w:val="8"/>
        <w:spacing w:before="32"/>
        <w:ind w:left="0" w:firstLine="0"/>
        <w:rPr>
          <w:rFonts w:hint="eastAsia"/>
        </w:rPr>
      </w:pPr>
    </w:p>
    <w:p w14:paraId="241D0224">
      <w:pPr>
        <w:pStyle w:val="8"/>
        <w:spacing w:before="32"/>
        <w:ind w:left="0" w:firstLine="0"/>
        <w:rPr>
          <w:rFonts w:hint="eastAsia"/>
        </w:rPr>
      </w:pPr>
    </w:p>
    <w:p w14:paraId="6C3CCA13">
      <w:pPr>
        <w:pStyle w:val="8"/>
        <w:spacing w:before="32"/>
        <w:ind w:left="0" w:firstLine="0"/>
        <w:rPr>
          <w:rFonts w:hint="eastAsia"/>
        </w:rPr>
      </w:pPr>
    </w:p>
    <w:p w14:paraId="7CE93CA2">
      <w:pPr>
        <w:pStyle w:val="8"/>
        <w:spacing w:before="32"/>
        <w:ind w:left="0" w:firstLine="0"/>
        <w:rPr>
          <w:rFonts w:hint="eastAsia"/>
        </w:rPr>
      </w:pPr>
    </w:p>
    <w:p w14:paraId="27614CC7">
      <w:pPr>
        <w:pStyle w:val="8"/>
        <w:spacing w:before="32"/>
        <w:ind w:left="0" w:firstLine="0"/>
        <w:rPr>
          <w:rFonts w:hint="eastAsia"/>
        </w:rPr>
      </w:pPr>
    </w:p>
    <w:p w14:paraId="6EC40F29">
      <w:pPr>
        <w:pStyle w:val="8"/>
        <w:spacing w:before="32"/>
        <w:ind w:left="0" w:firstLine="0"/>
        <w:rPr>
          <w:rFonts w:hint="eastAsia"/>
        </w:rPr>
      </w:pPr>
    </w:p>
    <w:p w14:paraId="77A3BFC9">
      <w:pPr>
        <w:pStyle w:val="8"/>
        <w:spacing w:before="32"/>
        <w:ind w:left="0" w:firstLine="0"/>
        <w:rPr>
          <w:rFonts w:hint="eastAsia"/>
        </w:rPr>
      </w:pPr>
      <w:r>
        <w:rPr>
          <w:rFonts w:hint="eastAsia"/>
        </w:rPr>
        <w:t>供应商全称（盖单位公章）：</w:t>
      </w:r>
    </w:p>
    <w:p w14:paraId="4D264E3B">
      <w:pPr>
        <w:pStyle w:val="8"/>
        <w:spacing w:before="4"/>
        <w:ind w:left="0" w:firstLine="0"/>
        <w:rPr>
          <w:bCs/>
          <w:w w:val="95"/>
        </w:rPr>
      </w:pPr>
      <w:r>
        <w:rPr>
          <w:rFonts w:hint="eastAsia"/>
          <w:bCs/>
        </w:rPr>
        <w:t>投标文件签署人（签字或盖章）：</w:t>
      </w:r>
    </w:p>
    <w:p w14:paraId="53CA14B3">
      <w:pPr>
        <w:pStyle w:val="8"/>
        <w:tabs>
          <w:tab w:val="left" w:pos="1164"/>
          <w:tab w:val="left" w:pos="1584"/>
          <w:tab w:val="left" w:pos="2004"/>
        </w:tabs>
        <w:spacing w:before="68" w:line="295" w:lineRule="auto"/>
        <w:ind w:left="0" w:right="6431" w:firstLine="0"/>
      </w:pPr>
      <w:r>
        <w:t xml:space="preserve">日 期 </w:t>
      </w:r>
      <w:r>
        <w:rPr>
          <w:rFonts w:hint="eastAsia"/>
        </w:rPr>
        <w:t xml:space="preserve">：   </w:t>
      </w:r>
      <w:r>
        <w:t>年</w:t>
      </w:r>
      <w:r>
        <w:tab/>
      </w:r>
      <w:r>
        <w:t>月</w:t>
      </w:r>
      <w:r>
        <w:tab/>
      </w:r>
      <w:r>
        <w:t>日</w:t>
      </w:r>
    </w:p>
    <w:p w14:paraId="7A225378">
      <w:pPr>
        <w:pStyle w:val="8"/>
        <w:spacing w:before="5"/>
        <w:ind w:left="0"/>
        <w:rPr>
          <w:sz w:val="24"/>
        </w:rPr>
      </w:pPr>
    </w:p>
    <w:p w14:paraId="3721A2BB">
      <w:pPr>
        <w:pStyle w:val="8"/>
        <w:spacing w:before="5"/>
        <w:ind w:left="0"/>
        <w:rPr>
          <w:sz w:val="24"/>
        </w:rPr>
      </w:pPr>
    </w:p>
    <w:p w14:paraId="07321382">
      <w:pPr>
        <w:pStyle w:val="8"/>
        <w:spacing w:before="32"/>
        <w:ind w:left="0" w:firstLine="0"/>
        <w:rPr>
          <w:rFonts w:hint="eastAsia"/>
        </w:rPr>
      </w:pPr>
      <w:r>
        <w:rPr>
          <w:rFonts w:hint="eastAsia"/>
        </w:rPr>
        <w:t>注：</w:t>
      </w:r>
    </w:p>
    <w:p w14:paraId="394B59B7">
      <w:pPr>
        <w:pStyle w:val="8"/>
        <w:spacing w:before="32"/>
        <w:ind w:left="0" w:firstLine="0"/>
        <w:rPr>
          <w:rFonts w:hint="eastAsia"/>
        </w:rPr>
      </w:pPr>
      <w:r>
        <w:rPr>
          <w:rFonts w:hint="eastAsia"/>
        </w:rPr>
        <w:t>1、与“一、采购需求内容”逐条对应</w:t>
      </w:r>
    </w:p>
    <w:p w14:paraId="33E2F34B">
      <w:pPr>
        <w:pStyle w:val="8"/>
        <w:spacing w:before="32"/>
        <w:ind w:left="0" w:firstLine="0"/>
        <w:rPr>
          <w:rFonts w:hint="eastAsia"/>
        </w:rPr>
      </w:pPr>
      <w:r>
        <w:rPr>
          <w:rFonts w:hint="eastAsia"/>
        </w:rPr>
        <w:t>2、“偏离情况”栏填写：“正偏离”或“负偏离”或“符合”</w:t>
      </w:r>
    </w:p>
    <w:p w14:paraId="15C20764">
      <w:pPr>
        <w:pStyle w:val="5"/>
        <w:ind w:left="0" w:firstLine="0"/>
      </w:pPr>
      <w:r>
        <w:rPr>
          <w:rFonts w:ascii="Times New Roman" w:hAnsi="Times New Roman" w:eastAsia="Times New Roman"/>
          <w:w w:val="95"/>
        </w:rPr>
        <w:br w:type="page"/>
      </w:r>
      <w:r>
        <w:rPr>
          <w:w w:val="95"/>
        </w:rPr>
        <w:t>商务技术文件封面</w:t>
      </w:r>
    </w:p>
    <w:p w14:paraId="4C4A7561">
      <w:pPr>
        <w:pStyle w:val="4"/>
        <w:tabs>
          <w:tab w:val="left" w:pos="4382"/>
        </w:tabs>
        <w:ind w:left="0" w:firstLine="0"/>
        <w:rPr>
          <w:spacing w:val="-1"/>
        </w:rPr>
      </w:pPr>
    </w:p>
    <w:p w14:paraId="53139E9B">
      <w:pPr>
        <w:pStyle w:val="4"/>
        <w:tabs>
          <w:tab w:val="left" w:pos="4382"/>
        </w:tabs>
        <w:ind w:left="0" w:leftChars="0" w:firstLine="0" w:firstLineChars="0"/>
        <w:rPr>
          <w:rFonts w:ascii="宋体" w:hAnsi="宋体" w:eastAsia="宋体" w:cs="宋体"/>
        </w:rPr>
      </w:pPr>
      <w:r>
        <w:rPr>
          <w:spacing w:val="-1"/>
        </w:rPr>
        <w:t>项</w:t>
      </w:r>
      <w:r>
        <w:rPr>
          <w:rFonts w:ascii="宋体" w:hAnsi="宋体" w:eastAsia="宋体" w:cs="宋体"/>
        </w:rPr>
        <w:t>目名称：</w:t>
      </w:r>
      <w:r>
        <w:rPr>
          <w:rFonts w:ascii="Times New Roman" w:eastAsia="Times New Roman"/>
          <w:u w:val="single"/>
        </w:rPr>
        <w:tab/>
      </w:r>
    </w:p>
    <w:p w14:paraId="64062C9B">
      <w:pPr>
        <w:pStyle w:val="4"/>
        <w:tabs>
          <w:tab w:val="left" w:pos="4382"/>
        </w:tabs>
        <w:ind w:left="0" w:leftChars="0" w:firstLine="0" w:firstLineChars="0"/>
        <w:rPr>
          <w:rFonts w:hint="default" w:eastAsia="宋体"/>
          <w:lang w:val="en-US" w:eastAsia="zh-CN"/>
        </w:rPr>
      </w:pPr>
      <w:r>
        <w:rPr>
          <w:rFonts w:hint="eastAsia" w:ascii="宋体" w:hAnsi="宋体" w:eastAsia="宋体" w:cs="宋体"/>
          <w:lang w:val="en-US" w:eastAsia="zh-CN"/>
        </w:rPr>
        <w:t>项目编号：</w:t>
      </w:r>
      <w:r>
        <w:rPr>
          <w:rFonts w:ascii="Times New Roman" w:eastAsia="Times New Roman"/>
          <w:u w:val="single"/>
        </w:rPr>
        <w:tab/>
      </w:r>
    </w:p>
    <w:p w14:paraId="16ADF5F8">
      <w:pPr>
        <w:ind w:firstLine="0"/>
        <w:rPr>
          <w:rFonts w:hint="eastAsia" w:ascii="宋体" w:hAnsi="宋体" w:cs="宋体"/>
          <w:szCs w:val="21"/>
        </w:rPr>
      </w:pPr>
    </w:p>
    <w:p w14:paraId="0A7F5AFF">
      <w:pPr>
        <w:ind w:firstLine="0"/>
        <w:rPr>
          <w:rFonts w:hint="eastAsia" w:ascii="宋体" w:hAnsi="宋体" w:cs="宋体"/>
          <w:szCs w:val="21"/>
        </w:rPr>
      </w:pPr>
    </w:p>
    <w:p w14:paraId="09FC42AD">
      <w:pPr>
        <w:spacing w:line="1061" w:lineRule="exact"/>
        <w:ind w:left="22" w:right="12" w:firstLine="0"/>
        <w:jc w:val="center"/>
        <w:rPr>
          <w:rFonts w:hint="eastAsia"/>
          <w:sz w:val="96"/>
        </w:rPr>
      </w:pPr>
    </w:p>
    <w:p w14:paraId="147DB5AB">
      <w:pPr>
        <w:spacing w:line="1061" w:lineRule="exact"/>
        <w:ind w:right="12" w:firstLine="0"/>
        <w:rPr>
          <w:rFonts w:hint="eastAsia"/>
          <w:sz w:val="96"/>
        </w:rPr>
      </w:pPr>
    </w:p>
    <w:p w14:paraId="6905B617">
      <w:pPr>
        <w:spacing w:line="1061" w:lineRule="exact"/>
        <w:ind w:left="22" w:right="12" w:firstLine="0"/>
        <w:jc w:val="center"/>
        <w:rPr>
          <w:sz w:val="96"/>
        </w:rPr>
      </w:pPr>
      <w:r>
        <w:rPr>
          <w:rFonts w:hint="eastAsia"/>
          <w:sz w:val="96"/>
        </w:rPr>
        <w:t>响应</w:t>
      </w:r>
      <w:r>
        <w:rPr>
          <w:sz w:val="96"/>
        </w:rPr>
        <w:t>文件</w:t>
      </w:r>
    </w:p>
    <w:p w14:paraId="57ACA2E8">
      <w:pPr>
        <w:spacing w:before="681"/>
        <w:ind w:left="22" w:right="12" w:firstLine="0"/>
        <w:jc w:val="center"/>
        <w:rPr>
          <w:sz w:val="52"/>
        </w:rPr>
      </w:pPr>
      <w:r>
        <w:rPr>
          <w:sz w:val="52"/>
        </w:rPr>
        <w:t>（商务文件）</w:t>
      </w:r>
    </w:p>
    <w:p w14:paraId="750B6C67">
      <w:pPr>
        <w:ind w:firstLine="0"/>
        <w:rPr>
          <w:rFonts w:hint="eastAsia" w:ascii="宋体" w:hAnsi="宋体" w:cs="宋体"/>
          <w:szCs w:val="21"/>
        </w:rPr>
      </w:pPr>
    </w:p>
    <w:p w14:paraId="29401CBD">
      <w:pPr>
        <w:ind w:firstLine="0"/>
        <w:rPr>
          <w:rFonts w:hint="eastAsia" w:ascii="宋体" w:hAnsi="宋体" w:cs="宋体"/>
          <w:szCs w:val="21"/>
        </w:rPr>
      </w:pPr>
    </w:p>
    <w:p w14:paraId="373FE353">
      <w:pPr>
        <w:ind w:firstLine="0"/>
        <w:rPr>
          <w:rFonts w:hint="eastAsia" w:ascii="宋体" w:hAnsi="宋体" w:cs="宋体"/>
          <w:szCs w:val="21"/>
        </w:rPr>
      </w:pPr>
    </w:p>
    <w:p w14:paraId="01D74C54">
      <w:pPr>
        <w:ind w:firstLine="0"/>
        <w:rPr>
          <w:rFonts w:hint="eastAsia" w:ascii="宋体" w:hAnsi="宋体" w:cs="宋体"/>
          <w:szCs w:val="21"/>
        </w:rPr>
      </w:pPr>
    </w:p>
    <w:p w14:paraId="4C45ED7F">
      <w:pPr>
        <w:pStyle w:val="3"/>
        <w:tabs>
          <w:tab w:val="left" w:pos="4817"/>
        </w:tabs>
        <w:spacing w:before="120" w:beforeLines="50" w:after="120" w:afterLines="50" w:line="480" w:lineRule="auto"/>
        <w:ind w:left="0" w:firstLine="1680" w:firstLineChars="600"/>
      </w:pPr>
      <w:r>
        <w:t>供</w:t>
      </w:r>
      <w:r>
        <w:rPr>
          <w:spacing w:val="-3"/>
        </w:rPr>
        <w:t>应</w:t>
      </w:r>
      <w:r>
        <w:t>商</w:t>
      </w:r>
      <w:r>
        <w:rPr>
          <w:spacing w:val="-4"/>
        </w:rPr>
        <w:t>：</w:t>
      </w:r>
      <w:r>
        <w:rPr>
          <w:spacing w:val="-4"/>
          <w:u w:val="single"/>
        </w:rPr>
        <w:t xml:space="preserve"> </w:t>
      </w:r>
      <w:r>
        <w:rPr>
          <w:spacing w:val="-4"/>
          <w:u w:val="single"/>
        </w:rPr>
        <w:tab/>
      </w:r>
      <w:r>
        <w:rPr>
          <w:spacing w:val="-1"/>
        </w:rPr>
        <w:t>（</w:t>
      </w:r>
      <w:r>
        <w:rPr>
          <w:spacing w:val="-3"/>
        </w:rPr>
        <w:t>盖</w:t>
      </w:r>
      <w:r>
        <w:rPr>
          <w:spacing w:val="-1"/>
        </w:rPr>
        <w:t>单位</w:t>
      </w:r>
      <w:r>
        <w:rPr>
          <w:spacing w:val="-3"/>
        </w:rPr>
        <w:t>公</w:t>
      </w:r>
      <w:r>
        <w:rPr>
          <w:spacing w:val="-1"/>
        </w:rPr>
        <w:t>章</w:t>
      </w:r>
      <w:r>
        <w:t>）</w:t>
      </w:r>
    </w:p>
    <w:p w14:paraId="47763449">
      <w:pPr>
        <w:pStyle w:val="3"/>
        <w:tabs>
          <w:tab w:val="left" w:pos="2158"/>
          <w:tab w:val="left" w:pos="2717"/>
          <w:tab w:val="left" w:pos="3276"/>
          <w:tab w:val="left" w:pos="6077"/>
        </w:tabs>
        <w:spacing w:before="120" w:beforeLines="50" w:after="120" w:afterLines="50" w:line="480" w:lineRule="auto"/>
        <w:ind w:left="1396" w:leftChars="665" w:right="1685" w:firstLine="280" w:firstLineChars="100"/>
        <w:rPr>
          <w:rFonts w:hint="eastAsia"/>
        </w:rPr>
      </w:pPr>
      <w:r>
        <w:rPr>
          <w:rFonts w:hint="eastAsia"/>
          <w:bCs/>
        </w:rPr>
        <w:t>投标文件签署人</w:t>
      </w:r>
      <w:r>
        <w:t>：</w:t>
      </w:r>
      <w:r>
        <w:rPr>
          <w:u w:val="single"/>
        </w:rPr>
        <w:t xml:space="preserve"> </w:t>
      </w:r>
      <w:r>
        <w:rPr>
          <w:u w:val="single"/>
        </w:rPr>
        <w:tab/>
      </w:r>
      <w:r>
        <w:rPr>
          <w:spacing w:val="-1"/>
        </w:rPr>
        <w:t>（</w:t>
      </w:r>
      <w:r>
        <w:rPr>
          <w:spacing w:val="-3"/>
        </w:rPr>
        <w:t>签</w:t>
      </w:r>
      <w:r>
        <w:rPr>
          <w:spacing w:val="-1"/>
        </w:rPr>
        <w:t>字或</w:t>
      </w:r>
      <w:r>
        <w:rPr>
          <w:spacing w:val="-3"/>
        </w:rPr>
        <w:t>盖</w:t>
      </w:r>
      <w:r>
        <w:rPr>
          <w:spacing w:val="-1"/>
        </w:rPr>
        <w:t>章</w:t>
      </w:r>
      <w:r>
        <w:t xml:space="preserve">） </w:t>
      </w:r>
    </w:p>
    <w:p w14:paraId="33DBF405">
      <w:pPr>
        <w:spacing w:before="120" w:beforeLines="50" w:after="120" w:afterLines="50" w:line="480" w:lineRule="auto"/>
        <w:ind w:firstLine="1680" w:firstLineChars="600"/>
        <w:rPr>
          <w:rFonts w:ascii="宋体" w:hAnsi="宋体" w:cs="宋体"/>
          <w:sz w:val="28"/>
          <w:szCs w:val="28"/>
        </w:rPr>
      </w:pPr>
      <w:r>
        <w:rPr>
          <w:rFonts w:hint="eastAsia" w:ascii="宋体" w:hAnsi="宋体" w:cs="宋体"/>
          <w:sz w:val="28"/>
          <w:szCs w:val="28"/>
        </w:rPr>
        <w:t>联系方式：</w:t>
      </w:r>
      <w:r>
        <w:rPr>
          <w:rFonts w:hint="eastAsia" w:ascii="宋体" w:hAnsi="宋体" w:cs="宋体"/>
          <w:sz w:val="28"/>
          <w:szCs w:val="28"/>
          <w:u w:val="single"/>
        </w:rPr>
        <w:t xml:space="preserve">                      </w:t>
      </w:r>
      <w:r>
        <w:rPr>
          <w:rFonts w:hint="eastAsia" w:ascii="宋体" w:hAnsi="宋体" w:cs="宋体"/>
          <w:sz w:val="28"/>
          <w:szCs w:val="28"/>
        </w:rPr>
        <w:t xml:space="preserve">    </w:t>
      </w:r>
    </w:p>
    <w:p w14:paraId="3891D2C3">
      <w:pPr>
        <w:pStyle w:val="3"/>
        <w:tabs>
          <w:tab w:val="left" w:pos="2158"/>
          <w:tab w:val="left" w:pos="2717"/>
          <w:tab w:val="left" w:pos="3276"/>
          <w:tab w:val="left" w:pos="6077"/>
        </w:tabs>
        <w:spacing w:before="268" w:line="672" w:lineRule="auto"/>
        <w:ind w:left="1396" w:leftChars="665" w:right="1685" w:firstLine="280" w:firstLineChars="100"/>
        <w:sectPr>
          <w:pgSz w:w="11910" w:h="16840"/>
          <w:pgMar w:top="1060" w:right="1000" w:bottom="1020" w:left="1180" w:header="0" w:footer="827" w:gutter="0"/>
          <w:cols w:space="720" w:num="1"/>
        </w:sectPr>
      </w:pPr>
      <w:r>
        <w:t>日</w:t>
      </w:r>
      <w:r>
        <w:rPr>
          <w:spacing w:val="-3"/>
        </w:rPr>
        <w:t>期</w:t>
      </w:r>
      <w:r>
        <w:t>：</w:t>
      </w:r>
      <w:r>
        <w:tab/>
      </w:r>
      <w:r>
        <w:t>年</w:t>
      </w:r>
      <w:r>
        <w:tab/>
      </w:r>
      <w:r>
        <w:t>月</w:t>
      </w:r>
      <w:r>
        <w:rPr>
          <w:rFonts w:hint="eastAsia"/>
        </w:rPr>
        <w:t xml:space="preserve">  </w:t>
      </w:r>
      <w:r>
        <w:t>日</w:t>
      </w:r>
    </w:p>
    <w:p w14:paraId="405AD4F6">
      <w:pPr>
        <w:ind w:firstLine="0"/>
        <w:rPr>
          <w:w w:val="95"/>
        </w:rPr>
      </w:pPr>
    </w:p>
    <w:p w14:paraId="217A6B33">
      <w:pPr>
        <w:pStyle w:val="8"/>
        <w:spacing w:before="47"/>
        <w:ind w:left="0" w:firstLine="3358" w:firstLineChars="1100"/>
        <w:rPr>
          <w:rFonts w:ascii="Times New Roman" w:hAnsi="Times New Roman" w:eastAsia="Times New Roman"/>
          <w:w w:val="95"/>
        </w:rPr>
      </w:pPr>
      <w:r>
        <w:rPr>
          <w:rFonts w:hint="eastAsia"/>
          <w:b/>
          <w:bCs/>
          <w:w w:val="95"/>
          <w:sz w:val="32"/>
          <w:szCs w:val="32"/>
        </w:rPr>
        <w:t>商务条款偏离表</w:t>
      </w:r>
    </w:p>
    <w:p w14:paraId="3110B9E8">
      <w:pPr>
        <w:pStyle w:val="4"/>
        <w:tabs>
          <w:tab w:val="left" w:pos="4382"/>
        </w:tabs>
        <w:ind w:left="0" w:leftChars="0" w:firstLine="0" w:firstLineChars="0"/>
        <w:rPr>
          <w:rFonts w:ascii="宋体" w:hAnsi="宋体" w:eastAsia="宋体" w:cs="宋体"/>
          <w:sz w:val="22"/>
          <w:szCs w:val="22"/>
        </w:rPr>
      </w:pPr>
      <w:r>
        <w:rPr>
          <w:spacing w:val="-1"/>
          <w:sz w:val="22"/>
          <w:szCs w:val="22"/>
        </w:rPr>
        <w:t>项</w:t>
      </w:r>
      <w:r>
        <w:rPr>
          <w:rFonts w:ascii="宋体" w:hAnsi="宋体" w:eastAsia="宋体" w:cs="宋体"/>
          <w:sz w:val="22"/>
          <w:szCs w:val="22"/>
        </w:rPr>
        <w:t>目名称：</w:t>
      </w:r>
    </w:p>
    <w:p w14:paraId="51D035C1">
      <w:pPr>
        <w:pStyle w:val="4"/>
        <w:tabs>
          <w:tab w:val="left" w:pos="4382"/>
        </w:tabs>
        <w:ind w:left="0" w:leftChars="0" w:firstLine="0" w:firstLineChars="0"/>
        <w:rPr>
          <w:rFonts w:hint="default" w:eastAsia="宋体"/>
          <w:sz w:val="22"/>
          <w:szCs w:val="22"/>
          <w:lang w:val="en-US" w:eastAsia="zh-CN"/>
        </w:rPr>
      </w:pPr>
      <w:r>
        <w:rPr>
          <w:rFonts w:hint="eastAsia" w:ascii="宋体" w:hAnsi="宋体" w:eastAsia="宋体" w:cs="宋体"/>
          <w:sz w:val="22"/>
          <w:szCs w:val="22"/>
          <w:lang w:val="en-US" w:eastAsia="zh-CN"/>
        </w:rPr>
        <w:t>项目编号：</w:t>
      </w:r>
    </w:p>
    <w:p w14:paraId="680BB0AD">
      <w:pPr>
        <w:pStyle w:val="8"/>
        <w:spacing w:before="32"/>
        <w:ind w:left="0" w:firstLine="0"/>
        <w:rPr>
          <w:rFonts w:hint="eastAsia"/>
        </w:rPr>
      </w:pPr>
    </w:p>
    <w:tbl>
      <w:tblPr>
        <w:tblStyle w:val="13"/>
        <w:tblpPr w:leftFromText="180" w:rightFromText="180" w:vertAnchor="text" w:horzAnchor="page" w:tblpX="1521" w:tblpY="312"/>
        <w:tblOverlap w:val="never"/>
        <w:tblW w:w="8707" w:type="dxa"/>
        <w:tblInd w:w="-8"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41"/>
        <w:gridCol w:w="2458"/>
        <w:gridCol w:w="2458"/>
        <w:gridCol w:w="1432"/>
        <w:gridCol w:w="1418"/>
      </w:tblGrid>
      <w:tr w14:paraId="48D7A18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bottom w:val="single" w:color="000000" w:sz="6" w:space="0"/>
              <w:right w:val="single" w:color="000000" w:sz="6" w:space="0"/>
            </w:tcBorders>
            <w:noWrap w:val="0"/>
            <w:vAlign w:val="top"/>
          </w:tcPr>
          <w:p w14:paraId="244A7CDB">
            <w:pPr>
              <w:pStyle w:val="40"/>
              <w:spacing w:before="51"/>
              <w:ind w:firstLine="210" w:firstLineChars="100"/>
              <w:rPr>
                <w:rFonts w:hint="eastAsia"/>
                <w:szCs w:val="21"/>
              </w:rPr>
            </w:pPr>
            <w:r>
              <w:rPr>
                <w:rFonts w:hint="eastAsia"/>
                <w:szCs w:val="21"/>
              </w:rPr>
              <w:t>序号</w:t>
            </w:r>
          </w:p>
        </w:tc>
        <w:tc>
          <w:tcPr>
            <w:tcW w:w="2458" w:type="dxa"/>
            <w:tcBorders>
              <w:left w:val="single" w:color="000000" w:sz="6" w:space="0"/>
              <w:bottom w:val="single" w:color="000000" w:sz="6" w:space="0"/>
              <w:right w:val="single" w:color="000000" w:sz="6" w:space="0"/>
            </w:tcBorders>
            <w:noWrap w:val="0"/>
            <w:vAlign w:val="top"/>
          </w:tcPr>
          <w:p w14:paraId="39F218EE">
            <w:pPr>
              <w:pStyle w:val="40"/>
              <w:spacing w:before="51"/>
              <w:ind w:firstLine="630" w:firstLineChars="300"/>
              <w:rPr>
                <w:rFonts w:hint="eastAsia"/>
                <w:szCs w:val="21"/>
              </w:rPr>
            </w:pPr>
            <w:r>
              <w:rPr>
                <w:rFonts w:hint="eastAsia"/>
                <w:szCs w:val="21"/>
                <w:lang w:val="en-US" w:eastAsia="zh-CN"/>
              </w:rPr>
              <w:t>商务条款</w:t>
            </w:r>
            <w:r>
              <w:rPr>
                <w:rFonts w:hint="eastAsia"/>
                <w:szCs w:val="21"/>
              </w:rPr>
              <w:t>要求</w:t>
            </w:r>
          </w:p>
        </w:tc>
        <w:tc>
          <w:tcPr>
            <w:tcW w:w="2458" w:type="dxa"/>
            <w:tcBorders>
              <w:left w:val="single" w:color="000000" w:sz="6" w:space="0"/>
              <w:bottom w:val="single" w:color="000000" w:sz="6" w:space="0"/>
              <w:right w:val="single" w:color="000000" w:sz="6" w:space="0"/>
            </w:tcBorders>
            <w:noWrap w:val="0"/>
            <w:vAlign w:val="top"/>
          </w:tcPr>
          <w:p w14:paraId="72F66EBA">
            <w:pPr>
              <w:pStyle w:val="40"/>
              <w:spacing w:before="51"/>
              <w:ind w:firstLine="840" w:firstLineChars="400"/>
              <w:rPr>
                <w:szCs w:val="21"/>
              </w:rPr>
            </w:pPr>
            <w:r>
              <w:rPr>
                <w:rFonts w:hint="eastAsia"/>
                <w:szCs w:val="21"/>
                <w:lang w:val="en-US" w:eastAsia="zh-CN"/>
              </w:rPr>
              <w:t>商务</w:t>
            </w:r>
            <w:r>
              <w:rPr>
                <w:rFonts w:hint="eastAsia"/>
                <w:szCs w:val="21"/>
              </w:rPr>
              <w:t>响应</w:t>
            </w:r>
          </w:p>
        </w:tc>
        <w:tc>
          <w:tcPr>
            <w:tcW w:w="1432" w:type="dxa"/>
            <w:tcBorders>
              <w:left w:val="single" w:color="000000" w:sz="6" w:space="0"/>
              <w:bottom w:val="single" w:color="000000" w:sz="6" w:space="0"/>
              <w:right w:val="single" w:color="000000" w:sz="6" w:space="0"/>
            </w:tcBorders>
            <w:noWrap w:val="0"/>
            <w:vAlign w:val="top"/>
          </w:tcPr>
          <w:p w14:paraId="3810B725">
            <w:pPr>
              <w:pStyle w:val="40"/>
              <w:spacing w:before="51"/>
              <w:ind w:firstLine="210" w:firstLineChars="100"/>
              <w:rPr>
                <w:rFonts w:hint="eastAsia"/>
                <w:szCs w:val="21"/>
              </w:rPr>
            </w:pPr>
            <w:r>
              <w:rPr>
                <w:rFonts w:hint="eastAsia"/>
                <w:szCs w:val="21"/>
              </w:rPr>
              <w:t>偏离情况</w:t>
            </w:r>
          </w:p>
        </w:tc>
        <w:tc>
          <w:tcPr>
            <w:tcW w:w="1418" w:type="dxa"/>
            <w:tcBorders>
              <w:left w:val="single" w:color="000000" w:sz="6" w:space="0"/>
              <w:bottom w:val="single" w:color="000000" w:sz="6" w:space="0"/>
            </w:tcBorders>
            <w:noWrap w:val="0"/>
            <w:vAlign w:val="top"/>
          </w:tcPr>
          <w:p w14:paraId="04DB2F0C">
            <w:pPr>
              <w:pStyle w:val="40"/>
              <w:spacing w:before="51"/>
              <w:ind w:right="475"/>
              <w:rPr>
                <w:rFonts w:hint="eastAsia"/>
                <w:szCs w:val="21"/>
              </w:rPr>
            </w:pPr>
            <w:r>
              <w:rPr>
                <w:rFonts w:hint="eastAsia"/>
                <w:szCs w:val="21"/>
              </w:rPr>
              <w:t>说明</w:t>
            </w:r>
          </w:p>
        </w:tc>
      </w:tr>
      <w:tr w14:paraId="477FD17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5D7F443F">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4123483D">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026B1E2C">
            <w:pPr>
              <w:pStyle w:val="40"/>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550DBCBD">
            <w:pPr>
              <w:pStyle w:val="40"/>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22A64A69">
            <w:pPr>
              <w:pStyle w:val="40"/>
              <w:rPr>
                <w:rFonts w:ascii="Times New Roman"/>
                <w:sz w:val="20"/>
              </w:rPr>
            </w:pPr>
          </w:p>
        </w:tc>
      </w:tr>
      <w:tr w14:paraId="501EC4B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4A76E8D8">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66DB842F">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370AA277">
            <w:pPr>
              <w:pStyle w:val="40"/>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369B7966">
            <w:pPr>
              <w:pStyle w:val="40"/>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0B36CE7A">
            <w:pPr>
              <w:pStyle w:val="40"/>
              <w:rPr>
                <w:rFonts w:ascii="Times New Roman"/>
                <w:sz w:val="20"/>
              </w:rPr>
            </w:pPr>
          </w:p>
        </w:tc>
      </w:tr>
      <w:tr w14:paraId="08CCF63D">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6052AA4B">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0E15A062">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1ECBC38A">
            <w:pPr>
              <w:pStyle w:val="40"/>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1E62387D">
            <w:pPr>
              <w:pStyle w:val="40"/>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271B8FB5">
            <w:pPr>
              <w:pStyle w:val="40"/>
              <w:rPr>
                <w:rFonts w:ascii="Times New Roman"/>
                <w:sz w:val="20"/>
              </w:rPr>
            </w:pPr>
          </w:p>
        </w:tc>
      </w:tr>
      <w:tr w14:paraId="24C2FE27">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noWrap w:val="0"/>
            <w:vAlign w:val="top"/>
          </w:tcPr>
          <w:p w14:paraId="604BA64E">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50B1EE71">
            <w:pPr>
              <w:pStyle w:val="40"/>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noWrap w:val="0"/>
            <w:vAlign w:val="top"/>
          </w:tcPr>
          <w:p w14:paraId="48A1C3E7">
            <w:pPr>
              <w:pStyle w:val="40"/>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noWrap w:val="0"/>
            <w:vAlign w:val="top"/>
          </w:tcPr>
          <w:p w14:paraId="093B59EF">
            <w:pPr>
              <w:pStyle w:val="40"/>
              <w:rPr>
                <w:rFonts w:ascii="Times New Roman"/>
                <w:sz w:val="20"/>
              </w:rPr>
            </w:pPr>
          </w:p>
        </w:tc>
        <w:tc>
          <w:tcPr>
            <w:tcW w:w="1418" w:type="dxa"/>
            <w:tcBorders>
              <w:top w:val="single" w:color="000000" w:sz="6" w:space="0"/>
              <w:left w:val="single" w:color="000000" w:sz="6" w:space="0"/>
              <w:bottom w:val="single" w:color="000000" w:sz="6" w:space="0"/>
            </w:tcBorders>
            <w:noWrap w:val="0"/>
            <w:vAlign w:val="top"/>
          </w:tcPr>
          <w:p w14:paraId="04D3D79C">
            <w:pPr>
              <w:pStyle w:val="40"/>
              <w:rPr>
                <w:rFonts w:ascii="Times New Roman"/>
                <w:sz w:val="20"/>
              </w:rPr>
            </w:pPr>
          </w:p>
        </w:tc>
      </w:tr>
      <w:tr w14:paraId="7A11DC4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top w:val="single" w:color="000000" w:sz="6" w:space="0"/>
              <w:right w:val="single" w:color="000000" w:sz="6" w:space="0"/>
            </w:tcBorders>
            <w:noWrap w:val="0"/>
            <w:vAlign w:val="top"/>
          </w:tcPr>
          <w:p w14:paraId="7F597E59">
            <w:pPr>
              <w:pStyle w:val="40"/>
              <w:rPr>
                <w:rFonts w:ascii="Times New Roman"/>
                <w:sz w:val="20"/>
              </w:rPr>
            </w:pPr>
          </w:p>
        </w:tc>
        <w:tc>
          <w:tcPr>
            <w:tcW w:w="2458" w:type="dxa"/>
            <w:tcBorders>
              <w:top w:val="single" w:color="000000" w:sz="6" w:space="0"/>
              <w:left w:val="single" w:color="000000" w:sz="6" w:space="0"/>
              <w:right w:val="single" w:color="000000" w:sz="6" w:space="0"/>
            </w:tcBorders>
            <w:noWrap w:val="0"/>
            <w:vAlign w:val="top"/>
          </w:tcPr>
          <w:p w14:paraId="7162AADD">
            <w:pPr>
              <w:pStyle w:val="40"/>
              <w:rPr>
                <w:rFonts w:ascii="Times New Roman"/>
                <w:sz w:val="20"/>
              </w:rPr>
            </w:pPr>
          </w:p>
        </w:tc>
        <w:tc>
          <w:tcPr>
            <w:tcW w:w="2458" w:type="dxa"/>
            <w:tcBorders>
              <w:top w:val="single" w:color="000000" w:sz="6" w:space="0"/>
              <w:left w:val="single" w:color="000000" w:sz="6" w:space="0"/>
              <w:right w:val="single" w:color="000000" w:sz="6" w:space="0"/>
            </w:tcBorders>
            <w:noWrap w:val="0"/>
            <w:vAlign w:val="top"/>
          </w:tcPr>
          <w:p w14:paraId="758940B0">
            <w:pPr>
              <w:pStyle w:val="40"/>
              <w:rPr>
                <w:rFonts w:ascii="Times New Roman"/>
                <w:sz w:val="20"/>
              </w:rPr>
            </w:pPr>
          </w:p>
        </w:tc>
        <w:tc>
          <w:tcPr>
            <w:tcW w:w="1432" w:type="dxa"/>
            <w:tcBorders>
              <w:top w:val="single" w:color="000000" w:sz="6" w:space="0"/>
              <w:left w:val="single" w:color="000000" w:sz="6" w:space="0"/>
              <w:right w:val="single" w:color="000000" w:sz="6" w:space="0"/>
            </w:tcBorders>
            <w:noWrap w:val="0"/>
            <w:vAlign w:val="top"/>
          </w:tcPr>
          <w:p w14:paraId="38B80F55">
            <w:pPr>
              <w:pStyle w:val="40"/>
              <w:rPr>
                <w:rFonts w:ascii="Times New Roman"/>
                <w:sz w:val="20"/>
              </w:rPr>
            </w:pPr>
          </w:p>
        </w:tc>
        <w:tc>
          <w:tcPr>
            <w:tcW w:w="1418" w:type="dxa"/>
            <w:tcBorders>
              <w:top w:val="single" w:color="000000" w:sz="6" w:space="0"/>
              <w:left w:val="single" w:color="000000" w:sz="6" w:space="0"/>
            </w:tcBorders>
            <w:noWrap w:val="0"/>
            <w:vAlign w:val="top"/>
          </w:tcPr>
          <w:p w14:paraId="5BBC669F">
            <w:pPr>
              <w:pStyle w:val="40"/>
              <w:rPr>
                <w:rFonts w:ascii="Times New Roman"/>
                <w:sz w:val="20"/>
              </w:rPr>
            </w:pPr>
          </w:p>
        </w:tc>
      </w:tr>
    </w:tbl>
    <w:p w14:paraId="0A14BF47">
      <w:pPr>
        <w:pStyle w:val="8"/>
        <w:spacing w:before="4"/>
        <w:ind w:left="0" w:firstLine="0"/>
        <w:rPr>
          <w:w w:val="95"/>
        </w:rPr>
      </w:pPr>
    </w:p>
    <w:p w14:paraId="235D7728">
      <w:pPr>
        <w:pStyle w:val="8"/>
        <w:spacing w:before="4"/>
        <w:ind w:left="0" w:firstLine="0"/>
        <w:rPr>
          <w:w w:val="95"/>
        </w:rPr>
      </w:pPr>
    </w:p>
    <w:p w14:paraId="07220AE2">
      <w:pPr>
        <w:pStyle w:val="8"/>
        <w:spacing w:before="32"/>
        <w:ind w:left="0" w:firstLine="0"/>
        <w:rPr>
          <w:rFonts w:hint="eastAsia"/>
        </w:rPr>
      </w:pPr>
      <w:r>
        <w:rPr>
          <w:rFonts w:hint="eastAsia"/>
        </w:rPr>
        <w:t>供应商全称（盖单位公章）：</w:t>
      </w:r>
    </w:p>
    <w:p w14:paraId="498A7E4A">
      <w:pPr>
        <w:pStyle w:val="8"/>
        <w:spacing w:before="4"/>
        <w:ind w:left="0" w:firstLine="0"/>
        <w:rPr>
          <w:bCs/>
          <w:w w:val="95"/>
        </w:rPr>
      </w:pPr>
      <w:r>
        <w:rPr>
          <w:rFonts w:hint="eastAsia"/>
          <w:bCs/>
        </w:rPr>
        <w:t>投标文件签署人（签字或盖章）：</w:t>
      </w:r>
    </w:p>
    <w:p w14:paraId="2F7A5F03">
      <w:pPr>
        <w:pStyle w:val="8"/>
        <w:tabs>
          <w:tab w:val="left" w:pos="1164"/>
          <w:tab w:val="left" w:pos="1584"/>
          <w:tab w:val="left" w:pos="2004"/>
        </w:tabs>
        <w:spacing w:before="68" w:line="295" w:lineRule="auto"/>
        <w:ind w:left="0" w:right="6431" w:firstLine="0"/>
      </w:pPr>
      <w:r>
        <w:t xml:space="preserve">日 期 </w:t>
      </w:r>
      <w:r>
        <w:rPr>
          <w:rFonts w:hint="eastAsia"/>
        </w:rPr>
        <w:t xml:space="preserve">：   </w:t>
      </w:r>
      <w:r>
        <w:t>年</w:t>
      </w:r>
      <w:r>
        <w:tab/>
      </w:r>
      <w:r>
        <w:t>月</w:t>
      </w:r>
      <w:r>
        <w:tab/>
      </w:r>
      <w:r>
        <w:t>日</w:t>
      </w:r>
    </w:p>
    <w:p w14:paraId="5BBE8CD2">
      <w:pPr>
        <w:pStyle w:val="8"/>
        <w:ind w:left="0" w:firstLine="0"/>
      </w:pPr>
    </w:p>
    <w:p w14:paraId="739CFCF0">
      <w:pPr>
        <w:pStyle w:val="8"/>
        <w:ind w:left="0" w:firstLine="0"/>
      </w:pPr>
    </w:p>
    <w:p w14:paraId="5993F914">
      <w:pPr>
        <w:pStyle w:val="8"/>
        <w:spacing w:before="32"/>
        <w:ind w:left="0" w:firstLine="0"/>
        <w:rPr>
          <w:rFonts w:hint="eastAsia"/>
        </w:rPr>
      </w:pPr>
      <w:r>
        <w:rPr>
          <w:rFonts w:hint="eastAsia"/>
        </w:rPr>
        <w:t>注：</w:t>
      </w:r>
    </w:p>
    <w:p w14:paraId="63321FD4">
      <w:pPr>
        <w:pStyle w:val="8"/>
        <w:spacing w:before="32"/>
        <w:ind w:left="0" w:firstLine="0"/>
        <w:rPr>
          <w:rFonts w:hint="eastAsia"/>
        </w:rPr>
      </w:pPr>
      <w:r>
        <w:rPr>
          <w:rFonts w:hint="eastAsia"/>
        </w:rPr>
        <w:t>1、与“二、相关要求”逐条对应</w:t>
      </w:r>
    </w:p>
    <w:p w14:paraId="4BE4191B">
      <w:pPr>
        <w:pStyle w:val="8"/>
        <w:spacing w:before="32"/>
        <w:ind w:left="0" w:firstLine="0"/>
        <w:rPr>
          <w:rFonts w:hint="eastAsia"/>
        </w:rPr>
      </w:pPr>
      <w:r>
        <w:rPr>
          <w:rFonts w:hint="eastAsia"/>
        </w:rPr>
        <w:t>2、“偏离情况”栏填写：“正偏离”或“负偏离”或“符合”</w:t>
      </w:r>
    </w:p>
    <w:p w14:paraId="23B757C1">
      <w:pPr>
        <w:pStyle w:val="8"/>
        <w:ind w:left="0" w:firstLine="0"/>
        <w:rPr>
          <w:rFonts w:hint="eastAsia"/>
          <w:w w:val="95"/>
        </w:rPr>
      </w:pPr>
    </w:p>
    <w:p w14:paraId="4AA8DD7A">
      <w:pPr>
        <w:ind w:left="0" w:leftChars="0" w:firstLine="0" w:firstLineChars="0"/>
        <w:jc w:val="left"/>
        <w:rPr>
          <w:rFonts w:hint="eastAsia"/>
          <w:w w:val="95"/>
        </w:rPr>
      </w:pPr>
    </w:p>
    <w:p w14:paraId="0AA323D2">
      <w:pPr>
        <w:ind w:left="252" w:firstLine="1990" w:firstLineChars="1000"/>
        <w:jc w:val="left"/>
        <w:rPr>
          <w:rFonts w:hint="eastAsia"/>
          <w:w w:val="95"/>
        </w:rPr>
      </w:pPr>
    </w:p>
    <w:p w14:paraId="5391C4F9">
      <w:pPr>
        <w:ind w:left="252" w:firstLine="1990" w:firstLineChars="1000"/>
        <w:jc w:val="left"/>
        <w:rPr>
          <w:rFonts w:hint="eastAsia"/>
          <w:w w:val="95"/>
        </w:rPr>
      </w:pPr>
    </w:p>
    <w:p w14:paraId="3D143A78">
      <w:pPr>
        <w:ind w:left="252" w:firstLine="1990" w:firstLineChars="1000"/>
        <w:jc w:val="left"/>
        <w:rPr>
          <w:rFonts w:hint="eastAsia"/>
          <w:w w:val="95"/>
        </w:rPr>
      </w:pPr>
    </w:p>
    <w:p w14:paraId="726BCFB5">
      <w:pPr>
        <w:ind w:left="0" w:leftChars="0" w:firstLine="0" w:firstLineChars="0"/>
        <w:jc w:val="left"/>
        <w:rPr>
          <w:rFonts w:hint="eastAsia"/>
          <w:w w:val="95"/>
        </w:rPr>
      </w:pPr>
    </w:p>
    <w:p w14:paraId="11AB50BB">
      <w:pPr>
        <w:ind w:left="252" w:firstLine="1990" w:firstLineChars="1000"/>
        <w:jc w:val="left"/>
        <w:rPr>
          <w:b/>
          <w:sz w:val="32"/>
        </w:rPr>
      </w:pPr>
      <w:r>
        <w:rPr>
          <w:rFonts w:hint="eastAsia"/>
          <w:w w:val="95"/>
        </w:rPr>
        <w:t xml:space="preserve"> </w:t>
      </w:r>
      <w:r>
        <w:rPr>
          <w:b/>
          <w:w w:val="95"/>
          <w:sz w:val="32"/>
        </w:rPr>
        <w:t>法定代表人授权委托书</w:t>
      </w:r>
    </w:p>
    <w:p w14:paraId="5A5FC1EF">
      <w:pPr>
        <w:pStyle w:val="8"/>
        <w:spacing w:before="32"/>
        <w:ind w:left="0" w:firstLine="2310" w:firstLineChars="1100"/>
        <w:rPr>
          <w:rFonts w:hint="eastAsia"/>
        </w:rPr>
      </w:pPr>
      <w:r>
        <w:rPr>
          <w:rFonts w:hint="eastAsia"/>
        </w:rPr>
        <w:t>（法定代表人签署不需提供此书）</w:t>
      </w:r>
    </w:p>
    <w:p w14:paraId="2A54463B">
      <w:pPr>
        <w:pStyle w:val="8"/>
        <w:spacing w:before="41" w:line="240" w:lineRule="auto"/>
        <w:ind w:left="0" w:firstLine="0"/>
        <w:rPr>
          <w:sz w:val="22"/>
        </w:rPr>
      </w:pPr>
      <w:r>
        <w:t>致：</w:t>
      </w:r>
      <w:r>
        <w:rPr>
          <w:rFonts w:hint="eastAsia"/>
        </w:rPr>
        <w:t>温州医科大学附属第二医院</w:t>
      </w:r>
      <w:r>
        <w:t>：</w:t>
      </w:r>
    </w:p>
    <w:p w14:paraId="75452CED">
      <w:pPr>
        <w:pStyle w:val="8"/>
        <w:tabs>
          <w:tab w:val="left" w:pos="1385"/>
          <w:tab w:val="left" w:pos="4123"/>
        </w:tabs>
        <w:spacing w:before="194"/>
        <w:ind w:left="0" w:firstLineChars="200"/>
        <w:rPr>
          <w:rFonts w:hint="eastAsia"/>
        </w:rPr>
      </w:pPr>
      <w:r>
        <w:t>我</w:t>
      </w:r>
      <w:r>
        <w:rPr>
          <w:u w:val="single"/>
        </w:rPr>
        <w:t xml:space="preserve"> </w:t>
      </w:r>
      <w:r>
        <w:rPr>
          <w:u w:val="single"/>
        </w:rPr>
        <w:tab/>
      </w:r>
      <w:r>
        <w:rPr>
          <w:rFonts w:ascii="Times New Roman" w:eastAsia="Times New Roman"/>
        </w:rPr>
        <w:t>_</w:t>
      </w:r>
      <w:r>
        <w:t>（姓名）系</w:t>
      </w:r>
      <w:r>
        <w:rPr>
          <w:u w:val="single"/>
        </w:rPr>
        <w:t xml:space="preserve"> </w:t>
      </w:r>
      <w:r>
        <w:rPr>
          <w:u w:val="single"/>
        </w:rPr>
        <w:tab/>
      </w:r>
      <w:r>
        <w:rPr>
          <w:rFonts w:hint="eastAsia"/>
        </w:rPr>
        <w:t>（供应商名称）的法定代表人，现授权委托本单</w:t>
      </w:r>
      <w:r>
        <w:rPr>
          <w:w w:val="95"/>
        </w:rPr>
        <w:t>位在职职工</w:t>
      </w:r>
      <w:r>
        <w:t>（姓名）以我方的名义参加</w:t>
      </w:r>
      <w:r>
        <w:rPr>
          <w:u w:val="single"/>
        </w:rPr>
        <w:t xml:space="preserve"> </w:t>
      </w:r>
      <w:r>
        <w:rPr>
          <w:u w:val="single"/>
        </w:rPr>
        <w:tab/>
      </w:r>
      <w:r>
        <w:rPr>
          <w:u w:val="single"/>
        </w:rPr>
        <w:t>（采购单位，项目名称）</w:t>
      </w:r>
      <w:r>
        <w:rPr>
          <w:u w:val="single"/>
        </w:rPr>
        <w:tab/>
      </w:r>
      <w:r>
        <w:rPr>
          <w:rFonts w:hint="eastAsia"/>
        </w:rPr>
        <w:t>项目的投标活动</w:t>
      </w:r>
      <w:r>
        <w:rPr>
          <w:w w:val="95"/>
        </w:rPr>
        <w:t>，</w:t>
      </w:r>
      <w:r>
        <w:rPr>
          <w:rFonts w:hint="eastAsia"/>
        </w:rPr>
        <w:t>并代表我方全权办理针对  上述项目的投标、开标、评标、签约等具体事务和签署相</w:t>
      </w:r>
      <w:r>
        <w:rPr>
          <w:rFonts w:hint="eastAsia"/>
          <w:w w:val="95"/>
        </w:rPr>
        <w:t>关文件。</w:t>
      </w:r>
    </w:p>
    <w:p w14:paraId="4636F995">
      <w:pPr>
        <w:pStyle w:val="8"/>
        <w:spacing w:before="32"/>
        <w:ind w:left="0" w:firstLineChars="200"/>
        <w:rPr>
          <w:rFonts w:hint="eastAsia"/>
        </w:rPr>
      </w:pPr>
      <w:r>
        <w:rPr>
          <w:rFonts w:hint="eastAsia"/>
        </w:rPr>
        <w:t>我方对被授权人的签名事项负全部责任。</w:t>
      </w:r>
    </w:p>
    <w:p w14:paraId="11E4BD1F">
      <w:pPr>
        <w:pStyle w:val="8"/>
        <w:spacing w:before="133" w:line="357" w:lineRule="auto"/>
        <w:ind w:left="0" w:firstLineChars="200"/>
      </w:pPr>
      <w:r>
        <w:t>在撤销授权的书面通知以前，本授权书一直有效。被授权人在授权书有效期内签署的所有文件不因授权的撤销而失效。</w:t>
      </w:r>
    </w:p>
    <w:p w14:paraId="6155550E">
      <w:pPr>
        <w:pStyle w:val="8"/>
        <w:spacing w:before="32"/>
        <w:ind w:left="0" w:firstLine="0"/>
        <w:rPr>
          <w:rFonts w:hint="eastAsia"/>
        </w:rPr>
      </w:pPr>
      <w:r>
        <w:rPr>
          <w:rFonts w:hint="eastAsia"/>
        </w:rPr>
        <w:t>被授权人无转委托权，特此委托。</w:t>
      </w:r>
    </w:p>
    <w:p w14:paraId="749CD964">
      <w:pPr>
        <w:pStyle w:val="8"/>
        <w:spacing w:before="30"/>
        <w:ind w:left="0" w:firstLine="0"/>
        <w:rPr>
          <w:rFonts w:ascii="Times New Roman" w:eastAsia="Times New Roman"/>
          <w:u w:val="single"/>
        </w:rPr>
      </w:pPr>
      <w:r>
        <w:t>被授权人签名</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34C7C426">
      <w:pPr>
        <w:pStyle w:val="8"/>
        <w:spacing w:before="30"/>
        <w:ind w:left="0" w:firstLine="0"/>
        <w:rPr>
          <w:rFonts w:ascii="Times New Roman" w:eastAsia="Times New Roman"/>
          <w:u w:val="single"/>
        </w:rPr>
      </w:pPr>
      <w:r>
        <w:t>职</w:t>
      </w:r>
      <w:r>
        <w:rPr>
          <w:rFonts w:ascii="Times New Roman" w:eastAsia="Times New Roman"/>
          <w:u w:val="single"/>
        </w:rPr>
        <w:t xml:space="preserve">      </w:t>
      </w:r>
      <w:r>
        <w:rPr>
          <w:rFonts w:hint="eastAsia" w:ascii="Times New Roman"/>
          <w:u w:val="single"/>
        </w:rPr>
        <w:t xml:space="preserve"> </w:t>
      </w:r>
      <w:r>
        <w:t>务：</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2129424F">
      <w:pPr>
        <w:pStyle w:val="8"/>
        <w:spacing w:before="30"/>
        <w:ind w:left="0" w:firstLine="0"/>
        <w:rPr>
          <w:rFonts w:ascii="Times New Roman"/>
          <w:sz w:val="20"/>
        </w:rPr>
      </w:pPr>
      <w:r>
        <w:rPr>
          <w:rFonts w:hint="eastAsia"/>
        </w:rPr>
        <w:t>被授权人身份证号码</w:t>
      </w:r>
      <w:r>
        <w:rPr>
          <w:w w:val="95"/>
        </w:rPr>
        <w:t>：</w:t>
      </w:r>
      <w:r>
        <w:rPr>
          <w:rFonts w:ascii="Times New Roman" w:eastAsia="Times New Roman"/>
          <w:w w:val="95"/>
          <w:u w:val="single"/>
        </w:rPr>
        <w:t xml:space="preserve"> </w:t>
      </w:r>
      <w:r>
        <w:rPr>
          <w:rFonts w:hint="eastAsia" w:ascii="Times New Roman"/>
          <w:w w:val="95"/>
          <w:u w:val="single"/>
        </w:rPr>
        <w:t xml:space="preserve">                  </w:t>
      </w:r>
      <w:r>
        <w:rPr>
          <w:rFonts w:ascii="Times New Roman" w:eastAsia="Times New Roman"/>
          <w:u w:val="single"/>
        </w:rPr>
        <w:tab/>
      </w:r>
    </w:p>
    <w:p w14:paraId="0DDDC568">
      <w:pPr>
        <w:pStyle w:val="8"/>
        <w:spacing w:before="30"/>
        <w:ind w:left="0" w:firstLine="0"/>
        <w:rPr>
          <w:rFonts w:ascii="Times New Roman" w:eastAsia="Times New Roman"/>
          <w:u w:val="single"/>
        </w:rPr>
      </w:pPr>
      <w:r>
        <w:rPr>
          <w:rFonts w:hint="eastAsia"/>
        </w:rPr>
        <w:t>法定代表人签名</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0156FF09">
      <w:pPr>
        <w:pStyle w:val="8"/>
        <w:spacing w:before="30"/>
        <w:ind w:left="0" w:firstLine="0"/>
        <w:rPr>
          <w:rFonts w:ascii="Times New Roman" w:eastAsia="Times New Roman"/>
          <w:u w:val="single"/>
        </w:rPr>
      </w:pPr>
      <w:r>
        <w:t>职</w:t>
      </w:r>
      <w:r>
        <w:rPr>
          <w:rFonts w:ascii="Times New Roman" w:eastAsia="Times New Roman"/>
          <w:u w:val="single"/>
        </w:rPr>
        <w:t xml:space="preserve">      </w:t>
      </w:r>
      <w:r>
        <w:rPr>
          <w:rFonts w:hint="eastAsia" w:ascii="Times New Roman"/>
          <w:u w:val="single"/>
        </w:rPr>
        <w:t xml:space="preserve">   </w:t>
      </w:r>
      <w:r>
        <w:t>务：</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0569D7D9">
      <w:pPr>
        <w:pStyle w:val="8"/>
        <w:spacing w:before="30"/>
        <w:ind w:left="0" w:firstLine="0"/>
        <w:rPr>
          <w:rFonts w:ascii="Times New Roman"/>
          <w:sz w:val="20"/>
        </w:rPr>
      </w:pPr>
      <w:r>
        <w:rPr>
          <w:rFonts w:hint="eastAsia"/>
        </w:rPr>
        <w:t>被授权人身份证号码</w:t>
      </w:r>
      <w:r>
        <w:rPr>
          <w:w w:val="95"/>
        </w:rPr>
        <w:t>：</w:t>
      </w:r>
      <w:r>
        <w:rPr>
          <w:rFonts w:ascii="Times New Roman" w:eastAsia="Times New Roman"/>
          <w:w w:val="95"/>
          <w:u w:val="single"/>
        </w:rPr>
        <w:t xml:space="preserve"> </w:t>
      </w:r>
      <w:r>
        <w:rPr>
          <w:rFonts w:hint="eastAsia" w:ascii="Times New Roman"/>
          <w:w w:val="95"/>
          <w:u w:val="single"/>
        </w:rPr>
        <w:t xml:space="preserve">                     </w:t>
      </w:r>
      <w:r>
        <w:rPr>
          <w:rFonts w:ascii="Times New Roman" w:eastAsia="Times New Roman"/>
          <w:u w:val="single"/>
        </w:rPr>
        <w:tab/>
      </w:r>
    </w:p>
    <w:p w14:paraId="33980E34">
      <w:pPr>
        <w:pStyle w:val="8"/>
        <w:spacing w:before="30"/>
        <w:ind w:left="0" w:firstLine="0"/>
        <w:rPr>
          <w:rFonts w:ascii="Times New Roman" w:eastAsia="Times New Roman"/>
          <w:u w:val="single"/>
        </w:rPr>
      </w:pPr>
      <w:r>
        <w:rPr>
          <w:rFonts w:hint="eastAsia"/>
        </w:rPr>
        <w:t>供应商公章</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50FA6C4B">
      <w:pPr>
        <w:pStyle w:val="8"/>
        <w:spacing w:before="133" w:line="357" w:lineRule="auto"/>
        <w:ind w:left="0" w:firstLine="0"/>
      </w:pPr>
      <w:r>
        <w:t>签署时间：</w:t>
      </w:r>
      <w:r>
        <w:tab/>
      </w:r>
      <w:r>
        <w:t>年</w:t>
      </w:r>
      <w:r>
        <w:rPr>
          <w:rFonts w:hint="eastAsia"/>
        </w:rPr>
        <w:t xml:space="preserve"> </w:t>
      </w:r>
      <w:r>
        <w:t>月</w:t>
      </w:r>
      <w:r>
        <w:rPr>
          <w:rFonts w:hint="eastAsia"/>
        </w:rPr>
        <w:t xml:space="preserve"> 日</w:t>
      </w:r>
    </w:p>
    <w:p w14:paraId="599F10F3">
      <w:pPr>
        <w:pStyle w:val="8"/>
        <w:spacing w:before="30"/>
        <w:ind w:left="0" w:firstLine="0"/>
        <w:rPr>
          <w:rFonts w:hint="eastAsia"/>
        </w:rPr>
      </w:pPr>
      <w:r>
        <w:rPr>
          <w:rFonts w:hint="eastAsia"/>
        </w:rPr>
        <w:t>附：</w:t>
      </w:r>
    </w:p>
    <w:p w14:paraId="65D94490">
      <w:pPr>
        <w:pStyle w:val="8"/>
        <w:ind w:left="0" w:firstLine="0"/>
        <w:rPr>
          <w:sz w:val="20"/>
        </w:rPr>
      </w:pPr>
      <w:r>
        <mc:AlternateContent>
          <mc:Choice Requires="wps">
            <w:drawing>
              <wp:anchor distT="0" distB="0" distL="114300" distR="114300" simplePos="0" relativeHeight="251659264" behindDoc="0" locked="0" layoutInCell="1" allowOverlap="1">
                <wp:simplePos x="0" y="0"/>
                <wp:positionH relativeFrom="page">
                  <wp:posOffset>3971290</wp:posOffset>
                </wp:positionH>
                <wp:positionV relativeFrom="paragraph">
                  <wp:posOffset>127000</wp:posOffset>
                </wp:positionV>
                <wp:extent cx="1714500" cy="1184275"/>
                <wp:effectExtent l="4445" t="4445" r="14605" b="11430"/>
                <wp:wrapTopAndBottom/>
                <wp:docPr id="3" name="文本框 3"/>
                <wp:cNvGraphicFramePr/>
                <a:graphic xmlns:a="http://schemas.openxmlformats.org/drawingml/2006/main">
                  <a:graphicData uri="http://schemas.microsoft.com/office/word/2010/wordprocessingShape">
                    <wps:wsp>
                      <wps:cNvSpPr txBox="1"/>
                      <wps:spPr>
                        <a:xfrm>
                          <a:off x="0" y="0"/>
                          <a:ext cx="1714500" cy="1184275"/>
                        </a:xfrm>
                        <a:prstGeom prst="rect">
                          <a:avLst/>
                        </a:prstGeom>
                        <a:noFill/>
                        <a:ln w="6096" cap="flat" cmpd="sng">
                          <a:solidFill>
                            <a:srgbClr val="000000"/>
                          </a:solidFill>
                          <a:prstDash val="solid"/>
                          <a:miter/>
                          <a:headEnd type="none" w="med" len="med"/>
                          <a:tailEnd type="none" w="med" len="med"/>
                        </a:ln>
                        <a:effectLst/>
                      </wps:spPr>
                      <wps:txbx>
                        <w:txbxContent>
                          <w:p w14:paraId="3E704683">
                            <w:pPr>
                              <w:pStyle w:val="8"/>
                              <w:spacing w:before="32"/>
                              <w:ind w:left="0" w:firstLine="210" w:firstLineChars="100"/>
                              <w:rPr>
                                <w:rFonts w:hint="eastAsia"/>
                              </w:rPr>
                            </w:pPr>
                            <w:r>
                              <w:rPr>
                                <w:rFonts w:hint="eastAsia"/>
                              </w:rPr>
                              <w:t>被授权人身份证复印件</w:t>
                            </w:r>
                          </w:p>
                        </w:txbxContent>
                      </wps:txbx>
                      <wps:bodyPr wrap="square" lIns="0" tIns="0" rIns="0" bIns="0" upright="1"/>
                    </wps:wsp>
                  </a:graphicData>
                </a:graphic>
              </wp:anchor>
            </w:drawing>
          </mc:Choice>
          <mc:Fallback>
            <w:pict>
              <v:shape id="_x0000_s1026" o:spid="_x0000_s1026" o:spt="202" type="#_x0000_t202" style="position:absolute;left:0pt;margin-left:312.7pt;margin-top:10pt;height:93.25pt;width:135pt;mso-position-horizontal-relative:page;mso-wrap-distance-bottom:0pt;mso-wrap-distance-top:0pt;z-index:251659264;mso-width-relative:page;mso-height-relative:page;" filled="f" stroked="t" coordsize="21600,21600" o:gfxdata="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37x2i&#10;1QAAAAoBAAAPAAAAAAAAAAEAIAAAACIAAABkcnMvZG93bnJldi54bWxQSwECFAAUAAAACACHTuJA&#10;xM4LCiQCAABOBAAADgAAAAAAAAABACAAAAAkAQAAZHJzL2Uyb0RvYy54bWxQSwUGAAAAAAYABgBZ&#10;AQAAugUAAAAA&#10;">
                <v:fill on="f" focussize="0,0"/>
                <v:stroke weight="0.48pt" color="#000000" joinstyle="miter"/>
                <v:imagedata o:title=""/>
                <o:lock v:ext="edit" aspectratio="f"/>
                <v:textbox inset="0mm,0mm,0mm,0mm">
                  <w:txbxContent>
                    <w:p w14:paraId="3E704683">
                      <w:pPr>
                        <w:pStyle w:val="8"/>
                        <w:spacing w:before="32"/>
                        <w:ind w:left="0" w:firstLine="210" w:firstLineChars="100"/>
                        <w:rPr>
                          <w:rFonts w:hint="eastAsia"/>
                        </w:rPr>
                      </w:pPr>
                      <w:r>
                        <w:rPr>
                          <w:rFonts w:hint="eastAsia"/>
                        </w:rPr>
                        <w:t>被授权人身份证复印件</w:t>
                      </w:r>
                    </w:p>
                  </w:txbxContent>
                </v:textbox>
                <w10:wrap type="topAndBottom"/>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1113155</wp:posOffset>
                </wp:positionH>
                <wp:positionV relativeFrom="paragraph">
                  <wp:posOffset>117475</wp:posOffset>
                </wp:positionV>
                <wp:extent cx="1714500" cy="1184275"/>
                <wp:effectExtent l="4445" t="4445" r="14605" b="11430"/>
                <wp:wrapTopAndBottom/>
                <wp:docPr id="2" name="文本框 2"/>
                <wp:cNvGraphicFramePr/>
                <a:graphic xmlns:a="http://schemas.openxmlformats.org/drawingml/2006/main">
                  <a:graphicData uri="http://schemas.microsoft.com/office/word/2010/wordprocessingShape">
                    <wps:wsp>
                      <wps:cNvSpPr txBox="1"/>
                      <wps:spPr>
                        <a:xfrm>
                          <a:off x="0" y="0"/>
                          <a:ext cx="1714500" cy="1184275"/>
                        </a:xfrm>
                        <a:prstGeom prst="rect">
                          <a:avLst/>
                        </a:prstGeom>
                        <a:noFill/>
                        <a:ln w="6096" cap="flat" cmpd="sng">
                          <a:solidFill>
                            <a:srgbClr val="000000"/>
                          </a:solidFill>
                          <a:prstDash val="solid"/>
                          <a:miter/>
                          <a:headEnd type="none" w="med" len="med"/>
                          <a:tailEnd type="none" w="med" len="med"/>
                        </a:ln>
                        <a:effectLst/>
                      </wps:spPr>
                      <wps:txbx>
                        <w:txbxContent>
                          <w:p w14:paraId="075033B9">
                            <w:pPr>
                              <w:pStyle w:val="8"/>
                              <w:spacing w:before="32"/>
                              <w:ind w:left="0" w:firstLine="210" w:firstLineChars="100"/>
                              <w:rPr>
                                <w:rFonts w:hint="eastAsia"/>
                              </w:rPr>
                            </w:pPr>
                            <w:r>
                              <w:rPr>
                                <w:rFonts w:hint="eastAsia"/>
                              </w:rPr>
                              <w:t>法定代表人身份证复印件</w:t>
                            </w:r>
                          </w:p>
                        </w:txbxContent>
                      </wps:txbx>
                      <wps:bodyPr wrap="square" lIns="0" tIns="0" rIns="0" bIns="0" upright="1"/>
                    </wps:wsp>
                  </a:graphicData>
                </a:graphic>
              </wp:anchor>
            </w:drawing>
          </mc:Choice>
          <mc:Fallback>
            <w:pict>
              <v:shape id="_x0000_s1026" o:spid="_x0000_s1026" o:spt="202" type="#_x0000_t202" style="position:absolute;left:0pt;margin-left:87.65pt;margin-top:9.25pt;height:93.25pt;width:135pt;mso-position-horizontal-relative:page;mso-wrap-distance-bottom:0pt;mso-wrap-distance-top:0pt;z-index:251660288;mso-width-relative:page;mso-height-relative:page;" filled="f" stroked="t" coordsize="21600,21600" o:gfxdata="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yi&#10;f9YAAAAKAQAADwAAAAAAAAABACAAAAAiAAAAZHJzL2Rvd25yZXYueG1sUEsBAhQAFAAAAAgAh07i&#10;QOWe6ackAgAATgQAAA4AAAAAAAAAAQAgAAAAJQEAAGRycy9lMm9Eb2MueG1sUEsFBgAAAAAGAAYA&#10;WQEAALsFAAAAAA==&#10;">
                <v:fill on="f" focussize="0,0"/>
                <v:stroke weight="0.48pt" color="#000000" joinstyle="miter"/>
                <v:imagedata o:title=""/>
                <o:lock v:ext="edit" aspectratio="f"/>
                <v:textbox inset="0mm,0mm,0mm,0mm">
                  <w:txbxContent>
                    <w:p w14:paraId="075033B9">
                      <w:pPr>
                        <w:pStyle w:val="8"/>
                        <w:spacing w:before="32"/>
                        <w:ind w:left="0" w:firstLine="210" w:firstLineChars="100"/>
                        <w:rPr>
                          <w:rFonts w:hint="eastAsia"/>
                        </w:rPr>
                      </w:pPr>
                      <w:r>
                        <w:rPr>
                          <w:rFonts w:hint="eastAsia"/>
                        </w:rPr>
                        <w:t>法定代表人身份证复印件</w:t>
                      </w:r>
                    </w:p>
                  </w:txbxContent>
                </v:textbox>
                <w10:wrap type="topAndBottom"/>
              </v:shape>
            </w:pict>
          </mc:Fallback>
        </mc:AlternateContent>
      </w:r>
    </w:p>
    <w:p w14:paraId="4482E42B">
      <w:pPr>
        <w:pStyle w:val="8"/>
        <w:spacing w:before="41" w:line="336" w:lineRule="auto"/>
        <w:ind w:left="0" w:firstLine="0"/>
        <w:rPr>
          <w:rFonts w:hint="eastAsia"/>
        </w:rPr>
      </w:pPr>
      <w:r>
        <w:rPr>
          <w:spacing w:val="-4"/>
        </w:rPr>
        <w:t xml:space="preserve">附：社保机构出具的投标截止日前 </w:t>
      </w:r>
      <w:r>
        <w:rPr>
          <w:rFonts w:ascii="Times New Roman" w:eastAsia="Times New Roman"/>
        </w:rPr>
        <w:t xml:space="preserve">6 </w:t>
      </w:r>
      <w:r>
        <w:rPr>
          <w:spacing w:val="-3"/>
        </w:rPr>
        <w:t xml:space="preserve">个月内授权代表的投标单位社保缴纳证明，任职不足 </w:t>
      </w:r>
      <w:r>
        <w:rPr>
          <w:rFonts w:ascii="Times New Roman" w:eastAsia="Times New Roman"/>
        </w:rPr>
        <w:t xml:space="preserve">6 </w:t>
      </w:r>
      <w:r>
        <w:t>个月的可</w:t>
      </w:r>
      <w:r>
        <w:rPr>
          <w:rFonts w:hint="eastAsia"/>
        </w:rPr>
        <w:t>提供劳动合同证明文件</w:t>
      </w:r>
    </w:p>
    <w:p w14:paraId="1C22242A">
      <w:pPr>
        <w:rPr>
          <w:rFonts w:hint="eastAsia"/>
          <w:w w:val="95"/>
        </w:rPr>
        <w:sectPr>
          <w:headerReference r:id="rId7" w:type="default"/>
          <w:pgSz w:w="11906" w:h="16838"/>
          <w:pgMar w:top="851" w:right="1800" w:bottom="1440" w:left="1800" w:header="851" w:footer="992" w:gutter="0"/>
          <w:cols w:space="720" w:num="1"/>
          <w:docGrid w:type="lines" w:linePitch="312" w:charSpace="0"/>
        </w:sectPr>
      </w:pPr>
    </w:p>
    <w:p w14:paraId="3DA804CD">
      <w:pPr>
        <w:rPr>
          <w:rFonts w:hint="eastAsia"/>
          <w:w w:val="95"/>
        </w:rPr>
      </w:pPr>
    </w:p>
    <w:sectPr>
      <w:type w:val="continuous"/>
      <w:pgSz w:w="11906" w:h="16838"/>
      <w:pgMar w:top="851"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30EBC">
    <w:pPr>
      <w:pStyle w:val="10"/>
      <w:jc w:val="center"/>
    </w:pPr>
  </w:p>
  <w:p w14:paraId="1C518A6C">
    <w:pPr>
      <w:pStyle w:val="10"/>
    </w:pPr>
  </w:p>
  <w:p w14:paraId="75AC9AC0">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09898">
    <w:pPr>
      <w:pStyle w:val="11"/>
      <w:pBdr>
        <w:bottom w:val="none" w:color="auto" w:sz="0" w:space="1"/>
      </w:pBdr>
    </w:pPr>
  </w:p>
  <w:p w14:paraId="6E1A5DBC">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AEA6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EDC67"/>
    <w:multiLevelType w:val="singleLevel"/>
    <w:tmpl w:val="9C5EDC67"/>
    <w:lvl w:ilvl="0" w:tentative="0">
      <w:start w:val="1"/>
      <w:numFmt w:val="decimal"/>
      <w:lvlText w:val="%1、"/>
      <w:lvlJc w:val="left"/>
      <w:pPr>
        <w:tabs>
          <w:tab w:val="left" w:pos="312"/>
        </w:tabs>
      </w:pPr>
      <w:rPr>
        <w:rFonts w:hint="default" w:ascii="宋体" w:hAnsi="宋体" w:eastAsia="宋体" w:cs="宋体"/>
        <w:b/>
        <w:bCs/>
      </w:rPr>
    </w:lvl>
  </w:abstractNum>
  <w:abstractNum w:abstractNumId="1">
    <w:nsid w:val="109604F6"/>
    <w:multiLevelType w:val="multilevel"/>
    <w:tmpl w:val="109604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407DC5"/>
    <w:multiLevelType w:val="multilevel"/>
    <w:tmpl w:val="20407DC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9CD13A"/>
    <w:multiLevelType w:val="singleLevel"/>
    <w:tmpl w:val="379CD13A"/>
    <w:lvl w:ilvl="0" w:tentative="0">
      <w:start w:val="1"/>
      <w:numFmt w:val="chineseCounting"/>
      <w:suff w:val="nothing"/>
      <w:lvlText w:val="%1、"/>
      <w:lvlJc w:val="left"/>
      <w:rPr>
        <w:rFonts w:hint="eastAsia"/>
      </w:rPr>
    </w:lvl>
  </w:abstractNum>
  <w:abstractNum w:abstractNumId="4">
    <w:nsid w:val="3A7A1144"/>
    <w:multiLevelType w:val="singleLevel"/>
    <w:tmpl w:val="3A7A1144"/>
    <w:lvl w:ilvl="0" w:tentative="0">
      <w:start w:val="1"/>
      <w:numFmt w:val="decimal"/>
      <w:lvlText w:val="%1、"/>
      <w:lvlJc w:val="left"/>
      <w:pPr>
        <w:tabs>
          <w:tab w:val="left" w:pos="312"/>
        </w:tabs>
      </w:pPr>
      <w:rPr>
        <w:rFonts w:ascii="Times New Roman" w:hAnsi="Times New Roman" w:eastAsia="宋体" w:cs="Times New Roman"/>
        <w:b w:val="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OTQ0ZWViNzRlMDFlM2ZlNTM1MDFhY2NmN2ViZmYifQ=="/>
  </w:docVars>
  <w:rsids>
    <w:rsidRoot w:val="49020ABC"/>
    <w:rsid w:val="0002119A"/>
    <w:rsid w:val="00023689"/>
    <w:rsid w:val="00024D40"/>
    <w:rsid w:val="000335A6"/>
    <w:rsid w:val="000415A7"/>
    <w:rsid w:val="00043E8D"/>
    <w:rsid w:val="000526BA"/>
    <w:rsid w:val="00090FF9"/>
    <w:rsid w:val="00094B1E"/>
    <w:rsid w:val="00095A5E"/>
    <w:rsid w:val="000B48CF"/>
    <w:rsid w:val="000C193A"/>
    <w:rsid w:val="000E1534"/>
    <w:rsid w:val="000E6EFF"/>
    <w:rsid w:val="000F5677"/>
    <w:rsid w:val="000F65EB"/>
    <w:rsid w:val="00103E74"/>
    <w:rsid w:val="001049B7"/>
    <w:rsid w:val="0011521E"/>
    <w:rsid w:val="0011694E"/>
    <w:rsid w:val="00120883"/>
    <w:rsid w:val="00122DEE"/>
    <w:rsid w:val="00137422"/>
    <w:rsid w:val="00141A05"/>
    <w:rsid w:val="0015331D"/>
    <w:rsid w:val="00154607"/>
    <w:rsid w:val="001760EB"/>
    <w:rsid w:val="00192CB6"/>
    <w:rsid w:val="00194BA2"/>
    <w:rsid w:val="00196D17"/>
    <w:rsid w:val="001A11A6"/>
    <w:rsid w:val="001A1FB3"/>
    <w:rsid w:val="001C3D1A"/>
    <w:rsid w:val="001F2485"/>
    <w:rsid w:val="00216106"/>
    <w:rsid w:val="00221A7F"/>
    <w:rsid w:val="00223B1F"/>
    <w:rsid w:val="00223ECC"/>
    <w:rsid w:val="002252B4"/>
    <w:rsid w:val="002324CD"/>
    <w:rsid w:val="00234FBD"/>
    <w:rsid w:val="00260C38"/>
    <w:rsid w:val="00261458"/>
    <w:rsid w:val="002636B1"/>
    <w:rsid w:val="00273575"/>
    <w:rsid w:val="00274104"/>
    <w:rsid w:val="002A5EAA"/>
    <w:rsid w:val="002C48CF"/>
    <w:rsid w:val="002D31F7"/>
    <w:rsid w:val="002E104D"/>
    <w:rsid w:val="002E209E"/>
    <w:rsid w:val="002E5E38"/>
    <w:rsid w:val="002E7A09"/>
    <w:rsid w:val="002F33B6"/>
    <w:rsid w:val="002F5A66"/>
    <w:rsid w:val="00306560"/>
    <w:rsid w:val="00312803"/>
    <w:rsid w:val="003153A7"/>
    <w:rsid w:val="00315ECF"/>
    <w:rsid w:val="00322575"/>
    <w:rsid w:val="00351983"/>
    <w:rsid w:val="00372D1E"/>
    <w:rsid w:val="00394DA4"/>
    <w:rsid w:val="003A0EBF"/>
    <w:rsid w:val="003B77C7"/>
    <w:rsid w:val="003C1510"/>
    <w:rsid w:val="003C2E32"/>
    <w:rsid w:val="003D6623"/>
    <w:rsid w:val="003E51ED"/>
    <w:rsid w:val="003F069B"/>
    <w:rsid w:val="003F30B8"/>
    <w:rsid w:val="0040052B"/>
    <w:rsid w:val="00401030"/>
    <w:rsid w:val="00410BA4"/>
    <w:rsid w:val="00411220"/>
    <w:rsid w:val="0041178A"/>
    <w:rsid w:val="00413B32"/>
    <w:rsid w:val="00420C71"/>
    <w:rsid w:val="004238B5"/>
    <w:rsid w:val="00447979"/>
    <w:rsid w:val="004575AA"/>
    <w:rsid w:val="00467378"/>
    <w:rsid w:val="004A61B0"/>
    <w:rsid w:val="004B2F1F"/>
    <w:rsid w:val="004B3902"/>
    <w:rsid w:val="004C120E"/>
    <w:rsid w:val="004C13C4"/>
    <w:rsid w:val="004C34DC"/>
    <w:rsid w:val="004F237A"/>
    <w:rsid w:val="004F59B8"/>
    <w:rsid w:val="0052222C"/>
    <w:rsid w:val="00523C69"/>
    <w:rsid w:val="005261FF"/>
    <w:rsid w:val="0053583F"/>
    <w:rsid w:val="00536335"/>
    <w:rsid w:val="00540571"/>
    <w:rsid w:val="0055298B"/>
    <w:rsid w:val="00554768"/>
    <w:rsid w:val="0056447A"/>
    <w:rsid w:val="005800CB"/>
    <w:rsid w:val="00580BD6"/>
    <w:rsid w:val="00587FCC"/>
    <w:rsid w:val="00593502"/>
    <w:rsid w:val="005B35F1"/>
    <w:rsid w:val="005B670E"/>
    <w:rsid w:val="005C0D79"/>
    <w:rsid w:val="005C7643"/>
    <w:rsid w:val="005E1ED6"/>
    <w:rsid w:val="005F306F"/>
    <w:rsid w:val="00610D80"/>
    <w:rsid w:val="00616EFE"/>
    <w:rsid w:val="00622F4D"/>
    <w:rsid w:val="00631A5D"/>
    <w:rsid w:val="0063688F"/>
    <w:rsid w:val="00636FF0"/>
    <w:rsid w:val="00651067"/>
    <w:rsid w:val="00676825"/>
    <w:rsid w:val="0068288E"/>
    <w:rsid w:val="0068356B"/>
    <w:rsid w:val="006A0127"/>
    <w:rsid w:val="006A1D10"/>
    <w:rsid w:val="006D2BA5"/>
    <w:rsid w:val="006E564B"/>
    <w:rsid w:val="006F3073"/>
    <w:rsid w:val="006F6D33"/>
    <w:rsid w:val="00722DA5"/>
    <w:rsid w:val="00723A16"/>
    <w:rsid w:val="00752334"/>
    <w:rsid w:val="00752EBF"/>
    <w:rsid w:val="00755AC2"/>
    <w:rsid w:val="00773BA4"/>
    <w:rsid w:val="00774D40"/>
    <w:rsid w:val="00782C7E"/>
    <w:rsid w:val="00795271"/>
    <w:rsid w:val="007B4174"/>
    <w:rsid w:val="007C3402"/>
    <w:rsid w:val="007F13D5"/>
    <w:rsid w:val="007F18C2"/>
    <w:rsid w:val="00806062"/>
    <w:rsid w:val="008070AB"/>
    <w:rsid w:val="008137DD"/>
    <w:rsid w:val="00815F97"/>
    <w:rsid w:val="00826DF5"/>
    <w:rsid w:val="008318FD"/>
    <w:rsid w:val="00837385"/>
    <w:rsid w:val="008578BB"/>
    <w:rsid w:val="008640FF"/>
    <w:rsid w:val="00871E0C"/>
    <w:rsid w:val="00873320"/>
    <w:rsid w:val="00880C15"/>
    <w:rsid w:val="00882BD6"/>
    <w:rsid w:val="00892AAB"/>
    <w:rsid w:val="00896DD1"/>
    <w:rsid w:val="008A0E19"/>
    <w:rsid w:val="008A6AEF"/>
    <w:rsid w:val="008B7082"/>
    <w:rsid w:val="008C0DA0"/>
    <w:rsid w:val="008E33DF"/>
    <w:rsid w:val="00901F9A"/>
    <w:rsid w:val="009071C2"/>
    <w:rsid w:val="00927D58"/>
    <w:rsid w:val="009421B9"/>
    <w:rsid w:val="0094663C"/>
    <w:rsid w:val="00952C7D"/>
    <w:rsid w:val="009744C8"/>
    <w:rsid w:val="00977FEA"/>
    <w:rsid w:val="009811E3"/>
    <w:rsid w:val="00983E02"/>
    <w:rsid w:val="00991094"/>
    <w:rsid w:val="009A19B7"/>
    <w:rsid w:val="009A4C7F"/>
    <w:rsid w:val="009B3789"/>
    <w:rsid w:val="009B3C95"/>
    <w:rsid w:val="009D1C51"/>
    <w:rsid w:val="009D3FB9"/>
    <w:rsid w:val="009D5CA9"/>
    <w:rsid w:val="009E0F39"/>
    <w:rsid w:val="009F659C"/>
    <w:rsid w:val="009F698A"/>
    <w:rsid w:val="00A254B2"/>
    <w:rsid w:val="00A30AFB"/>
    <w:rsid w:val="00A361DB"/>
    <w:rsid w:val="00A364FF"/>
    <w:rsid w:val="00A379D7"/>
    <w:rsid w:val="00A37BF5"/>
    <w:rsid w:val="00A4750C"/>
    <w:rsid w:val="00A475F0"/>
    <w:rsid w:val="00A52A9B"/>
    <w:rsid w:val="00A54BD5"/>
    <w:rsid w:val="00A56743"/>
    <w:rsid w:val="00A61584"/>
    <w:rsid w:val="00A85596"/>
    <w:rsid w:val="00A97B20"/>
    <w:rsid w:val="00AA08DE"/>
    <w:rsid w:val="00AA48D9"/>
    <w:rsid w:val="00AB056D"/>
    <w:rsid w:val="00AB3D8B"/>
    <w:rsid w:val="00AC3844"/>
    <w:rsid w:val="00AD1658"/>
    <w:rsid w:val="00AD629A"/>
    <w:rsid w:val="00AD7530"/>
    <w:rsid w:val="00AE3512"/>
    <w:rsid w:val="00AF447F"/>
    <w:rsid w:val="00B208B9"/>
    <w:rsid w:val="00B24012"/>
    <w:rsid w:val="00B35910"/>
    <w:rsid w:val="00B55648"/>
    <w:rsid w:val="00B57B83"/>
    <w:rsid w:val="00B71934"/>
    <w:rsid w:val="00B81875"/>
    <w:rsid w:val="00B95A1C"/>
    <w:rsid w:val="00BC1540"/>
    <w:rsid w:val="00BC1ED0"/>
    <w:rsid w:val="00BC4826"/>
    <w:rsid w:val="00BE60B1"/>
    <w:rsid w:val="00C012DD"/>
    <w:rsid w:val="00C02B05"/>
    <w:rsid w:val="00C11034"/>
    <w:rsid w:val="00C17973"/>
    <w:rsid w:val="00C365FD"/>
    <w:rsid w:val="00C55766"/>
    <w:rsid w:val="00C629CA"/>
    <w:rsid w:val="00C679CF"/>
    <w:rsid w:val="00CB291F"/>
    <w:rsid w:val="00CC1A17"/>
    <w:rsid w:val="00CE2455"/>
    <w:rsid w:val="00CF28FC"/>
    <w:rsid w:val="00D0587F"/>
    <w:rsid w:val="00D116A8"/>
    <w:rsid w:val="00D170E5"/>
    <w:rsid w:val="00D32B47"/>
    <w:rsid w:val="00D41313"/>
    <w:rsid w:val="00D44B0A"/>
    <w:rsid w:val="00D515EA"/>
    <w:rsid w:val="00D60774"/>
    <w:rsid w:val="00D651A8"/>
    <w:rsid w:val="00D724BC"/>
    <w:rsid w:val="00D8238D"/>
    <w:rsid w:val="00D82B32"/>
    <w:rsid w:val="00D909CC"/>
    <w:rsid w:val="00DA4934"/>
    <w:rsid w:val="00DB6FEB"/>
    <w:rsid w:val="00DC1B52"/>
    <w:rsid w:val="00DC3807"/>
    <w:rsid w:val="00DC42E7"/>
    <w:rsid w:val="00DC6CAD"/>
    <w:rsid w:val="00DD5E1E"/>
    <w:rsid w:val="00E00F91"/>
    <w:rsid w:val="00E15BA4"/>
    <w:rsid w:val="00E22225"/>
    <w:rsid w:val="00E372FA"/>
    <w:rsid w:val="00E41E59"/>
    <w:rsid w:val="00E43879"/>
    <w:rsid w:val="00E531E8"/>
    <w:rsid w:val="00E62E49"/>
    <w:rsid w:val="00E63E37"/>
    <w:rsid w:val="00E64E2A"/>
    <w:rsid w:val="00E812E0"/>
    <w:rsid w:val="00E97003"/>
    <w:rsid w:val="00EA0F6F"/>
    <w:rsid w:val="00EA1D7C"/>
    <w:rsid w:val="00EA78E9"/>
    <w:rsid w:val="00EC227D"/>
    <w:rsid w:val="00EC3ABC"/>
    <w:rsid w:val="00EE1185"/>
    <w:rsid w:val="00EE2EC3"/>
    <w:rsid w:val="00EE5337"/>
    <w:rsid w:val="00EE53CC"/>
    <w:rsid w:val="00EF0441"/>
    <w:rsid w:val="00F11D5E"/>
    <w:rsid w:val="00F1520A"/>
    <w:rsid w:val="00F30516"/>
    <w:rsid w:val="00F3431C"/>
    <w:rsid w:val="00F441BA"/>
    <w:rsid w:val="00F46AC9"/>
    <w:rsid w:val="00F627E0"/>
    <w:rsid w:val="00F673AB"/>
    <w:rsid w:val="00F93515"/>
    <w:rsid w:val="00FA52CB"/>
    <w:rsid w:val="00FB2683"/>
    <w:rsid w:val="00FB55E2"/>
    <w:rsid w:val="00FC23CE"/>
    <w:rsid w:val="00FD00D1"/>
    <w:rsid w:val="00FD45D1"/>
    <w:rsid w:val="00FD75E7"/>
    <w:rsid w:val="00FE1BB3"/>
    <w:rsid w:val="00FE4293"/>
    <w:rsid w:val="00FF0F5A"/>
    <w:rsid w:val="00FF7263"/>
    <w:rsid w:val="01C74355"/>
    <w:rsid w:val="045D1931"/>
    <w:rsid w:val="06E520F4"/>
    <w:rsid w:val="072B07EF"/>
    <w:rsid w:val="08DE6D0E"/>
    <w:rsid w:val="08E07DAE"/>
    <w:rsid w:val="0A717562"/>
    <w:rsid w:val="0ABA5EA1"/>
    <w:rsid w:val="0DC84BAC"/>
    <w:rsid w:val="0DCE3805"/>
    <w:rsid w:val="0DDD3A40"/>
    <w:rsid w:val="0EDC362F"/>
    <w:rsid w:val="10D455F8"/>
    <w:rsid w:val="11B97609"/>
    <w:rsid w:val="125005C8"/>
    <w:rsid w:val="148661A5"/>
    <w:rsid w:val="14EC108E"/>
    <w:rsid w:val="173D3514"/>
    <w:rsid w:val="181518F2"/>
    <w:rsid w:val="18867185"/>
    <w:rsid w:val="191275A0"/>
    <w:rsid w:val="19BE4D51"/>
    <w:rsid w:val="1A4A3123"/>
    <w:rsid w:val="1C5A25D7"/>
    <w:rsid w:val="1C724A32"/>
    <w:rsid w:val="1CAE2554"/>
    <w:rsid w:val="1E530286"/>
    <w:rsid w:val="1F647FD9"/>
    <w:rsid w:val="20A4043D"/>
    <w:rsid w:val="21E0729C"/>
    <w:rsid w:val="239F1DE7"/>
    <w:rsid w:val="23BA6392"/>
    <w:rsid w:val="24461B1F"/>
    <w:rsid w:val="24C053A1"/>
    <w:rsid w:val="259819C1"/>
    <w:rsid w:val="25BB3904"/>
    <w:rsid w:val="29077FCE"/>
    <w:rsid w:val="29FA428B"/>
    <w:rsid w:val="2CC57DCA"/>
    <w:rsid w:val="2D82642C"/>
    <w:rsid w:val="2E0A5F49"/>
    <w:rsid w:val="2F8016BF"/>
    <w:rsid w:val="31707A22"/>
    <w:rsid w:val="319E5231"/>
    <w:rsid w:val="31EE0F3D"/>
    <w:rsid w:val="32295A90"/>
    <w:rsid w:val="32401B61"/>
    <w:rsid w:val="3267400C"/>
    <w:rsid w:val="328C1951"/>
    <w:rsid w:val="33CF7E4B"/>
    <w:rsid w:val="33E75211"/>
    <w:rsid w:val="34A84B23"/>
    <w:rsid w:val="35521561"/>
    <w:rsid w:val="35774001"/>
    <w:rsid w:val="35A60508"/>
    <w:rsid w:val="36A35E5F"/>
    <w:rsid w:val="36C5744F"/>
    <w:rsid w:val="378568C1"/>
    <w:rsid w:val="39E07CA6"/>
    <w:rsid w:val="3A51125F"/>
    <w:rsid w:val="3A6F5774"/>
    <w:rsid w:val="3A8C2FFF"/>
    <w:rsid w:val="3AEF469A"/>
    <w:rsid w:val="3B4E1AB7"/>
    <w:rsid w:val="3BFD0FAA"/>
    <w:rsid w:val="3C131FCD"/>
    <w:rsid w:val="3C254856"/>
    <w:rsid w:val="3E6C50D8"/>
    <w:rsid w:val="3EF80D60"/>
    <w:rsid w:val="3F8F360F"/>
    <w:rsid w:val="402D19C4"/>
    <w:rsid w:val="41FF4E9C"/>
    <w:rsid w:val="42253CE8"/>
    <w:rsid w:val="43E03B02"/>
    <w:rsid w:val="444C361A"/>
    <w:rsid w:val="44A51168"/>
    <w:rsid w:val="44FB5B53"/>
    <w:rsid w:val="468B269B"/>
    <w:rsid w:val="475424A4"/>
    <w:rsid w:val="48582252"/>
    <w:rsid w:val="48686A79"/>
    <w:rsid w:val="49020ABC"/>
    <w:rsid w:val="490C5FBD"/>
    <w:rsid w:val="4A32299A"/>
    <w:rsid w:val="4C6B3B21"/>
    <w:rsid w:val="4D5B371F"/>
    <w:rsid w:val="4D6B4F60"/>
    <w:rsid w:val="4D8330BA"/>
    <w:rsid w:val="4D852C5F"/>
    <w:rsid w:val="4EA05C5B"/>
    <w:rsid w:val="4F365532"/>
    <w:rsid w:val="4FCC1DAC"/>
    <w:rsid w:val="51652AEA"/>
    <w:rsid w:val="51B46785"/>
    <w:rsid w:val="52913A09"/>
    <w:rsid w:val="52C00EF4"/>
    <w:rsid w:val="5353276D"/>
    <w:rsid w:val="53D5425E"/>
    <w:rsid w:val="54257DE3"/>
    <w:rsid w:val="5498297C"/>
    <w:rsid w:val="557939A9"/>
    <w:rsid w:val="56793775"/>
    <w:rsid w:val="569C025C"/>
    <w:rsid w:val="57A14A13"/>
    <w:rsid w:val="58325980"/>
    <w:rsid w:val="5BE7756A"/>
    <w:rsid w:val="5CEE34CC"/>
    <w:rsid w:val="5D457319"/>
    <w:rsid w:val="5E902291"/>
    <w:rsid w:val="5FF6114B"/>
    <w:rsid w:val="601A2BC3"/>
    <w:rsid w:val="65904CE4"/>
    <w:rsid w:val="683E21B2"/>
    <w:rsid w:val="684E4409"/>
    <w:rsid w:val="69976A08"/>
    <w:rsid w:val="6B04059F"/>
    <w:rsid w:val="6B734732"/>
    <w:rsid w:val="6ED445AA"/>
    <w:rsid w:val="6F081BAF"/>
    <w:rsid w:val="6F17563E"/>
    <w:rsid w:val="6F5B0B3B"/>
    <w:rsid w:val="7036041C"/>
    <w:rsid w:val="71203116"/>
    <w:rsid w:val="716A2545"/>
    <w:rsid w:val="71CE1C8A"/>
    <w:rsid w:val="71EC6A4F"/>
    <w:rsid w:val="725A1750"/>
    <w:rsid w:val="727B68B1"/>
    <w:rsid w:val="729C519F"/>
    <w:rsid w:val="74240A14"/>
    <w:rsid w:val="742B25FC"/>
    <w:rsid w:val="74687C26"/>
    <w:rsid w:val="74AE27A1"/>
    <w:rsid w:val="74E725F0"/>
    <w:rsid w:val="75EC2B71"/>
    <w:rsid w:val="768212C0"/>
    <w:rsid w:val="76BA7523"/>
    <w:rsid w:val="76DE792F"/>
    <w:rsid w:val="77831B44"/>
    <w:rsid w:val="77E868C7"/>
    <w:rsid w:val="782A4E17"/>
    <w:rsid w:val="782D3E29"/>
    <w:rsid w:val="79D132C2"/>
    <w:rsid w:val="7AEA5A5C"/>
    <w:rsid w:val="7B8E1315"/>
    <w:rsid w:val="7BBB67DD"/>
    <w:rsid w:val="7C185F4E"/>
    <w:rsid w:val="7C770BC7"/>
    <w:rsid w:val="7CE9661F"/>
    <w:rsid w:val="7DAF37EB"/>
    <w:rsid w:val="7E1A44A8"/>
    <w:rsid w:val="7E39250C"/>
    <w:rsid w:val="7E8B41CA"/>
    <w:rsid w:val="7E9D32FB"/>
    <w:rsid w:val="7F4D30FB"/>
    <w:rsid w:val="7FE94A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jc w:val="both"/>
    </w:pPr>
    <w:rPr>
      <w:rFonts w:ascii="Times New Roman" w:hAnsi="Times New Roman" w:eastAsia="宋体" w:cs="Times New Roman"/>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18"/>
    <w:qFormat/>
    <w:uiPriority w:val="1"/>
    <w:pPr>
      <w:ind w:left="898"/>
      <w:outlineLvl w:val="1"/>
    </w:pPr>
    <w:rPr>
      <w:rFonts w:ascii="宋体" w:hAnsi="宋体" w:eastAsia="宋体" w:cs="宋体"/>
      <w:sz w:val="28"/>
      <w:szCs w:val="28"/>
    </w:rPr>
  </w:style>
  <w:style w:type="paragraph" w:styleId="4">
    <w:name w:val="heading 3"/>
    <w:basedOn w:val="1"/>
    <w:next w:val="1"/>
    <w:qFormat/>
    <w:uiPriority w:val="1"/>
    <w:pPr>
      <w:spacing w:before="34"/>
      <w:ind w:left="123"/>
      <w:outlineLvl w:val="2"/>
    </w:pPr>
    <w:rPr>
      <w:rFonts w:ascii="宋体" w:hAnsi="宋体" w:eastAsia="宋体" w:cs="宋体"/>
      <w:sz w:val="24"/>
      <w:szCs w:val="24"/>
    </w:rPr>
  </w:style>
  <w:style w:type="paragraph" w:styleId="5">
    <w:name w:val="heading 5"/>
    <w:basedOn w:val="1"/>
    <w:next w:val="1"/>
    <w:qFormat/>
    <w:uiPriority w:val="1"/>
    <w:pPr>
      <w:spacing w:before="21"/>
      <w:ind w:left="910"/>
      <w:outlineLvl w:val="4"/>
    </w:pPr>
    <w:rPr>
      <w:rFonts w:ascii="宋体" w:hAnsi="宋体" w:eastAsia="宋体" w:cs="宋体"/>
      <w:b/>
      <w:bCs/>
      <w:sz w:val="21"/>
      <w:szCs w:val="21"/>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line="240" w:lineRule="auto"/>
    </w:pPr>
    <w:rPr>
      <w:kern w:val="2"/>
      <w:szCs w:val="20"/>
    </w:rPr>
  </w:style>
  <w:style w:type="paragraph" w:styleId="7">
    <w:name w:val="annotation text"/>
    <w:basedOn w:val="1"/>
    <w:semiHidden/>
    <w:qFormat/>
    <w:uiPriority w:val="0"/>
    <w:pPr>
      <w:widowControl/>
      <w:jc w:val="left"/>
    </w:pPr>
    <w:rPr>
      <w:kern w:val="0"/>
      <w:sz w:val="20"/>
      <w:szCs w:val="20"/>
      <w:lang w:eastAsia="en-US"/>
    </w:rPr>
  </w:style>
  <w:style w:type="paragraph" w:styleId="8">
    <w:name w:val="Body Text"/>
    <w:basedOn w:val="1"/>
    <w:qFormat/>
    <w:uiPriority w:val="1"/>
    <w:pPr>
      <w:ind w:left="543"/>
    </w:pPr>
    <w:rPr>
      <w:rFonts w:ascii="宋体" w:hAnsi="宋体" w:eastAsia="宋体" w:cs="宋体"/>
      <w:sz w:val="21"/>
      <w:szCs w:val="21"/>
    </w:rPr>
  </w:style>
  <w:style w:type="paragraph" w:styleId="9">
    <w:name w:val="Plain Text"/>
    <w:basedOn w:val="1"/>
    <w:qFormat/>
    <w:uiPriority w:val="0"/>
    <w:pPr>
      <w:spacing w:beforeLines="50" w:afterLines="50" w:line="400" w:lineRule="exact"/>
    </w:pPr>
    <w:rPr>
      <w:rFonts w:ascii="宋体" w:hAnsi="Courier New"/>
      <w:sz w:val="24"/>
    </w:rPr>
  </w:style>
  <w:style w:type="paragraph" w:styleId="10">
    <w:name w:val="footer"/>
    <w:basedOn w:val="1"/>
    <w:link w:val="19"/>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unhideWhenUsed/>
    <w:qFormat/>
    <w:uiPriority w:val="99"/>
    <w:pPr>
      <w:widowControl/>
      <w:spacing w:before="100" w:beforeAutospacing="1" w:after="100" w:afterAutospacing="1" w:line="240" w:lineRule="auto"/>
      <w:ind w:firstLine="0"/>
      <w:jc w:val="left"/>
    </w:pPr>
    <w:rPr>
      <w:rFonts w:ascii="宋体" w:hAnsi="宋体" w:cs="宋体"/>
      <w:sz w:val="24"/>
    </w:rPr>
  </w:style>
  <w:style w:type="table" w:styleId="14">
    <w:name w:val="Table Grid"/>
    <w:basedOn w:val="13"/>
    <w:qFormat/>
    <w:uiPriority w:val="0"/>
    <w:pPr>
      <w:widowControl w:val="0"/>
      <w:spacing w:line="36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TML Sample"/>
    <w:basedOn w:val="15"/>
    <w:unhideWhenUsed/>
    <w:qFormat/>
    <w:uiPriority w:val="99"/>
    <w:rPr>
      <w:rFonts w:ascii="宋体" w:hAnsi="宋体" w:eastAsia="宋体" w:cs="宋体"/>
    </w:rPr>
  </w:style>
  <w:style w:type="character" w:customStyle="1" w:styleId="18">
    <w:name w:val="标题 2 Char"/>
    <w:basedOn w:val="15"/>
    <w:link w:val="3"/>
    <w:qFormat/>
    <w:uiPriority w:val="1"/>
    <w:rPr>
      <w:rFonts w:ascii="宋体" w:hAnsi="宋体" w:cs="宋体"/>
      <w:sz w:val="28"/>
      <w:szCs w:val="28"/>
    </w:rPr>
  </w:style>
  <w:style w:type="character" w:customStyle="1" w:styleId="19">
    <w:name w:val="页脚 Char"/>
    <w:basedOn w:val="15"/>
    <w:link w:val="10"/>
    <w:qFormat/>
    <w:uiPriority w:val="99"/>
    <w:rPr>
      <w:sz w:val="18"/>
      <w:szCs w:val="18"/>
    </w:rPr>
  </w:style>
  <w:style w:type="character" w:customStyle="1" w:styleId="20">
    <w:name w:val="页眉 Char"/>
    <w:basedOn w:val="15"/>
    <w:link w:val="11"/>
    <w:qFormat/>
    <w:uiPriority w:val="99"/>
    <w:rPr>
      <w:sz w:val="18"/>
      <w:szCs w:val="18"/>
    </w:rPr>
  </w:style>
  <w:style w:type="character" w:customStyle="1" w:styleId="21">
    <w:name w:val="font11"/>
    <w:basedOn w:val="15"/>
    <w:qFormat/>
    <w:uiPriority w:val="0"/>
    <w:rPr>
      <w:rFonts w:hint="eastAsia" w:ascii="宋体" w:hAnsi="宋体" w:eastAsia="宋体" w:cs="宋体"/>
      <w:color w:val="000000"/>
      <w:sz w:val="24"/>
      <w:szCs w:val="24"/>
      <w:u w:val="none"/>
    </w:rPr>
  </w:style>
  <w:style w:type="character" w:customStyle="1" w:styleId="22">
    <w:name w:val="font01"/>
    <w:basedOn w:val="15"/>
    <w:qFormat/>
    <w:uiPriority w:val="0"/>
    <w:rPr>
      <w:rFonts w:hint="eastAsia" w:ascii="宋体" w:hAnsi="宋体" w:eastAsia="宋体" w:cs="宋体"/>
      <w:b/>
      <w:color w:val="000000"/>
      <w:sz w:val="24"/>
      <w:szCs w:val="24"/>
      <w:u w:val="none"/>
    </w:rPr>
  </w:style>
  <w:style w:type="character" w:customStyle="1" w:styleId="23">
    <w:name w:val="gray s"/>
    <w:basedOn w:val="15"/>
    <w:qFormat/>
    <w:uiPriority w:val="0"/>
  </w:style>
  <w:style w:type="character" w:customStyle="1" w:styleId="24">
    <w:name w:val="Heading #1|1_"/>
    <w:basedOn w:val="15"/>
    <w:link w:val="25"/>
    <w:qFormat/>
    <w:uiPriority w:val="0"/>
    <w:rPr>
      <w:rFonts w:ascii="宋体" w:hAnsi="宋体" w:eastAsia="宋体" w:cs="宋体"/>
      <w:sz w:val="38"/>
      <w:szCs w:val="38"/>
      <w:lang w:val="zh-TW" w:eastAsia="zh-TW" w:bidi="zh-TW"/>
    </w:rPr>
  </w:style>
  <w:style w:type="paragraph" w:customStyle="1" w:styleId="25">
    <w:name w:val="Heading #1|1"/>
    <w:basedOn w:val="1"/>
    <w:link w:val="24"/>
    <w:qFormat/>
    <w:uiPriority w:val="0"/>
    <w:pPr>
      <w:spacing w:after="500" w:line="240" w:lineRule="auto"/>
      <w:ind w:firstLine="0"/>
      <w:jc w:val="center"/>
      <w:outlineLvl w:val="0"/>
    </w:pPr>
    <w:rPr>
      <w:rFonts w:ascii="宋体" w:hAnsi="宋体" w:eastAsia="宋体" w:cs="宋体"/>
      <w:sz w:val="38"/>
      <w:szCs w:val="38"/>
      <w:lang w:val="zh-TW" w:eastAsia="zh-TW" w:bidi="zh-TW"/>
    </w:rPr>
  </w:style>
  <w:style w:type="character" w:customStyle="1" w:styleId="26">
    <w:name w:val="Header or footer|2_"/>
    <w:basedOn w:val="15"/>
    <w:link w:val="27"/>
    <w:qFormat/>
    <w:uiPriority w:val="0"/>
    <w:rPr>
      <w:lang w:val="zh-TW" w:eastAsia="zh-TW" w:bidi="zh-TW"/>
    </w:rPr>
  </w:style>
  <w:style w:type="paragraph" w:customStyle="1" w:styleId="27">
    <w:name w:val="Header or footer|2"/>
    <w:basedOn w:val="1"/>
    <w:link w:val="26"/>
    <w:qFormat/>
    <w:uiPriority w:val="0"/>
    <w:pPr>
      <w:spacing w:line="240" w:lineRule="auto"/>
      <w:ind w:firstLine="0"/>
      <w:jc w:val="left"/>
    </w:pPr>
    <w:rPr>
      <w:sz w:val="20"/>
      <w:szCs w:val="20"/>
      <w:lang w:val="zh-TW" w:eastAsia="zh-TW" w:bidi="zh-TW"/>
    </w:rPr>
  </w:style>
  <w:style w:type="character" w:customStyle="1" w:styleId="28">
    <w:name w:val="Body text|2_"/>
    <w:basedOn w:val="15"/>
    <w:link w:val="29"/>
    <w:qFormat/>
    <w:uiPriority w:val="0"/>
    <w:rPr>
      <w:b/>
      <w:bCs/>
      <w:color w:val="0000E7"/>
      <w:sz w:val="18"/>
      <w:szCs w:val="18"/>
      <w:lang w:val="zh-TW" w:eastAsia="zh-TW" w:bidi="zh-TW"/>
    </w:rPr>
  </w:style>
  <w:style w:type="paragraph" w:customStyle="1" w:styleId="29">
    <w:name w:val="Body text|2"/>
    <w:basedOn w:val="1"/>
    <w:link w:val="28"/>
    <w:qFormat/>
    <w:uiPriority w:val="0"/>
    <w:pPr>
      <w:spacing w:after="140" w:line="240" w:lineRule="auto"/>
      <w:ind w:firstLine="0"/>
      <w:jc w:val="right"/>
    </w:pPr>
    <w:rPr>
      <w:b/>
      <w:bCs/>
      <w:color w:val="0000E7"/>
      <w:sz w:val="18"/>
      <w:szCs w:val="18"/>
      <w:lang w:val="zh-TW" w:eastAsia="zh-TW" w:bidi="zh-TW"/>
    </w:rPr>
  </w:style>
  <w:style w:type="character" w:customStyle="1" w:styleId="30">
    <w:name w:val="Body text|1_"/>
    <w:basedOn w:val="15"/>
    <w:link w:val="31"/>
    <w:qFormat/>
    <w:uiPriority w:val="0"/>
    <w:rPr>
      <w:rFonts w:ascii="宋体" w:hAnsi="宋体" w:eastAsia="宋体" w:cs="宋体"/>
      <w:sz w:val="16"/>
      <w:szCs w:val="16"/>
      <w:lang w:val="zh-TW" w:eastAsia="zh-TW" w:bidi="zh-TW"/>
    </w:rPr>
  </w:style>
  <w:style w:type="paragraph" w:customStyle="1" w:styleId="31">
    <w:name w:val="Body text|1"/>
    <w:basedOn w:val="1"/>
    <w:link w:val="30"/>
    <w:qFormat/>
    <w:uiPriority w:val="0"/>
    <w:pPr>
      <w:spacing w:line="307" w:lineRule="auto"/>
      <w:ind w:firstLine="240"/>
      <w:jc w:val="left"/>
    </w:pPr>
    <w:rPr>
      <w:rFonts w:ascii="宋体" w:hAnsi="宋体" w:eastAsia="宋体" w:cs="宋体"/>
      <w:sz w:val="16"/>
      <w:szCs w:val="16"/>
      <w:lang w:val="zh-TW" w:eastAsia="zh-TW" w:bidi="zh-TW"/>
    </w:rPr>
  </w:style>
  <w:style w:type="character" w:customStyle="1" w:styleId="32">
    <w:name w:val="Table caption|1_"/>
    <w:basedOn w:val="15"/>
    <w:link w:val="33"/>
    <w:qFormat/>
    <w:uiPriority w:val="0"/>
    <w:rPr>
      <w:rFonts w:ascii="宋体" w:hAnsi="宋体" w:eastAsia="宋体" w:cs="宋体"/>
      <w:sz w:val="16"/>
      <w:szCs w:val="16"/>
      <w:lang w:val="zh-TW" w:eastAsia="zh-TW" w:bidi="zh-TW"/>
    </w:rPr>
  </w:style>
  <w:style w:type="paragraph" w:customStyle="1" w:styleId="33">
    <w:name w:val="Table caption|1"/>
    <w:basedOn w:val="1"/>
    <w:link w:val="32"/>
    <w:qFormat/>
    <w:uiPriority w:val="0"/>
    <w:pPr>
      <w:spacing w:line="240" w:lineRule="auto"/>
      <w:ind w:firstLine="0"/>
      <w:jc w:val="right"/>
    </w:pPr>
    <w:rPr>
      <w:rFonts w:ascii="宋体" w:hAnsi="宋体" w:eastAsia="宋体" w:cs="宋体"/>
      <w:sz w:val="16"/>
      <w:szCs w:val="16"/>
      <w:lang w:val="zh-TW" w:eastAsia="zh-TW" w:bidi="zh-TW"/>
    </w:rPr>
  </w:style>
  <w:style w:type="character" w:customStyle="1" w:styleId="34">
    <w:name w:val="Other|1_"/>
    <w:basedOn w:val="15"/>
    <w:link w:val="35"/>
    <w:qFormat/>
    <w:uiPriority w:val="0"/>
    <w:rPr>
      <w:rFonts w:ascii="宋体" w:hAnsi="宋体" w:eastAsia="宋体" w:cs="宋体"/>
      <w:sz w:val="16"/>
      <w:szCs w:val="16"/>
      <w:lang w:val="zh-TW" w:eastAsia="zh-TW" w:bidi="zh-TW"/>
    </w:rPr>
  </w:style>
  <w:style w:type="paragraph" w:customStyle="1" w:styleId="35">
    <w:name w:val="Other|1"/>
    <w:basedOn w:val="1"/>
    <w:link w:val="34"/>
    <w:qFormat/>
    <w:uiPriority w:val="0"/>
    <w:pPr>
      <w:spacing w:line="307" w:lineRule="auto"/>
      <w:ind w:firstLine="240"/>
      <w:jc w:val="left"/>
    </w:pPr>
    <w:rPr>
      <w:rFonts w:ascii="宋体" w:hAnsi="宋体" w:eastAsia="宋体" w:cs="宋体"/>
      <w:sz w:val="16"/>
      <w:szCs w:val="16"/>
      <w:lang w:val="zh-TW" w:eastAsia="zh-TW" w:bidi="zh-TW"/>
    </w:rPr>
  </w:style>
  <w:style w:type="character" w:customStyle="1" w:styleId="36">
    <w:name w:val="Body text|4_"/>
    <w:basedOn w:val="15"/>
    <w:link w:val="37"/>
    <w:qFormat/>
    <w:uiPriority w:val="0"/>
    <w:rPr>
      <w:rFonts w:ascii="宋体" w:hAnsi="宋体" w:eastAsia="宋体" w:cs="宋体"/>
      <w:color w:val="4068DD"/>
      <w:sz w:val="18"/>
      <w:szCs w:val="18"/>
      <w:lang w:val="zh-TW" w:eastAsia="zh-TW" w:bidi="zh-TW"/>
    </w:rPr>
  </w:style>
  <w:style w:type="paragraph" w:customStyle="1" w:styleId="37">
    <w:name w:val="Body text|4"/>
    <w:basedOn w:val="1"/>
    <w:link w:val="36"/>
    <w:qFormat/>
    <w:uiPriority w:val="0"/>
    <w:pPr>
      <w:spacing w:after="40" w:line="245" w:lineRule="exact"/>
      <w:ind w:firstLine="240"/>
      <w:jc w:val="left"/>
    </w:pPr>
    <w:rPr>
      <w:rFonts w:ascii="宋体" w:hAnsi="宋体" w:eastAsia="宋体" w:cs="宋体"/>
      <w:color w:val="4068DD"/>
      <w:sz w:val="18"/>
      <w:szCs w:val="18"/>
      <w:lang w:val="zh-TW" w:eastAsia="zh-TW" w:bidi="zh-TW"/>
    </w:rPr>
  </w:style>
  <w:style w:type="character" w:customStyle="1" w:styleId="38">
    <w:name w:val="Body text|3_"/>
    <w:basedOn w:val="15"/>
    <w:link w:val="39"/>
    <w:qFormat/>
    <w:uiPriority w:val="0"/>
    <w:rPr>
      <w:i/>
      <w:iCs/>
      <w:color w:val="4068DD"/>
      <w:sz w:val="22"/>
      <w:szCs w:val="22"/>
      <w:lang w:val="zh-TW" w:eastAsia="zh-TW" w:bidi="zh-TW"/>
    </w:rPr>
  </w:style>
  <w:style w:type="paragraph" w:customStyle="1" w:styleId="39">
    <w:name w:val="Body text|3"/>
    <w:basedOn w:val="1"/>
    <w:link w:val="38"/>
    <w:qFormat/>
    <w:uiPriority w:val="0"/>
    <w:pPr>
      <w:spacing w:after="40" w:line="240" w:lineRule="auto"/>
      <w:ind w:firstLine="240"/>
      <w:jc w:val="left"/>
    </w:pPr>
    <w:rPr>
      <w:i/>
      <w:iCs/>
      <w:color w:val="4068DD"/>
      <w:sz w:val="22"/>
      <w:szCs w:val="22"/>
      <w:lang w:val="zh-TW" w:eastAsia="zh-TW" w:bidi="zh-TW"/>
    </w:rPr>
  </w:style>
  <w:style w:type="paragraph" w:customStyle="1" w:styleId="40">
    <w:name w:val="Table Paragraph"/>
    <w:basedOn w:val="1"/>
    <w:qFormat/>
    <w:uiPriority w:val="1"/>
    <w:rPr>
      <w:rFonts w:ascii="宋体" w:hAnsi="宋体" w:eastAsia="宋体" w:cs="宋体"/>
    </w:rPr>
  </w:style>
  <w:style w:type="paragraph" w:styleId="41">
    <w:name w:val="List Paragraph"/>
    <w:basedOn w:val="1"/>
    <w:qFormat/>
    <w:uiPriority w:val="99"/>
    <w:pPr>
      <w:ind w:firstLine="200" w:firstLineChars="200"/>
    </w:pPr>
  </w:style>
  <w:style w:type="character" w:customStyle="1" w:styleId="42">
    <w:name w:val="bookmark-item"/>
    <w:basedOn w:val="15"/>
    <w:qFormat/>
    <w:uiPriority w:val="0"/>
  </w:style>
  <w:style w:type="character" w:customStyle="1" w:styleId="43">
    <w:name w:val="s1"/>
    <w:basedOn w:val="15"/>
    <w:qFormat/>
    <w:uiPriority w:val="0"/>
  </w:style>
  <w:style w:type="character" w:customStyle="1" w:styleId="44">
    <w:name w:val="s2"/>
    <w:basedOn w:val="15"/>
    <w:qFormat/>
    <w:uiPriority w:val="0"/>
  </w:style>
  <w:style w:type="paragraph" w:customStyle="1" w:styleId="45">
    <w:name w:val="p1"/>
    <w:basedOn w:val="1"/>
    <w:qFormat/>
    <w:uiPriority w:val="0"/>
    <w:pPr>
      <w:widowControl/>
      <w:spacing w:before="100" w:beforeAutospacing="1" w:after="100" w:afterAutospacing="1" w:line="240" w:lineRule="auto"/>
      <w:ind w:firstLine="0"/>
      <w:jc w:val="left"/>
    </w:pPr>
    <w:rPr>
      <w:rFonts w:ascii="宋体" w:hAnsi="宋体" w:cs="宋体"/>
      <w:sz w:val="24"/>
    </w:rPr>
  </w:style>
  <w:style w:type="paragraph" w:customStyle="1" w:styleId="46">
    <w:name w:val="正文文本 (6)"/>
    <w:basedOn w:val="1"/>
    <w:link w:val="47"/>
    <w:autoRedefine/>
    <w:qFormat/>
    <w:uiPriority w:val="0"/>
    <w:pPr>
      <w:shd w:val="clear" w:color="auto" w:fill="FFFFFF"/>
      <w:spacing w:line="240" w:lineRule="atLeast"/>
      <w:jc w:val="left"/>
    </w:pPr>
    <w:rPr>
      <w:rFonts w:ascii="MingLiU" w:eastAsia="MingLiU"/>
      <w:sz w:val="28"/>
      <w:szCs w:val="28"/>
    </w:rPr>
  </w:style>
  <w:style w:type="character" w:customStyle="1" w:styleId="47">
    <w:name w:val="正文文本 (6)_"/>
    <w:link w:val="46"/>
    <w:autoRedefine/>
    <w:qFormat/>
    <w:uiPriority w:val="0"/>
    <w:rPr>
      <w:rFonts w:ascii="MingLiU" w:eastAsia="MingLiU"/>
      <w:sz w:val="28"/>
      <w:szCs w:val="28"/>
    </w:rPr>
  </w:style>
  <w:style w:type="character" w:customStyle="1" w:styleId="48">
    <w:name w:val="正文文本 (2)_"/>
    <w:link w:val="49"/>
    <w:autoRedefine/>
    <w:qFormat/>
    <w:uiPriority w:val="0"/>
    <w:rPr>
      <w:rFonts w:ascii="MingLiU" w:eastAsia="MingLiU"/>
      <w:sz w:val="19"/>
      <w:szCs w:val="19"/>
    </w:rPr>
  </w:style>
  <w:style w:type="paragraph" w:customStyle="1" w:styleId="49">
    <w:name w:val="正文文本 (2)1"/>
    <w:basedOn w:val="1"/>
    <w:link w:val="48"/>
    <w:autoRedefine/>
    <w:qFormat/>
    <w:uiPriority w:val="0"/>
    <w:pPr>
      <w:shd w:val="clear" w:color="auto" w:fill="FFFFFF"/>
      <w:spacing w:line="240" w:lineRule="atLeast"/>
      <w:jc w:val="left"/>
    </w:pPr>
    <w:rPr>
      <w:rFonts w:ascii="MingLiU" w:eastAsia="MingLiU"/>
      <w:sz w:val="19"/>
      <w:szCs w:val="19"/>
    </w:rPr>
  </w:style>
  <w:style w:type="character" w:customStyle="1" w:styleId="50">
    <w:name w:val="正文文本 (2) + Segoe UI"/>
    <w:autoRedefine/>
    <w:qFormat/>
    <w:uiPriority w:val="0"/>
    <w:rPr>
      <w:rFonts w:ascii="Segoe UI" w:hAnsi="Segoe UI" w:eastAsia="MingLiU" w:cs="Segoe UI"/>
      <w:b/>
      <w:bCs/>
      <w:spacing w:val="-10"/>
      <w:sz w:val="20"/>
      <w:szCs w:val="20"/>
      <w:u w:val="none"/>
      <w:shd w:val="clear" w:color="auto" w:fill="FFFFFF"/>
      <w:lang w:val="en-US" w:eastAsia="en-US"/>
    </w:rPr>
  </w:style>
  <w:style w:type="character" w:customStyle="1" w:styleId="51">
    <w:name w:val="正文文本 (2) + 9 pt"/>
    <w:autoRedefine/>
    <w:qFormat/>
    <w:uiPriority w:val="0"/>
    <w:rPr>
      <w:rFonts w:ascii="MingLiU" w:eastAsia="MingLiU" w:cs="MingLiU"/>
      <w:sz w:val="18"/>
      <w:szCs w:val="18"/>
      <w:u w:val="none"/>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10134</Words>
  <Characters>10337</Characters>
  <Lines>69</Lines>
  <Paragraphs>19</Paragraphs>
  <TotalTime>31</TotalTime>
  <ScaleCrop>false</ScaleCrop>
  <LinksUpToDate>false</LinksUpToDate>
  <CharactersWithSpaces>11259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2024-08-08T08:00:00Z</dcterms:created>
  <dc:creator>陈靓</dc:creator>
  <cp:lastModifiedBy>陈靓</cp:lastModifiedBy>
  <dcterms:modified xsi:type="dcterms:W3CDTF">2025-07-17T15:19:25Z</dcterms:modified>
  <dc:title>60L型开水器主要参数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EF8E1C12390C41A1BE68DA27EF2A9447_13</vt:lpwstr>
  </property>
</Properties>
</file>