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1C848">
      <w:pPr>
        <w:jc w:val="center"/>
        <w:rPr>
          <w:rFonts w:hint="eastAsia" w:eastAsia="宋体"/>
          <w:b/>
          <w:sz w:val="68"/>
          <w:szCs w:val="68"/>
          <w:lang w:val="en-US" w:eastAsia="zh-CN"/>
        </w:rPr>
      </w:pPr>
      <w:r>
        <w:rPr>
          <w:rFonts w:hint="eastAsia"/>
          <w:b/>
          <w:sz w:val="68"/>
          <w:szCs w:val="68"/>
          <w:lang w:val="en-US" w:eastAsia="zh-CN"/>
        </w:rPr>
        <w:t xml:space="preserve"> </w:t>
      </w:r>
    </w:p>
    <w:p w14:paraId="7934F10A">
      <w:pPr>
        <w:jc w:val="center"/>
        <w:rPr>
          <w:rFonts w:hint="eastAsia" w:ascii="黑体" w:hAnsi="黑体" w:eastAsia="黑体"/>
          <w:b/>
          <w:sz w:val="64"/>
          <w:szCs w:val="64"/>
        </w:rPr>
      </w:pPr>
      <w:r>
        <w:rPr>
          <w:rFonts w:hint="eastAsia" w:ascii="黑体" w:hAnsi="黑体" w:eastAsia="黑体"/>
          <w:b/>
          <w:sz w:val="64"/>
          <w:szCs w:val="64"/>
        </w:rPr>
        <w:t>浙江省政府采购在线询价</w:t>
      </w:r>
    </w:p>
    <w:p w14:paraId="0B7B52A0">
      <w:pPr>
        <w:jc w:val="center"/>
        <w:rPr>
          <w:rFonts w:ascii="黑体" w:hAnsi="黑体" w:eastAsia="黑体"/>
          <w:b/>
          <w:sz w:val="64"/>
          <w:szCs w:val="64"/>
        </w:rPr>
      </w:pPr>
      <w:r>
        <w:rPr>
          <w:rFonts w:ascii="黑体" w:hAnsi="黑体" w:eastAsia="黑体"/>
          <w:b/>
          <w:sz w:val="64"/>
          <w:szCs w:val="64"/>
        </w:rPr>
        <w:t>采购文件</w:t>
      </w:r>
    </w:p>
    <w:p w14:paraId="664C586D">
      <w:pPr>
        <w:jc w:val="center"/>
        <w:rPr>
          <w:rFonts w:hint="eastAsia"/>
          <w:b/>
          <w:sz w:val="72"/>
          <w:szCs w:val="72"/>
        </w:rPr>
      </w:pPr>
    </w:p>
    <w:p w14:paraId="611C02A8">
      <w:pPr>
        <w:snapToGrid w:val="0"/>
        <w:rPr>
          <w:b/>
          <w:sz w:val="28"/>
          <w:szCs w:val="28"/>
        </w:rPr>
      </w:pPr>
    </w:p>
    <w:p w14:paraId="27B4D4F7">
      <w:pPr>
        <w:pStyle w:val="9"/>
        <w:snapToGrid w:val="0"/>
        <w:spacing w:before="156" w:after="156" w:line="360" w:lineRule="auto"/>
        <w:ind w:firstLine="0"/>
        <w:jc w:val="center"/>
        <w:rPr>
          <w:rFonts w:hint="eastAsia" w:ascii="Times New Roman" w:hAnsi="Times New Roman"/>
          <w:b/>
          <w:bCs/>
          <w:w w:val="95"/>
          <w:sz w:val="30"/>
          <w:szCs w:val="30"/>
        </w:rPr>
      </w:pPr>
      <w:r>
        <w:rPr>
          <w:rFonts w:ascii="Times New Roman" w:hAnsi="Times New Roman"/>
          <w:b/>
          <w:sz w:val="32"/>
          <w:szCs w:val="32"/>
        </w:rPr>
        <w:t>项目名称：</w:t>
      </w:r>
      <w:r>
        <w:rPr>
          <w:rFonts w:hint="eastAsia" w:ascii="Times New Roman" w:hAnsi="Times New Roman"/>
          <w:b/>
          <w:sz w:val="32"/>
          <w:szCs w:val="32"/>
        </w:rPr>
        <w:t>鹿城院区南浦部食堂不锈钢</w:t>
      </w:r>
    </w:p>
    <w:p w14:paraId="7FBB2FE2">
      <w:pPr>
        <w:pStyle w:val="9"/>
        <w:snapToGrid w:val="0"/>
        <w:spacing w:before="156" w:after="156" w:line="360" w:lineRule="auto"/>
        <w:ind w:firstLine="841" w:firstLineChars="294"/>
        <w:rPr>
          <w:rFonts w:ascii="Times New Roman" w:hAnsi="Times New Roman"/>
          <w:b/>
          <w:bCs/>
          <w:w w:val="95"/>
          <w:sz w:val="30"/>
          <w:szCs w:val="30"/>
        </w:rPr>
      </w:pPr>
    </w:p>
    <w:p w14:paraId="428F6BAB">
      <w:pPr>
        <w:pStyle w:val="9"/>
        <w:snapToGrid w:val="0"/>
        <w:spacing w:before="156" w:after="156" w:line="360" w:lineRule="auto"/>
        <w:ind w:firstLine="841" w:firstLineChars="294"/>
        <w:rPr>
          <w:rFonts w:ascii="Times New Roman" w:hAnsi="Times New Roman"/>
          <w:b/>
          <w:bCs/>
          <w:w w:val="95"/>
          <w:sz w:val="30"/>
          <w:szCs w:val="30"/>
        </w:rPr>
      </w:pPr>
    </w:p>
    <w:p w14:paraId="2E3D673B">
      <w:pPr>
        <w:pStyle w:val="9"/>
        <w:snapToGrid w:val="0"/>
        <w:spacing w:before="156" w:after="156" w:line="360" w:lineRule="auto"/>
        <w:ind w:firstLine="841" w:firstLineChars="294"/>
        <w:rPr>
          <w:rFonts w:ascii="Times New Roman" w:hAnsi="Times New Roman"/>
          <w:b/>
          <w:bCs/>
          <w:w w:val="95"/>
          <w:sz w:val="30"/>
          <w:szCs w:val="30"/>
        </w:rPr>
      </w:pPr>
    </w:p>
    <w:p w14:paraId="6D817951">
      <w:pPr>
        <w:pStyle w:val="9"/>
        <w:snapToGrid w:val="0"/>
        <w:spacing w:before="156" w:after="156" w:line="360" w:lineRule="auto"/>
        <w:ind w:firstLine="841" w:firstLineChars="294"/>
        <w:rPr>
          <w:rFonts w:ascii="Times New Roman" w:hAnsi="Times New Roman"/>
          <w:b/>
          <w:bCs/>
          <w:w w:val="95"/>
          <w:sz w:val="30"/>
          <w:szCs w:val="30"/>
        </w:rPr>
      </w:pPr>
    </w:p>
    <w:p w14:paraId="5A2AC36C">
      <w:pPr>
        <w:pStyle w:val="9"/>
        <w:snapToGrid w:val="0"/>
        <w:spacing w:before="156" w:after="156" w:line="360" w:lineRule="auto"/>
        <w:ind w:firstLine="841" w:firstLineChars="294"/>
        <w:rPr>
          <w:rFonts w:ascii="Times New Roman" w:hAnsi="Times New Roman"/>
          <w:b/>
          <w:bCs/>
          <w:w w:val="95"/>
          <w:sz w:val="30"/>
          <w:szCs w:val="30"/>
        </w:rPr>
      </w:pPr>
    </w:p>
    <w:p w14:paraId="6ABA47C2">
      <w:pPr>
        <w:pStyle w:val="9"/>
        <w:snapToGrid w:val="0"/>
        <w:spacing w:before="156" w:after="156" w:line="360" w:lineRule="auto"/>
        <w:ind w:firstLine="841" w:firstLineChars="294"/>
        <w:rPr>
          <w:rFonts w:ascii="Times New Roman" w:hAnsi="Times New Roman"/>
          <w:b/>
          <w:bCs/>
          <w:w w:val="95"/>
          <w:sz w:val="30"/>
          <w:szCs w:val="30"/>
        </w:rPr>
      </w:pPr>
    </w:p>
    <w:p w14:paraId="2352EB6C">
      <w:pPr>
        <w:pStyle w:val="9"/>
        <w:snapToGrid w:val="0"/>
        <w:spacing w:before="156" w:after="156" w:line="360" w:lineRule="auto"/>
        <w:ind w:firstLine="841" w:firstLineChars="294"/>
        <w:rPr>
          <w:rFonts w:ascii="Times New Roman" w:hAnsi="Times New Roman"/>
          <w:b/>
          <w:bCs/>
          <w:w w:val="95"/>
          <w:sz w:val="30"/>
          <w:szCs w:val="30"/>
        </w:rPr>
      </w:pPr>
    </w:p>
    <w:p w14:paraId="5B31D7BA">
      <w:pPr>
        <w:widowControl/>
        <w:autoSpaceDE w:val="0"/>
        <w:autoSpaceDN w:val="0"/>
        <w:spacing w:line="240" w:lineRule="auto"/>
        <w:jc w:val="center"/>
        <w:textAlignment w:val="bottom"/>
        <w:rPr>
          <w:b/>
          <w:bCs/>
          <w:w w:val="95"/>
          <w:sz w:val="32"/>
          <w:szCs w:val="32"/>
        </w:rPr>
      </w:pPr>
      <w:r>
        <w:rPr>
          <w:rFonts w:hint="eastAsia"/>
          <w:b/>
          <w:bCs/>
          <w:w w:val="95"/>
          <w:sz w:val="32"/>
          <w:szCs w:val="32"/>
        </w:rPr>
        <w:t>温州医科大学附属第二医院</w:t>
      </w:r>
    </w:p>
    <w:p w14:paraId="237F3ED8">
      <w:pPr>
        <w:widowControl/>
        <w:autoSpaceDE w:val="0"/>
        <w:autoSpaceDN w:val="0"/>
        <w:spacing w:line="240" w:lineRule="auto"/>
        <w:jc w:val="center"/>
        <w:textAlignment w:val="bottom"/>
        <w:rPr>
          <w:rFonts w:hint="eastAsia"/>
          <w:b/>
          <w:bCs/>
          <w:w w:val="95"/>
          <w:sz w:val="32"/>
          <w:szCs w:val="32"/>
        </w:rPr>
      </w:pPr>
      <w:r>
        <w:rPr>
          <w:b/>
          <w:bCs/>
          <w:w w:val="95"/>
          <w:sz w:val="32"/>
          <w:szCs w:val="32"/>
        </w:rPr>
        <w:t>浙江</w:t>
      </w:r>
      <w:r>
        <w:rPr>
          <w:rFonts w:hint="eastAsia"/>
          <w:b/>
          <w:bCs/>
          <w:w w:val="95"/>
          <w:sz w:val="32"/>
          <w:szCs w:val="32"/>
        </w:rPr>
        <w:t>省政府采购云平台</w:t>
      </w:r>
    </w:p>
    <w:p w14:paraId="68C698C7">
      <w:pPr>
        <w:spacing w:line="440" w:lineRule="exact"/>
        <w:ind w:firstLine="0"/>
        <w:jc w:val="center"/>
        <w:rPr>
          <w:rFonts w:ascii="宋体" w:hAnsi="宋体"/>
          <w:b/>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b/>
          <w:bCs/>
          <w:w w:val="95"/>
          <w:sz w:val="32"/>
          <w:szCs w:val="32"/>
          <w:highlight w:val="yellow"/>
        </w:rPr>
        <w:t>202</w:t>
      </w:r>
      <w:r>
        <w:rPr>
          <w:rFonts w:hint="eastAsia"/>
          <w:b/>
          <w:bCs/>
          <w:w w:val="95"/>
          <w:sz w:val="32"/>
          <w:szCs w:val="32"/>
          <w:highlight w:val="yellow"/>
          <w:lang w:val="en-US" w:eastAsia="zh-CN"/>
        </w:rPr>
        <w:t>4</w:t>
      </w:r>
      <w:r>
        <w:rPr>
          <w:rFonts w:hint="eastAsia"/>
          <w:b/>
          <w:bCs/>
          <w:w w:val="95"/>
          <w:sz w:val="32"/>
          <w:szCs w:val="32"/>
          <w:highlight w:val="yellow"/>
        </w:rPr>
        <w:t>年</w:t>
      </w:r>
      <w:r>
        <w:rPr>
          <w:rFonts w:hint="eastAsia"/>
          <w:b/>
          <w:bCs/>
          <w:w w:val="95"/>
          <w:sz w:val="32"/>
          <w:szCs w:val="32"/>
          <w:highlight w:val="yellow"/>
          <w:lang w:val="en-US" w:eastAsia="zh-CN"/>
        </w:rPr>
        <w:t>1</w:t>
      </w:r>
      <w:r>
        <w:rPr>
          <w:rFonts w:hint="eastAsia"/>
          <w:b/>
          <w:bCs/>
          <w:w w:val="95"/>
          <w:sz w:val="32"/>
          <w:szCs w:val="32"/>
          <w:highlight w:val="yellow"/>
          <w:lang w:val="en-US" w:eastAsia="zh-CN"/>
        </w:rPr>
        <w:t>2</w:t>
      </w:r>
      <w:r>
        <w:rPr>
          <w:rFonts w:hint="eastAsia"/>
          <w:b/>
          <w:bCs/>
          <w:w w:val="95"/>
          <w:sz w:val="32"/>
          <w:szCs w:val="32"/>
          <w:highlight w:val="yellow"/>
        </w:rPr>
        <w:t>月</w:t>
      </w:r>
    </w:p>
    <w:p w14:paraId="6AF699D1">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一、采购需求</w:t>
      </w:r>
    </w:p>
    <w:p w14:paraId="4162648E">
      <w:pPr>
        <w:numPr>
          <w:ilvl w:val="0"/>
          <w:numId w:val="1"/>
        </w:numPr>
        <w:ind w:firstLine="0"/>
        <w:rPr>
          <w:rFonts w:hint="eastAsia" w:ascii="宋体" w:hAnsi="宋体" w:eastAsia="宋体" w:cs="宋体"/>
          <w:b/>
          <w:bCs/>
          <w:szCs w:val="21"/>
        </w:rPr>
      </w:pPr>
      <w:r>
        <w:rPr>
          <w:rFonts w:hint="eastAsia" w:ascii="宋体" w:hAnsi="宋体" w:eastAsia="宋体" w:cs="宋体"/>
          <w:b/>
          <w:bCs/>
          <w:szCs w:val="21"/>
        </w:rPr>
        <w:t>采购物资：鹿城院区南浦部食堂不锈钢；采购数量：1批；总预算：19120元。</w:t>
      </w:r>
    </w:p>
    <w:p w14:paraId="1FB52281">
      <w:pPr>
        <w:numPr>
          <w:ilvl w:val="0"/>
          <w:numId w:val="1"/>
        </w:numPr>
        <w:ind w:firstLine="0"/>
        <w:rPr>
          <w:rFonts w:hint="eastAsia" w:ascii="宋体" w:hAnsi="宋体" w:eastAsia="宋体" w:cs="宋体"/>
          <w:b/>
          <w:bCs/>
          <w:szCs w:val="21"/>
        </w:rPr>
      </w:pPr>
      <w:r>
        <w:rPr>
          <w:rFonts w:hint="eastAsia" w:ascii="宋体" w:hAnsi="宋体" w:eastAsia="宋体" w:cs="宋体"/>
          <w:b/>
          <w:bCs/>
          <w:szCs w:val="21"/>
        </w:rPr>
        <w:t>规格参数</w:t>
      </w:r>
      <w:bookmarkStart w:id="0" w:name="_GoBack"/>
      <w:r>
        <w:rPr>
          <w:rFonts w:hint="eastAsia" w:ascii="宋体" w:hAnsi="宋体" w:eastAsia="宋体" w:cs="宋体"/>
          <w:b/>
          <w:bCs/>
          <w:szCs w:val="21"/>
        </w:rPr>
        <w:t>（对规格参数有任何疑问，请联系后勤保障</w:t>
      </w:r>
      <w:r>
        <w:rPr>
          <w:rFonts w:hint="eastAsia" w:ascii="宋体" w:hAnsi="宋体" w:eastAsia="宋体" w:cs="宋体"/>
          <w:b/>
          <w:bCs/>
          <w:szCs w:val="21"/>
          <w:lang w:val="en-US" w:eastAsia="zh-CN"/>
        </w:rPr>
        <w:t>部</w:t>
      </w:r>
      <w:r>
        <w:rPr>
          <w:rFonts w:hint="eastAsia" w:ascii="宋体" w:hAnsi="宋体" w:eastAsia="宋体" w:cs="宋体"/>
          <w:b/>
          <w:bCs/>
          <w:szCs w:val="21"/>
        </w:rPr>
        <w:t xml:space="preserve"> </w:t>
      </w:r>
      <w:r>
        <w:rPr>
          <w:rFonts w:hint="eastAsia" w:ascii="宋体" w:hAnsi="宋体" w:eastAsia="宋体" w:cs="宋体"/>
          <w:b/>
          <w:bCs/>
          <w:szCs w:val="21"/>
          <w:lang w:val="en-US" w:eastAsia="zh-CN"/>
        </w:rPr>
        <w:t>郑</w:t>
      </w:r>
      <w:r>
        <w:rPr>
          <w:rFonts w:hint="eastAsia" w:ascii="宋体" w:hAnsi="宋体" w:eastAsia="宋体" w:cs="宋体"/>
          <w:b/>
          <w:bCs/>
          <w:szCs w:val="21"/>
        </w:rPr>
        <w:t>老师：0577-8567686</w:t>
      </w:r>
      <w:r>
        <w:rPr>
          <w:rFonts w:hint="eastAsia" w:ascii="宋体" w:hAnsi="宋体" w:eastAsia="宋体" w:cs="宋体"/>
          <w:b/>
          <w:bCs/>
          <w:szCs w:val="21"/>
          <w:lang w:val="en-US" w:eastAsia="zh-CN"/>
        </w:rPr>
        <w:t>1</w:t>
      </w:r>
      <w:r>
        <w:rPr>
          <w:rFonts w:hint="eastAsia" w:ascii="宋体" w:hAnsi="宋体" w:eastAsia="宋体" w:cs="宋体"/>
          <w:b/>
          <w:bCs/>
          <w:szCs w:val="21"/>
        </w:rPr>
        <w:t>）</w:t>
      </w:r>
      <w:bookmarkEnd w:id="0"/>
    </w:p>
    <w:tbl>
      <w:tblPr>
        <w:tblStyle w:val="12"/>
        <w:tblW w:w="10289" w:type="dxa"/>
        <w:tblInd w:w="-1198" w:type="dxa"/>
        <w:tblLayout w:type="fixed"/>
        <w:tblCellMar>
          <w:top w:w="0" w:type="dxa"/>
          <w:left w:w="108" w:type="dxa"/>
          <w:bottom w:w="0" w:type="dxa"/>
          <w:right w:w="108" w:type="dxa"/>
        </w:tblCellMar>
      </w:tblPr>
      <w:tblGrid>
        <w:gridCol w:w="465"/>
        <w:gridCol w:w="1492"/>
        <w:gridCol w:w="4035"/>
        <w:gridCol w:w="428"/>
        <w:gridCol w:w="494"/>
        <w:gridCol w:w="803"/>
        <w:gridCol w:w="647"/>
        <w:gridCol w:w="1925"/>
      </w:tblGrid>
      <w:tr w14:paraId="6ACF6853">
        <w:tblPrEx>
          <w:tblCellMar>
            <w:top w:w="0" w:type="dxa"/>
            <w:left w:w="108" w:type="dxa"/>
            <w:bottom w:w="0" w:type="dxa"/>
            <w:right w:w="108" w:type="dxa"/>
          </w:tblCellMar>
        </w:tblPrEx>
        <w:trPr>
          <w:trHeight w:val="87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77A1ACB3">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7AFB168E">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商品名称</w:t>
            </w:r>
          </w:p>
        </w:tc>
        <w:tc>
          <w:tcPr>
            <w:tcW w:w="4035" w:type="dxa"/>
            <w:tcBorders>
              <w:top w:val="single" w:color="000000" w:sz="4" w:space="0"/>
              <w:left w:val="single" w:color="000000" w:sz="4" w:space="0"/>
              <w:bottom w:val="single" w:color="000000" w:sz="4" w:space="0"/>
              <w:right w:val="single" w:color="000000" w:sz="4" w:space="0"/>
            </w:tcBorders>
            <w:noWrap/>
            <w:vAlign w:val="center"/>
          </w:tcPr>
          <w:p w14:paraId="6ACC49DF">
            <w:pPr>
              <w:widowControl/>
              <w:spacing w:line="240" w:lineRule="auto"/>
              <w:ind w:firstLine="0"/>
              <w:jc w:val="center"/>
              <w:textAlignment w:val="center"/>
              <w:rPr>
                <w:rFonts w:ascii="宋体" w:hAnsi="宋体" w:cs="宋体"/>
                <w:b/>
                <w:bCs/>
                <w:color w:val="000000"/>
                <w:sz w:val="18"/>
                <w:szCs w:val="18"/>
              </w:rPr>
            </w:pPr>
            <w:r>
              <w:rPr>
                <w:rFonts w:hint="eastAsia" w:ascii="宋体" w:hAnsi="宋体" w:cs="宋体"/>
                <w:b/>
                <w:bCs/>
                <w:color w:val="000000"/>
                <w:sz w:val="18"/>
                <w:szCs w:val="18"/>
              </w:rPr>
              <w:t>技术参数</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7C0AB432">
            <w:pPr>
              <w:widowControl/>
              <w:spacing w:line="240" w:lineRule="auto"/>
              <w:ind w:firstLine="0"/>
              <w:textAlignment w:val="center"/>
              <w:rPr>
                <w:rFonts w:hint="eastAsia"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数量</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34AD4051">
            <w:pPr>
              <w:widowControl/>
              <w:spacing w:line="240" w:lineRule="auto"/>
              <w:ind w:firstLine="0"/>
              <w:textAlignment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lang w:val="en-US" w:eastAsia="zh-CN"/>
              </w:rPr>
              <w:t>单位</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1B6C7B2">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最高单价</w:t>
            </w:r>
          </w:p>
        </w:tc>
        <w:tc>
          <w:tcPr>
            <w:tcW w:w="647" w:type="dxa"/>
            <w:tcBorders>
              <w:top w:val="single" w:color="000000" w:sz="4" w:space="0"/>
              <w:left w:val="single" w:color="000000" w:sz="4" w:space="0"/>
              <w:bottom w:val="single" w:color="000000" w:sz="4" w:space="0"/>
              <w:right w:val="single" w:color="auto" w:sz="4" w:space="0"/>
            </w:tcBorders>
            <w:noWrap/>
            <w:vAlign w:val="center"/>
          </w:tcPr>
          <w:p w14:paraId="7A955BBF">
            <w:pPr>
              <w:widowControl/>
              <w:spacing w:line="240" w:lineRule="auto"/>
              <w:ind w:firstLine="0"/>
              <w:textAlignment w:val="center"/>
              <w:rPr>
                <w:rFonts w:ascii="宋体" w:hAnsi="宋体" w:cs="宋体"/>
                <w:b/>
                <w:bCs/>
                <w:color w:val="000000"/>
                <w:sz w:val="18"/>
                <w:szCs w:val="18"/>
              </w:rPr>
            </w:pPr>
            <w:r>
              <w:rPr>
                <w:rFonts w:hint="eastAsia" w:ascii="宋体" w:hAnsi="宋体" w:cs="宋体"/>
                <w:b/>
                <w:bCs/>
                <w:color w:val="000000"/>
                <w:sz w:val="18"/>
                <w:szCs w:val="18"/>
              </w:rPr>
              <w:t>总价</w:t>
            </w:r>
          </w:p>
        </w:tc>
        <w:tc>
          <w:tcPr>
            <w:tcW w:w="1925" w:type="dxa"/>
            <w:tcBorders>
              <w:top w:val="single" w:color="auto" w:sz="4" w:space="0"/>
              <w:left w:val="single" w:color="auto" w:sz="4" w:space="0"/>
              <w:bottom w:val="single" w:color="auto" w:sz="4" w:space="0"/>
              <w:right w:val="single" w:color="auto" w:sz="4" w:space="0"/>
            </w:tcBorders>
            <w:noWrap/>
            <w:vAlign w:val="center"/>
          </w:tcPr>
          <w:p w14:paraId="07AC1459">
            <w:pPr>
              <w:widowControl/>
              <w:spacing w:line="240" w:lineRule="auto"/>
              <w:ind w:left="0" w:leftChars="0" w:firstLine="0" w:firstLineChars="0"/>
              <w:textAlignment w:val="center"/>
              <w:rPr>
                <w:rFonts w:ascii="宋体" w:hAnsi="宋体" w:cs="宋体"/>
                <w:b/>
                <w:bCs/>
                <w:color w:val="000000"/>
                <w:sz w:val="18"/>
                <w:szCs w:val="18"/>
              </w:rPr>
            </w:pPr>
            <w:r>
              <w:rPr>
                <w:rFonts w:hint="eastAsia" w:ascii="宋体" w:hAnsi="宋体" w:cs="宋体"/>
                <w:b/>
                <w:bCs/>
                <w:color w:val="000000"/>
                <w:sz w:val="18"/>
                <w:szCs w:val="18"/>
              </w:rPr>
              <w:t>图片</w:t>
            </w:r>
          </w:p>
        </w:tc>
      </w:tr>
      <w:tr w14:paraId="483CA547">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6DD3BB8C">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135D3721">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四层平板架</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0D5DA2D1">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规格：1200×500×1800</w:t>
            </w:r>
          </w:p>
          <w:p w14:paraId="06C7B084">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1、层板采用304优质不锈钢板实际厚度不低于0.93mm</w:t>
            </w:r>
            <w:r>
              <w:rPr>
                <w:rFonts w:hint="eastAsia" w:ascii="宋体" w:hAnsi="宋体" w:eastAsia="宋体" w:cs="宋体"/>
                <w:i w:val="0"/>
                <w:iCs w:val="0"/>
                <w:color w:val="000000"/>
                <w:kern w:val="0"/>
                <w:sz w:val="21"/>
                <w:szCs w:val="21"/>
                <w:u w:val="none"/>
                <w:lang w:val="en-US" w:eastAsia="zh-CN" w:bidi="ar"/>
              </w:rPr>
              <w:t>；</w:t>
            </w:r>
          </w:p>
          <w:p w14:paraId="1D73675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2、立柱采用圆管φ38mm实际厚度不低于0.93mm</w:t>
            </w:r>
            <w:r>
              <w:rPr>
                <w:rFonts w:hint="eastAsia" w:ascii="宋体" w:hAnsi="宋体" w:eastAsia="宋体" w:cs="宋体"/>
                <w:i w:val="0"/>
                <w:iCs w:val="0"/>
                <w:color w:val="000000"/>
                <w:kern w:val="0"/>
                <w:sz w:val="21"/>
                <w:szCs w:val="21"/>
                <w:u w:val="none"/>
                <w:lang w:val="en-US" w:eastAsia="zh-CN" w:bidi="ar"/>
              </w:rPr>
              <w:t>；</w:t>
            </w:r>
          </w:p>
          <w:p w14:paraId="06D84365">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3、配置可调节重力子弹脚。</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6C40222D">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73FC23F7">
            <w:pPr>
              <w:keepNext w:val="0"/>
              <w:keepLines w:val="0"/>
              <w:widowControl/>
              <w:suppressLineNumbers w:val="0"/>
              <w:spacing w:line="240" w:lineRule="auto"/>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297D144">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1720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0A3636AE">
            <w:pPr>
              <w:keepNext w:val="0"/>
              <w:keepLines w:val="0"/>
              <w:widowControl/>
              <w:suppressLineNumbers w:val="0"/>
              <w:spacing w:line="240" w:lineRule="auto"/>
              <w:ind w:left="0" w:leftChars="0" w:firstLine="0" w:firstLineChars="0"/>
              <w:jc w:val="both"/>
              <w:textAlignment w:val="center"/>
              <w:rPr>
                <w:rFonts w:ascii="宋体" w:hAnsi="宋体" w:cs="宋体"/>
                <w:color w:val="000000"/>
                <w:sz w:val="18"/>
                <w:szCs w:val="18"/>
              </w:rPr>
            </w:pPr>
            <w:r>
              <w:rPr>
                <w:rFonts w:hint="eastAsia" w:ascii="宋体" w:hAnsi="宋体" w:eastAsia="宋体" w:cs="宋体"/>
                <w:i w:val="0"/>
                <w:iCs w:val="0"/>
                <w:color w:val="000000"/>
                <w:kern w:val="0"/>
                <w:sz w:val="21"/>
                <w:szCs w:val="21"/>
                <w:u w:val="none"/>
                <w:lang w:val="en-US" w:eastAsia="zh-CN" w:bidi="ar"/>
              </w:rPr>
              <w:t>5160</w:t>
            </w:r>
          </w:p>
        </w:tc>
        <w:tc>
          <w:tcPr>
            <w:tcW w:w="1925" w:type="dxa"/>
            <w:tcBorders>
              <w:top w:val="single" w:color="auto" w:sz="4" w:space="0"/>
              <w:left w:val="single" w:color="000000" w:sz="4" w:space="0"/>
              <w:bottom w:val="single" w:color="auto" w:sz="4" w:space="0"/>
              <w:right w:val="single" w:color="000000" w:sz="4" w:space="0"/>
            </w:tcBorders>
            <w:noWrap/>
            <w:vAlign w:val="center"/>
          </w:tcPr>
          <w:p w14:paraId="12867B33">
            <w:pPr>
              <w:spacing w:line="240" w:lineRule="auto"/>
              <w:ind w:left="0" w:leftChars="0" w:firstLine="0" w:firstLineChars="0"/>
              <w:rPr>
                <w:rFonts w:hint="eastAsia" w:ascii="宋体" w:hAnsi="宋体" w:eastAsia="宋体" w:cs="宋体"/>
                <w:b/>
                <w:bCs/>
                <w:color w:val="000000"/>
                <w:sz w:val="16"/>
                <w:szCs w:val="16"/>
                <w:lang w:eastAsia="zh-CN"/>
              </w:rPr>
            </w:pPr>
            <w:r>
              <w:rPr>
                <w:rFonts w:hint="eastAsia" w:ascii="宋体" w:hAnsi="宋体" w:eastAsia="宋体" w:cs="宋体"/>
                <w:b/>
                <w:bCs/>
                <w:color w:val="000000"/>
                <w:sz w:val="16"/>
                <w:szCs w:val="16"/>
                <w:lang w:eastAsia="zh-CN"/>
              </w:rPr>
              <w:drawing>
                <wp:anchor distT="0" distB="0" distL="114300" distR="114300" simplePos="0" relativeHeight="251661312" behindDoc="0" locked="0" layoutInCell="1" allowOverlap="1">
                  <wp:simplePos x="0" y="0"/>
                  <wp:positionH relativeFrom="column">
                    <wp:posOffset>228600</wp:posOffset>
                  </wp:positionH>
                  <wp:positionV relativeFrom="paragraph">
                    <wp:posOffset>106045</wp:posOffset>
                  </wp:positionV>
                  <wp:extent cx="711200" cy="1270000"/>
                  <wp:effectExtent l="0" t="0" r="0" b="0"/>
                  <wp:wrapSquare wrapText="bothSides"/>
                  <wp:docPr id="1" name="图片 4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6" descr="图片1"/>
                          <pic:cNvPicPr>
                            <a:picLocks noChangeAspect="1"/>
                          </pic:cNvPicPr>
                        </pic:nvPicPr>
                        <pic:blipFill>
                          <a:blip r:embed="rId16"/>
                          <a:stretch>
                            <a:fillRect/>
                          </a:stretch>
                        </pic:blipFill>
                        <pic:spPr>
                          <a:xfrm>
                            <a:off x="0" y="0"/>
                            <a:ext cx="711200" cy="1270000"/>
                          </a:xfrm>
                          <a:prstGeom prst="rect">
                            <a:avLst/>
                          </a:prstGeom>
                          <a:noFill/>
                          <a:ln>
                            <a:noFill/>
                          </a:ln>
                        </pic:spPr>
                      </pic:pic>
                    </a:graphicData>
                  </a:graphic>
                </wp:anchor>
              </w:drawing>
            </w:r>
          </w:p>
        </w:tc>
      </w:tr>
      <w:tr w14:paraId="04E11BF3">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1FFF0C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1C02277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带背工作台</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62AB50F7">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规格：350×750×800/950</w:t>
            </w:r>
          </w:p>
          <w:p w14:paraId="40210FBC">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1、采用304优质不锈钢板制作，台面实际厚度不低于δ=1.12mm；</w:t>
            </w:r>
          </w:p>
          <w:p w14:paraId="11C3F790">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2、立柱采用圆管φ38mm实际厚度不低于0.93mm。</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7A9A0A17">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4BE1B2C4">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4BE619F">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7CEBAB16">
            <w:pPr>
              <w:keepNext w:val="0"/>
              <w:keepLines w:val="0"/>
              <w:widowControl/>
              <w:suppressLineNumbers w:val="0"/>
              <w:spacing w:line="240" w:lineRule="auto"/>
              <w:ind w:left="0" w:leftChars="0" w:firstLine="0" w:firstLineChars="0"/>
              <w:jc w:val="both"/>
              <w:textAlignment w:val="center"/>
              <w:rPr>
                <w:rFonts w:ascii="宋体" w:hAnsi="宋体" w:cs="宋体"/>
                <w:color w:val="000000"/>
                <w:sz w:val="18"/>
                <w:szCs w:val="18"/>
              </w:rPr>
            </w:pPr>
            <w:r>
              <w:rPr>
                <w:rFonts w:hint="eastAsia" w:ascii="宋体" w:hAnsi="宋体" w:eastAsia="宋体" w:cs="宋体"/>
                <w:i w:val="0"/>
                <w:iCs w:val="0"/>
                <w:color w:val="000000"/>
                <w:kern w:val="0"/>
                <w:sz w:val="21"/>
                <w:szCs w:val="21"/>
                <w:u w:val="none"/>
                <w:lang w:val="en-US" w:eastAsia="zh-CN" w:bidi="ar"/>
              </w:rPr>
              <w:t>1780</w:t>
            </w:r>
          </w:p>
        </w:tc>
        <w:tc>
          <w:tcPr>
            <w:tcW w:w="1925" w:type="dxa"/>
            <w:tcBorders>
              <w:top w:val="single" w:color="auto" w:sz="4" w:space="0"/>
              <w:left w:val="single" w:color="000000" w:sz="4" w:space="0"/>
              <w:bottom w:val="single" w:color="auto" w:sz="4" w:space="0"/>
              <w:right w:val="single" w:color="000000" w:sz="4" w:space="0"/>
            </w:tcBorders>
            <w:noWrap/>
            <w:vAlign w:val="center"/>
          </w:tcPr>
          <w:p w14:paraId="31F0523E">
            <w:pPr>
              <w:spacing w:line="240" w:lineRule="auto"/>
              <w:ind w:left="0" w:leftChars="0" w:firstLine="0" w:firstLineChars="0"/>
              <w:rPr>
                <w:rFonts w:hint="eastAsia" w:ascii="宋体" w:hAnsi="宋体" w:eastAsia="宋体" w:cs="宋体"/>
                <w:b/>
                <w:bCs/>
                <w:color w:val="000000"/>
                <w:sz w:val="16"/>
                <w:szCs w:val="16"/>
                <w:lang w:eastAsia="zh-CN"/>
              </w:rPr>
            </w:pPr>
            <w:r>
              <w:rPr>
                <w:rFonts w:hint="eastAsia" w:ascii="宋体" w:hAnsi="宋体" w:eastAsia="宋体" w:cs="宋体"/>
                <w:b/>
                <w:bCs/>
                <w:color w:val="000000"/>
                <w:sz w:val="16"/>
                <w:szCs w:val="16"/>
                <w:lang w:eastAsia="zh-CN"/>
              </w:rPr>
              <w:drawing>
                <wp:inline distT="0" distB="0" distL="114300" distR="114300">
                  <wp:extent cx="1084580" cy="1225550"/>
                  <wp:effectExtent l="0" t="0" r="0" b="0"/>
                  <wp:docPr id="4"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2"/>
                          <pic:cNvPicPr>
                            <a:picLocks noChangeAspect="1"/>
                          </pic:cNvPicPr>
                        </pic:nvPicPr>
                        <pic:blipFill>
                          <a:blip r:embed="rId17"/>
                          <a:stretch>
                            <a:fillRect/>
                          </a:stretch>
                        </pic:blipFill>
                        <pic:spPr>
                          <a:xfrm>
                            <a:off x="0" y="0"/>
                            <a:ext cx="1084580" cy="1225550"/>
                          </a:xfrm>
                          <a:prstGeom prst="rect">
                            <a:avLst/>
                          </a:prstGeom>
                          <a:noFill/>
                          <a:ln>
                            <a:noFill/>
                          </a:ln>
                        </pic:spPr>
                      </pic:pic>
                    </a:graphicData>
                  </a:graphic>
                </wp:inline>
              </w:drawing>
            </w:r>
          </w:p>
        </w:tc>
      </w:tr>
      <w:tr w14:paraId="0EA96561">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03B135FA">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0A073F47">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带背工作台</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55C51F1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规格：600×750×800/950</w:t>
            </w:r>
          </w:p>
          <w:p w14:paraId="3E9D21AC">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1、采用304优质不锈钢板制作，台面实际厚度不低于δ=1.12mm；</w:t>
            </w:r>
          </w:p>
          <w:p w14:paraId="5BFE31FE">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2、立柱采用圆管φ38mm实际厚度不低于0.93mm。</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2E7903A1">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79157806">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4350579">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42FF9EE7">
            <w:pPr>
              <w:keepNext w:val="0"/>
              <w:keepLines w:val="0"/>
              <w:widowControl/>
              <w:suppressLineNumbers w:val="0"/>
              <w:spacing w:line="240" w:lineRule="auto"/>
              <w:ind w:left="0" w:leftChars="0" w:firstLine="0" w:firstLineChars="0"/>
              <w:jc w:val="both"/>
              <w:textAlignment w:val="center"/>
              <w:rPr>
                <w:rFonts w:ascii="宋体" w:hAnsi="宋体" w:cs="宋体"/>
                <w:color w:val="000000"/>
                <w:sz w:val="18"/>
                <w:szCs w:val="18"/>
              </w:rPr>
            </w:pPr>
            <w:r>
              <w:rPr>
                <w:rFonts w:hint="eastAsia" w:ascii="宋体" w:hAnsi="宋体" w:eastAsia="宋体" w:cs="宋体"/>
                <w:i w:val="0"/>
                <w:iCs w:val="0"/>
                <w:color w:val="000000"/>
                <w:kern w:val="0"/>
                <w:sz w:val="21"/>
                <w:szCs w:val="21"/>
                <w:u w:val="none"/>
                <w:lang w:val="en-US" w:eastAsia="zh-CN" w:bidi="ar"/>
              </w:rPr>
              <w:t>950</w:t>
            </w:r>
          </w:p>
        </w:tc>
        <w:tc>
          <w:tcPr>
            <w:tcW w:w="1925" w:type="dxa"/>
            <w:tcBorders>
              <w:top w:val="single" w:color="auto" w:sz="4" w:space="0"/>
              <w:left w:val="single" w:color="000000" w:sz="4" w:space="0"/>
              <w:bottom w:val="single" w:color="auto" w:sz="4" w:space="0"/>
              <w:right w:val="single" w:color="000000" w:sz="4" w:space="0"/>
            </w:tcBorders>
            <w:noWrap/>
            <w:vAlign w:val="center"/>
          </w:tcPr>
          <w:p w14:paraId="32ADA3AB">
            <w:pPr>
              <w:spacing w:line="240" w:lineRule="auto"/>
              <w:ind w:left="0" w:leftChars="0" w:firstLine="0" w:firstLineChars="0"/>
              <w:rPr>
                <w:rFonts w:hint="eastAsia" w:ascii="宋体" w:hAnsi="宋体" w:eastAsia="宋体" w:cs="宋体"/>
                <w:b/>
                <w:bCs/>
                <w:color w:val="000000"/>
                <w:sz w:val="16"/>
                <w:szCs w:val="16"/>
                <w:lang w:eastAsia="zh-CN"/>
              </w:rPr>
            </w:pPr>
            <w:r>
              <w:rPr>
                <w:rFonts w:hint="eastAsia" w:ascii="宋体" w:hAnsi="宋体" w:eastAsia="宋体" w:cs="宋体"/>
                <w:b/>
                <w:bCs/>
                <w:color w:val="000000"/>
                <w:sz w:val="16"/>
                <w:szCs w:val="16"/>
                <w:lang w:eastAsia="zh-CN"/>
              </w:rPr>
              <w:drawing>
                <wp:inline distT="0" distB="0" distL="114300" distR="114300">
                  <wp:extent cx="1084580" cy="1225550"/>
                  <wp:effectExtent l="0" t="0" r="0" b="0"/>
                  <wp:docPr id="5"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图片3"/>
                          <pic:cNvPicPr>
                            <a:picLocks noChangeAspect="1"/>
                          </pic:cNvPicPr>
                        </pic:nvPicPr>
                        <pic:blipFill>
                          <a:blip r:embed="rId17"/>
                          <a:stretch>
                            <a:fillRect/>
                          </a:stretch>
                        </pic:blipFill>
                        <pic:spPr>
                          <a:xfrm>
                            <a:off x="0" y="0"/>
                            <a:ext cx="1084580" cy="1225550"/>
                          </a:xfrm>
                          <a:prstGeom prst="rect">
                            <a:avLst/>
                          </a:prstGeom>
                          <a:noFill/>
                          <a:ln>
                            <a:noFill/>
                          </a:ln>
                        </pic:spPr>
                      </pic:pic>
                    </a:graphicData>
                  </a:graphic>
                </wp:inline>
              </w:drawing>
            </w:r>
          </w:p>
        </w:tc>
      </w:tr>
      <w:tr w14:paraId="675626AC">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D24207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670B14CA">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无背工作台</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6B44D36A">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规格：410×510×800</w:t>
            </w:r>
          </w:p>
          <w:p w14:paraId="02E4C85E">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1、采用304优质不锈钢板制作，台面实际厚度不低于δ=1.12mm；</w:t>
            </w:r>
          </w:p>
          <w:p w14:paraId="3770116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2、立柱采用圆管φ38mm实际厚度不低于0.93mm。</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0A8ED0F1">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483025D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66EF8B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6A137E6B">
            <w:pPr>
              <w:keepNext w:val="0"/>
              <w:keepLines w:val="0"/>
              <w:widowControl/>
              <w:suppressLineNumbers w:val="0"/>
              <w:spacing w:line="240" w:lineRule="auto"/>
              <w:ind w:left="0" w:leftChars="0" w:firstLine="0" w:firstLineChars="0"/>
              <w:jc w:val="both"/>
              <w:textAlignment w:val="center"/>
              <w:rPr>
                <w:rFonts w:ascii="宋体" w:hAnsi="宋体" w:cs="宋体"/>
                <w:color w:val="000000"/>
                <w:sz w:val="18"/>
                <w:szCs w:val="18"/>
              </w:rPr>
            </w:pPr>
            <w:r>
              <w:rPr>
                <w:rFonts w:hint="eastAsia" w:ascii="宋体" w:hAnsi="宋体" w:eastAsia="宋体" w:cs="宋体"/>
                <w:i w:val="0"/>
                <w:iCs w:val="0"/>
                <w:color w:val="000000"/>
                <w:kern w:val="0"/>
                <w:sz w:val="21"/>
                <w:szCs w:val="21"/>
                <w:u w:val="none"/>
                <w:lang w:val="en-US" w:eastAsia="zh-CN" w:bidi="ar"/>
              </w:rPr>
              <w:t>810</w:t>
            </w:r>
          </w:p>
        </w:tc>
        <w:tc>
          <w:tcPr>
            <w:tcW w:w="1925" w:type="dxa"/>
            <w:tcBorders>
              <w:top w:val="single" w:color="auto" w:sz="4" w:space="0"/>
              <w:left w:val="single" w:color="000000" w:sz="4" w:space="0"/>
              <w:bottom w:val="single" w:color="auto" w:sz="4" w:space="0"/>
              <w:right w:val="single" w:color="000000" w:sz="4" w:space="0"/>
            </w:tcBorders>
            <w:noWrap/>
            <w:vAlign w:val="center"/>
          </w:tcPr>
          <w:p w14:paraId="339E529A">
            <w:pPr>
              <w:spacing w:line="240" w:lineRule="auto"/>
              <w:ind w:left="0" w:leftChars="0" w:firstLine="0" w:firstLineChars="0"/>
              <w:rPr>
                <w:rFonts w:hint="eastAsia" w:ascii="宋体" w:hAnsi="宋体" w:eastAsia="宋体" w:cs="宋体"/>
                <w:b/>
                <w:bCs/>
                <w:color w:val="000000"/>
                <w:sz w:val="16"/>
                <w:szCs w:val="16"/>
                <w:lang w:eastAsia="zh-CN"/>
              </w:rPr>
            </w:pPr>
            <w:r>
              <w:rPr>
                <w:rFonts w:hint="eastAsia" w:ascii="宋体" w:hAnsi="宋体" w:eastAsia="宋体" w:cs="宋体"/>
                <w:b/>
                <w:bCs/>
                <w:color w:val="000000"/>
                <w:sz w:val="16"/>
                <w:szCs w:val="16"/>
                <w:lang w:eastAsia="zh-CN"/>
              </w:rPr>
              <w:drawing>
                <wp:inline distT="0" distB="0" distL="114300" distR="114300">
                  <wp:extent cx="1122680" cy="579120"/>
                  <wp:effectExtent l="0" t="0" r="0" b="0"/>
                  <wp:docPr id="6"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图片4"/>
                          <pic:cNvPicPr>
                            <a:picLocks noChangeAspect="1"/>
                          </pic:cNvPicPr>
                        </pic:nvPicPr>
                        <pic:blipFill>
                          <a:blip r:embed="rId18"/>
                          <a:stretch>
                            <a:fillRect/>
                          </a:stretch>
                        </pic:blipFill>
                        <pic:spPr>
                          <a:xfrm>
                            <a:off x="0" y="0"/>
                            <a:ext cx="1122680" cy="579120"/>
                          </a:xfrm>
                          <a:prstGeom prst="rect">
                            <a:avLst/>
                          </a:prstGeom>
                          <a:noFill/>
                          <a:ln>
                            <a:noFill/>
                          </a:ln>
                        </pic:spPr>
                      </pic:pic>
                    </a:graphicData>
                  </a:graphic>
                </wp:inline>
              </w:drawing>
            </w:r>
          </w:p>
        </w:tc>
      </w:tr>
      <w:tr w14:paraId="7C6B8681">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CD168C6">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13A1E68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无背工作台</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2F53FDCE">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规格：470×510×800</w:t>
            </w:r>
          </w:p>
          <w:p w14:paraId="16F496F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1、采用304优质不锈钢板制作，台面实际厚度不低于δ=1.12mm；</w:t>
            </w:r>
          </w:p>
          <w:p w14:paraId="5C587B36">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2、立柱采用圆管φ38mm实际厚度不低于0.93mm。</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2228F17E">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0C9BDF96">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D79FE36">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4CA4B698">
            <w:pPr>
              <w:keepNext w:val="0"/>
              <w:keepLines w:val="0"/>
              <w:widowControl/>
              <w:suppressLineNumbers w:val="0"/>
              <w:spacing w:line="240" w:lineRule="auto"/>
              <w:ind w:left="0" w:leftChars="0" w:firstLine="0" w:firstLineChars="0"/>
              <w:jc w:val="both"/>
              <w:textAlignment w:val="center"/>
              <w:rPr>
                <w:rFonts w:ascii="宋体" w:hAnsi="宋体" w:cs="宋体"/>
                <w:color w:val="000000"/>
                <w:sz w:val="18"/>
                <w:szCs w:val="18"/>
              </w:rPr>
            </w:pPr>
            <w:r>
              <w:rPr>
                <w:rFonts w:hint="eastAsia" w:ascii="宋体" w:hAnsi="宋体" w:eastAsia="宋体" w:cs="宋体"/>
                <w:i w:val="0"/>
                <w:iCs w:val="0"/>
                <w:color w:val="000000"/>
                <w:kern w:val="0"/>
                <w:sz w:val="21"/>
                <w:szCs w:val="21"/>
                <w:u w:val="none"/>
                <w:lang w:val="en-US" w:eastAsia="zh-CN" w:bidi="ar"/>
              </w:rPr>
              <w:t>860</w:t>
            </w:r>
          </w:p>
        </w:tc>
        <w:tc>
          <w:tcPr>
            <w:tcW w:w="1925" w:type="dxa"/>
            <w:tcBorders>
              <w:top w:val="single" w:color="auto" w:sz="4" w:space="0"/>
              <w:left w:val="single" w:color="000000" w:sz="4" w:space="0"/>
              <w:bottom w:val="single" w:color="auto" w:sz="4" w:space="0"/>
              <w:right w:val="single" w:color="000000" w:sz="4" w:space="0"/>
            </w:tcBorders>
            <w:noWrap/>
            <w:vAlign w:val="center"/>
          </w:tcPr>
          <w:p w14:paraId="78913424">
            <w:pPr>
              <w:spacing w:line="240" w:lineRule="auto"/>
              <w:ind w:left="0" w:leftChars="0" w:firstLine="0" w:firstLineChars="0"/>
              <w:rPr>
                <w:rFonts w:hint="eastAsia" w:ascii="宋体" w:hAnsi="宋体" w:eastAsia="宋体" w:cs="宋体"/>
                <w:b/>
                <w:bCs/>
                <w:color w:val="000000"/>
                <w:sz w:val="16"/>
                <w:szCs w:val="16"/>
                <w:lang w:eastAsia="zh-CN"/>
              </w:rPr>
            </w:pPr>
            <w:r>
              <w:rPr>
                <w:rFonts w:hint="eastAsia" w:ascii="宋体" w:hAnsi="宋体" w:eastAsia="宋体" w:cs="宋体"/>
                <w:b/>
                <w:bCs/>
                <w:color w:val="000000"/>
                <w:sz w:val="16"/>
                <w:szCs w:val="16"/>
                <w:lang w:eastAsia="zh-CN"/>
              </w:rPr>
              <w:drawing>
                <wp:inline distT="0" distB="0" distL="114300" distR="114300">
                  <wp:extent cx="1085215" cy="560070"/>
                  <wp:effectExtent l="0" t="0" r="0" b="0"/>
                  <wp:docPr id="7"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图片5"/>
                          <pic:cNvPicPr>
                            <a:picLocks noChangeAspect="1"/>
                          </pic:cNvPicPr>
                        </pic:nvPicPr>
                        <pic:blipFill>
                          <a:blip r:embed="rId18"/>
                          <a:stretch>
                            <a:fillRect/>
                          </a:stretch>
                        </pic:blipFill>
                        <pic:spPr>
                          <a:xfrm>
                            <a:off x="0" y="0"/>
                            <a:ext cx="1085215" cy="560070"/>
                          </a:xfrm>
                          <a:prstGeom prst="rect">
                            <a:avLst/>
                          </a:prstGeom>
                          <a:noFill/>
                          <a:ln>
                            <a:noFill/>
                          </a:ln>
                        </pic:spPr>
                      </pic:pic>
                    </a:graphicData>
                  </a:graphic>
                </wp:inline>
              </w:drawing>
            </w:r>
          </w:p>
        </w:tc>
      </w:tr>
      <w:tr w14:paraId="1A317684">
        <w:tblPrEx>
          <w:tblCellMar>
            <w:top w:w="0" w:type="dxa"/>
            <w:left w:w="108" w:type="dxa"/>
            <w:bottom w:w="0" w:type="dxa"/>
            <w:right w:w="108" w:type="dxa"/>
          </w:tblCellMar>
        </w:tblPrEx>
        <w:trPr>
          <w:trHeight w:val="1843"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4FC6AFA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0AB4638A">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双层工作台</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21214431">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规格：1800×800×800</w:t>
            </w:r>
          </w:p>
          <w:p w14:paraId="34A36C85">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1、采用304优质不锈钢；面板实际厚度不低于1.12mm、层板不低于0.93mm</w:t>
            </w:r>
            <w:r>
              <w:rPr>
                <w:rFonts w:hint="eastAsia" w:ascii="宋体" w:hAnsi="宋体" w:eastAsia="宋体" w:cs="宋体"/>
                <w:i w:val="0"/>
                <w:iCs w:val="0"/>
                <w:color w:val="000000"/>
                <w:kern w:val="0"/>
                <w:sz w:val="21"/>
                <w:szCs w:val="21"/>
                <w:u w:val="none"/>
                <w:lang w:val="en-US" w:eastAsia="zh-CN" w:bidi="ar"/>
              </w:rPr>
              <w:t>；</w:t>
            </w:r>
          </w:p>
          <w:p w14:paraId="3AB5BF2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2、立柱采用圆管φ38mm实际厚度不低于0.93mm</w:t>
            </w:r>
            <w:r>
              <w:rPr>
                <w:rFonts w:hint="eastAsia" w:ascii="宋体" w:hAnsi="宋体" w:eastAsia="宋体" w:cs="宋体"/>
                <w:i w:val="0"/>
                <w:iCs w:val="0"/>
                <w:color w:val="000000"/>
                <w:kern w:val="0"/>
                <w:sz w:val="21"/>
                <w:szCs w:val="21"/>
                <w:u w:val="none"/>
                <w:lang w:val="en-US" w:eastAsia="zh-CN" w:bidi="ar"/>
              </w:rPr>
              <w:t>；</w:t>
            </w:r>
          </w:p>
          <w:p w14:paraId="5B0088E4">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3、配置可调节重力子弹脚。</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0EA7142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7A3162EB">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28A92E0">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1890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06DF7F17">
            <w:pPr>
              <w:keepNext w:val="0"/>
              <w:keepLines w:val="0"/>
              <w:widowControl/>
              <w:suppressLineNumbers w:val="0"/>
              <w:spacing w:line="240" w:lineRule="auto"/>
              <w:ind w:left="0" w:leftChars="0" w:firstLine="0" w:firstLineChars="0"/>
              <w:jc w:val="both"/>
              <w:textAlignment w:val="center"/>
              <w:rPr>
                <w:rFonts w:ascii="宋体" w:hAnsi="宋体" w:cs="宋体"/>
                <w:color w:val="000000"/>
                <w:sz w:val="18"/>
                <w:szCs w:val="18"/>
              </w:rPr>
            </w:pPr>
            <w:r>
              <w:rPr>
                <w:rFonts w:hint="eastAsia" w:ascii="宋体" w:hAnsi="宋体" w:eastAsia="宋体" w:cs="宋体"/>
                <w:i w:val="0"/>
                <w:iCs w:val="0"/>
                <w:color w:val="000000"/>
                <w:kern w:val="0"/>
                <w:sz w:val="21"/>
                <w:szCs w:val="21"/>
                <w:u w:val="none"/>
                <w:lang w:val="en-US" w:eastAsia="zh-CN" w:bidi="ar"/>
              </w:rPr>
              <w:t>7560</w:t>
            </w:r>
          </w:p>
        </w:tc>
        <w:tc>
          <w:tcPr>
            <w:tcW w:w="1925" w:type="dxa"/>
            <w:tcBorders>
              <w:top w:val="single" w:color="auto" w:sz="4" w:space="0"/>
              <w:left w:val="single" w:color="000000" w:sz="4" w:space="0"/>
              <w:bottom w:val="single" w:color="auto" w:sz="4" w:space="0"/>
              <w:right w:val="single" w:color="000000" w:sz="4" w:space="0"/>
            </w:tcBorders>
            <w:noWrap/>
            <w:vAlign w:val="center"/>
          </w:tcPr>
          <w:p w14:paraId="319F1001">
            <w:pPr>
              <w:spacing w:line="240" w:lineRule="auto"/>
              <w:ind w:left="0" w:leftChars="0" w:firstLine="0" w:firstLineChars="0"/>
              <w:rPr>
                <w:rFonts w:hint="eastAsia" w:ascii="宋体" w:hAnsi="宋体" w:eastAsia="宋体" w:cs="宋体"/>
                <w:b/>
                <w:bCs/>
                <w:color w:val="000000"/>
                <w:sz w:val="16"/>
                <w:szCs w:val="16"/>
                <w:lang w:eastAsia="zh-CN"/>
              </w:rPr>
            </w:pPr>
            <w:r>
              <w:rPr>
                <w:rFonts w:hint="eastAsia" w:ascii="宋体" w:hAnsi="宋体" w:eastAsia="宋体" w:cs="宋体"/>
                <w:b/>
                <w:bCs/>
                <w:color w:val="000000"/>
                <w:sz w:val="16"/>
                <w:szCs w:val="16"/>
                <w:lang w:eastAsia="zh-CN"/>
              </w:rPr>
              <w:drawing>
                <wp:inline distT="0" distB="0" distL="114300" distR="114300">
                  <wp:extent cx="1084580" cy="779145"/>
                  <wp:effectExtent l="0" t="0" r="0" b="0"/>
                  <wp:docPr id="8" name="图片 6"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片6"/>
                          <pic:cNvPicPr>
                            <a:picLocks noChangeAspect="1"/>
                          </pic:cNvPicPr>
                        </pic:nvPicPr>
                        <pic:blipFill>
                          <a:blip r:embed="rId19"/>
                          <a:stretch>
                            <a:fillRect/>
                          </a:stretch>
                        </pic:blipFill>
                        <pic:spPr>
                          <a:xfrm>
                            <a:off x="0" y="0"/>
                            <a:ext cx="1084580" cy="779145"/>
                          </a:xfrm>
                          <a:prstGeom prst="rect">
                            <a:avLst/>
                          </a:prstGeom>
                          <a:noFill/>
                          <a:ln>
                            <a:noFill/>
                          </a:ln>
                        </pic:spPr>
                      </pic:pic>
                    </a:graphicData>
                  </a:graphic>
                </wp:inline>
              </w:drawing>
            </w:r>
          </w:p>
        </w:tc>
      </w:tr>
      <w:tr w14:paraId="65998C74">
        <w:tblPrEx>
          <w:tblCellMar>
            <w:top w:w="0" w:type="dxa"/>
            <w:left w:w="108" w:type="dxa"/>
            <w:bottom w:w="0" w:type="dxa"/>
            <w:right w:w="108" w:type="dxa"/>
          </w:tblCellMar>
        </w:tblPrEx>
        <w:trPr>
          <w:trHeight w:val="1186"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CCF0997">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770DF81C">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无背工作台</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3CF6B06C">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规格：600×700×750</w:t>
            </w:r>
          </w:p>
          <w:p w14:paraId="26747BF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1、采用304优质不锈钢板制作，台面实际厚度不低于δ=1.12mm；</w:t>
            </w:r>
          </w:p>
          <w:p w14:paraId="22497AD0">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2、立柱采用圆管φ38mm实际厚度不低于0.93mm。</w:t>
            </w:r>
          </w:p>
        </w:tc>
        <w:tc>
          <w:tcPr>
            <w:tcW w:w="428" w:type="dxa"/>
            <w:tcBorders>
              <w:top w:val="single" w:color="000000" w:sz="4" w:space="0"/>
              <w:left w:val="single" w:color="000000" w:sz="4" w:space="0"/>
              <w:bottom w:val="single" w:color="000000" w:sz="4" w:space="0"/>
              <w:right w:val="single" w:color="000000" w:sz="4" w:space="0"/>
            </w:tcBorders>
            <w:noWrap/>
            <w:vAlign w:val="center"/>
          </w:tcPr>
          <w:p w14:paraId="01E549D5">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noWrap/>
            <w:vAlign w:val="center"/>
          </w:tcPr>
          <w:p w14:paraId="7A348128">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7AF49A3">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5610CA39">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1925" w:type="dxa"/>
            <w:tcBorders>
              <w:top w:val="single" w:color="auto" w:sz="4" w:space="0"/>
              <w:left w:val="single" w:color="000000" w:sz="4" w:space="0"/>
              <w:bottom w:val="single" w:color="auto" w:sz="4" w:space="0"/>
              <w:right w:val="single" w:color="000000" w:sz="4" w:space="0"/>
            </w:tcBorders>
            <w:noWrap/>
            <w:vAlign w:val="center"/>
          </w:tcPr>
          <w:p w14:paraId="5A1818CA">
            <w:pPr>
              <w:spacing w:line="240" w:lineRule="auto"/>
              <w:ind w:left="0" w:leftChars="0" w:firstLine="0" w:firstLineChars="0"/>
              <w:rPr>
                <w:rFonts w:hint="eastAsia" w:ascii="宋体" w:hAnsi="宋体" w:eastAsia="宋体" w:cs="宋体"/>
                <w:b/>
                <w:bCs/>
                <w:color w:val="000000"/>
                <w:sz w:val="16"/>
                <w:szCs w:val="16"/>
                <w:lang w:eastAsia="zh-CN"/>
              </w:rPr>
            </w:pPr>
            <w:r>
              <w:rPr>
                <w:rFonts w:hint="eastAsia" w:ascii="宋体" w:hAnsi="宋体" w:eastAsia="宋体" w:cs="宋体"/>
                <w:b/>
                <w:bCs/>
                <w:color w:val="000000"/>
                <w:sz w:val="16"/>
                <w:szCs w:val="16"/>
                <w:lang w:eastAsia="zh-CN"/>
              </w:rPr>
              <w:drawing>
                <wp:inline distT="0" distB="0" distL="114300" distR="114300">
                  <wp:extent cx="1085215" cy="560070"/>
                  <wp:effectExtent l="0" t="0" r="0" b="0"/>
                  <wp:docPr id="9" name="图片 7"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片7"/>
                          <pic:cNvPicPr>
                            <a:picLocks noChangeAspect="1"/>
                          </pic:cNvPicPr>
                        </pic:nvPicPr>
                        <pic:blipFill>
                          <a:blip r:embed="rId18"/>
                          <a:stretch>
                            <a:fillRect/>
                          </a:stretch>
                        </pic:blipFill>
                        <pic:spPr>
                          <a:xfrm>
                            <a:off x="0" y="0"/>
                            <a:ext cx="1085215" cy="560070"/>
                          </a:xfrm>
                          <a:prstGeom prst="rect">
                            <a:avLst/>
                          </a:prstGeom>
                          <a:noFill/>
                          <a:ln>
                            <a:noFill/>
                          </a:ln>
                        </pic:spPr>
                      </pic:pic>
                    </a:graphicData>
                  </a:graphic>
                </wp:inline>
              </w:drawing>
            </w:r>
          </w:p>
        </w:tc>
      </w:tr>
    </w:tbl>
    <w:p w14:paraId="469A897E">
      <w:pPr>
        <w:ind w:firstLine="0"/>
        <w:rPr>
          <w:rFonts w:hint="eastAsia"/>
          <w:b/>
          <w:bCs/>
          <w:szCs w:val="21"/>
        </w:rPr>
      </w:pPr>
    </w:p>
    <w:p w14:paraId="0715FB26">
      <w:pPr>
        <w:ind w:firstLine="0"/>
        <w:rPr>
          <w:rFonts w:hint="eastAsia"/>
          <w:b/>
          <w:bCs/>
          <w:szCs w:val="21"/>
        </w:rPr>
      </w:pPr>
      <w:bookmarkStart w:id="86" w:name="_GoBack"/>
      <w:bookmarkEnd w:id="86"/>
    </w:p>
    <w:p w14:paraId="3CBDFAA8">
      <w:pPr>
        <w:widowControl/>
        <w:spacing w:before="199" w:after="450" w:line="240" w:lineRule="auto"/>
        <w:ind w:firstLine="0"/>
        <w:jc w:val="left"/>
        <w:outlineLvl w:val="1"/>
        <w:rPr>
          <w:color w:val="000000"/>
        </w:rPr>
      </w:pPr>
      <w:r>
        <w:rPr>
          <w:rFonts w:hint="eastAsia" w:ascii="微软雅黑" w:hAnsi="微软雅黑" w:eastAsia="微软雅黑" w:cs="宋体"/>
          <w:b/>
          <w:bCs/>
          <w:sz w:val="36"/>
          <w:szCs w:val="36"/>
        </w:rPr>
        <w:t>二、相关要求</w:t>
      </w:r>
    </w:p>
    <w:p w14:paraId="595EAA12">
      <w:pPr>
        <w:numPr>
          <w:ilvl w:val="0"/>
          <w:numId w:val="2"/>
        </w:numPr>
        <w:spacing w:line="240" w:lineRule="auto"/>
        <w:rPr>
          <w:rFonts w:hint="eastAsia" w:ascii="宋体" w:hAnsi="宋体" w:cs="宋体"/>
          <w:szCs w:val="21"/>
        </w:rPr>
      </w:pPr>
      <w:bookmarkStart w:id="1" w:name="bookmark2"/>
      <w:bookmarkStart w:id="2" w:name="bookmark0"/>
      <w:bookmarkStart w:id="3" w:name="bookmark1"/>
      <w:r>
        <w:rPr>
          <w:rFonts w:hint="eastAsia" w:ascii="宋体" w:hAnsi="宋体"/>
        </w:rPr>
        <w:t>报价方式</w:t>
      </w:r>
      <w:r>
        <w:rPr>
          <w:rFonts w:hint="eastAsia" w:ascii="宋体" w:hAnsi="宋体"/>
          <w:lang w:eastAsia="zh-CN"/>
        </w:rPr>
        <w:t>：</w:t>
      </w:r>
      <w:r>
        <w:rPr>
          <w:rFonts w:hint="eastAsia" w:ascii="宋体" w:hAnsi="宋体" w:cs="宋体"/>
          <w:szCs w:val="21"/>
        </w:rPr>
        <w:t>本次报价方式报总价，提供分项报价。综合单</w:t>
      </w:r>
      <w:r>
        <w:rPr>
          <w:rFonts w:hint="eastAsia" w:ascii="宋体" w:hAnsi="宋体" w:eastAsia="宋体" w:cs="宋体"/>
          <w:szCs w:val="21"/>
        </w:rPr>
        <w:t>价中应包包含商品到达采购人指定地点并能正常使用所需的一切费用，包括但不限于商品购置费、包装费、运输费、装卸费、保险费、安装调试费、技术服务费、培训费以及保修费、税费等一切费用。总价=Σ（货物综合单价*货物数量）。</w:t>
      </w:r>
    </w:p>
    <w:p w14:paraId="35F6CB24">
      <w:pPr>
        <w:numPr>
          <w:ilvl w:val="0"/>
          <w:numId w:val="2"/>
        </w:numPr>
        <w:spacing w:line="240" w:lineRule="auto"/>
        <w:rPr>
          <w:rFonts w:hint="eastAsia" w:ascii="宋体" w:hAnsi="宋体" w:cs="宋体"/>
          <w:szCs w:val="21"/>
        </w:rPr>
      </w:pPr>
      <w:r>
        <w:rPr>
          <w:rFonts w:hint="eastAsia" w:ascii="宋体" w:hAnsi="宋体" w:cs="宋体"/>
          <w:szCs w:val="21"/>
        </w:rPr>
        <w:t xml:space="preserve">质保期：验收合格后，提供不少于 </w:t>
      </w:r>
      <w:r>
        <w:rPr>
          <w:rFonts w:hint="eastAsia" w:ascii="宋体" w:hAnsi="宋体" w:cs="宋体"/>
          <w:szCs w:val="21"/>
          <w:lang w:val="en-US" w:eastAsia="zh-CN"/>
        </w:rPr>
        <w:t>3</w:t>
      </w:r>
      <w:r>
        <w:rPr>
          <w:rFonts w:hint="eastAsia" w:ascii="宋体" w:hAnsi="宋体" w:cs="宋体"/>
          <w:szCs w:val="21"/>
        </w:rPr>
        <w:t xml:space="preserve"> 年的免费产品质保。</w:t>
      </w:r>
    </w:p>
    <w:p w14:paraId="5DAA3FA3">
      <w:pPr>
        <w:numPr>
          <w:ilvl w:val="0"/>
          <w:numId w:val="2"/>
        </w:numPr>
        <w:spacing w:line="240" w:lineRule="auto"/>
        <w:rPr>
          <w:rFonts w:hint="eastAsia" w:ascii="宋体" w:hAnsi="宋体" w:cs="宋体"/>
          <w:szCs w:val="21"/>
        </w:rPr>
      </w:pPr>
      <w:r>
        <w:rPr>
          <w:rFonts w:hint="eastAsia" w:ascii="宋体" w:hAnsi="宋体" w:cs="宋体"/>
          <w:szCs w:val="21"/>
        </w:rPr>
        <w:t>供货期</w:t>
      </w:r>
      <w:r>
        <w:rPr>
          <w:rFonts w:hint="eastAsia" w:ascii="宋体" w:hAnsi="宋体" w:cs="宋体"/>
          <w:szCs w:val="21"/>
          <w:highlight w:val="none"/>
        </w:rPr>
        <w:t>：</w:t>
      </w:r>
      <w:r>
        <w:rPr>
          <w:rFonts w:hint="eastAsia" w:ascii="宋体" w:hAnsi="宋体" w:cs="宋体"/>
          <w:szCs w:val="21"/>
        </w:rPr>
        <w:t xml:space="preserve">合同签订后，供货商接到发货通知后， </w:t>
      </w:r>
      <w:r>
        <w:rPr>
          <w:rFonts w:hint="eastAsia" w:ascii="宋体" w:hAnsi="宋体" w:cs="宋体"/>
          <w:szCs w:val="21"/>
          <w:lang w:val="en-US" w:eastAsia="zh-CN"/>
        </w:rPr>
        <w:t>15</w:t>
      </w:r>
      <w:r>
        <w:rPr>
          <w:rFonts w:hint="eastAsia" w:ascii="宋体" w:hAnsi="宋体" w:cs="宋体"/>
          <w:szCs w:val="21"/>
        </w:rPr>
        <w:t>个</w:t>
      </w:r>
      <w:r>
        <w:rPr>
          <w:rFonts w:hint="eastAsia" w:ascii="宋体" w:hAnsi="宋体" w:cs="宋体"/>
          <w:szCs w:val="21"/>
          <w:lang w:val="en-US" w:eastAsia="zh-CN"/>
        </w:rPr>
        <w:t>工作</w:t>
      </w:r>
      <w:r>
        <w:rPr>
          <w:rFonts w:hint="eastAsia" w:ascii="宋体" w:hAnsi="宋体" w:cs="宋体"/>
          <w:szCs w:val="21"/>
        </w:rPr>
        <w:t xml:space="preserve">日内将合格货物及时送达甲方指定的地点并完成安装摆放调试，如未按采购人指定技术参数及款式提供样品或不按规定时间安装到位的，采购方有权终止合同。 </w:t>
      </w:r>
    </w:p>
    <w:p w14:paraId="398BBCEF">
      <w:pPr>
        <w:numPr>
          <w:ilvl w:val="0"/>
          <w:numId w:val="2"/>
        </w:numPr>
        <w:spacing w:line="240" w:lineRule="auto"/>
        <w:rPr>
          <w:rFonts w:hint="eastAsia" w:ascii="宋体" w:hAnsi="宋体" w:cs="宋体"/>
          <w:szCs w:val="21"/>
        </w:rPr>
      </w:pPr>
      <w:r>
        <w:rPr>
          <w:rFonts w:hint="eastAsia" w:eastAsia="宋体"/>
          <w:b/>
          <w:bCs/>
          <w:color w:val="FF0000"/>
          <w:szCs w:val="21"/>
          <w:highlight w:val="none"/>
          <w:lang w:val="en-US" w:eastAsia="zh-CN"/>
        </w:rPr>
        <w:t>服务期1年。</w:t>
      </w:r>
      <w:r>
        <w:rPr>
          <w:rFonts w:hint="eastAsia" w:eastAsia="宋体"/>
          <w:b w:val="0"/>
          <w:bCs w:val="0"/>
          <w:color w:val="auto"/>
          <w:szCs w:val="21"/>
          <w:highlight w:val="none"/>
          <w:lang w:val="en-US" w:eastAsia="zh-CN"/>
        </w:rPr>
        <w:t>如采购金额达到合同金额或协议期满，即视为合同完全履行完毕，双方的合同将自动终止。</w:t>
      </w:r>
    </w:p>
    <w:p w14:paraId="50BE7972">
      <w:pPr>
        <w:pStyle w:val="6"/>
        <w:numPr>
          <w:ilvl w:val="0"/>
          <w:numId w:val="2"/>
        </w:numPr>
        <w:spacing w:line="240" w:lineRule="auto"/>
        <w:rPr>
          <w:rFonts w:hint="eastAsia" w:ascii="宋体" w:hAnsi="宋体" w:eastAsia="宋体" w:cs="Times New Roman"/>
          <w:b w:val="0"/>
          <w:bCs w:val="0"/>
        </w:rPr>
      </w:pPr>
      <w:r>
        <w:rPr>
          <w:rFonts w:hint="eastAsia" w:ascii="宋体" w:hAnsi="宋体" w:eastAsia="宋体" w:cs="宋体"/>
          <w:b w:val="0"/>
          <w:bCs w:val="0"/>
        </w:rPr>
        <w:t>售后服务：温州有售后服务点（提供证明文件），若报修，乙方应在3小时内派遣相关人员赶赴现场，24小时内维修完毕；发生紧急抢修事故的，乙方应在接到甲方通知后1.5小时内到达现场抢修，并于到达现场12小时之内排除故障。乙方未在约定时间内修复的或同一货物经3次维修后仍不能稳定、可靠运行的，甲方有权要求乙方免费更换。返修或更换后的部件保修</w:t>
      </w:r>
      <w:r>
        <w:rPr>
          <w:rFonts w:hint="eastAsia" w:ascii="宋体" w:hAnsi="宋体" w:eastAsia="宋体" w:cs="Times New Roman"/>
          <w:b w:val="0"/>
          <w:bCs w:val="0"/>
        </w:rPr>
        <w:t>期应重新计算。</w:t>
      </w:r>
    </w:p>
    <w:p w14:paraId="2D1CE523">
      <w:pPr>
        <w:pStyle w:val="6"/>
        <w:numPr>
          <w:ilvl w:val="0"/>
          <w:numId w:val="2"/>
        </w:numPr>
        <w:spacing w:line="240" w:lineRule="auto"/>
        <w:rPr>
          <w:rFonts w:hint="eastAsia" w:ascii="宋体" w:hAnsi="宋体" w:eastAsia="宋体" w:cs="Times New Roman"/>
          <w:b w:val="0"/>
          <w:bCs w:val="0"/>
          <w:lang w:val="en-US" w:eastAsia="zh-CN"/>
        </w:rPr>
      </w:pPr>
      <w:r>
        <w:rPr>
          <w:rFonts w:hint="eastAsia" w:ascii="宋体" w:hAnsi="宋体" w:eastAsia="宋体" w:cs="Times New Roman"/>
          <w:b w:val="0"/>
          <w:bCs w:val="0"/>
          <w:lang w:val="en-US" w:eastAsia="zh-CN"/>
        </w:rPr>
        <w:t>到货地点：温州医科大学附属第二医院指定地点。</w:t>
      </w:r>
    </w:p>
    <w:p w14:paraId="7038883F">
      <w:pPr>
        <w:pStyle w:val="6"/>
        <w:numPr>
          <w:ilvl w:val="0"/>
          <w:numId w:val="2"/>
        </w:numPr>
        <w:spacing w:line="240" w:lineRule="auto"/>
        <w:rPr>
          <w:rFonts w:hint="eastAsia" w:ascii="宋体" w:hAnsi="宋体" w:eastAsia="宋体" w:cs="Times New Roman"/>
          <w:b w:val="0"/>
          <w:bCs w:val="0"/>
          <w:lang w:val="en-US" w:eastAsia="zh-CN"/>
        </w:rPr>
      </w:pPr>
      <w:r>
        <w:rPr>
          <w:rFonts w:hint="eastAsia" w:ascii="宋体" w:hAnsi="宋体" w:eastAsia="宋体" w:cs="Times New Roman"/>
          <w:b w:val="0"/>
          <w:bCs w:val="0"/>
          <w:lang w:val="en-US" w:eastAsia="zh-CN"/>
        </w:rPr>
        <w:t>与采购人签署总务物资廉洁购销合同。</w:t>
      </w:r>
    </w:p>
    <w:p w14:paraId="74614A57">
      <w:pPr>
        <w:pStyle w:val="6"/>
        <w:numPr>
          <w:ilvl w:val="0"/>
          <w:numId w:val="2"/>
        </w:numPr>
        <w:spacing w:line="240" w:lineRule="auto"/>
        <w:rPr>
          <w:rFonts w:hint="eastAsia" w:ascii="宋体" w:hAnsi="宋体" w:eastAsia="宋体" w:cs="Times New Roman"/>
          <w:b w:val="0"/>
          <w:bCs w:val="0"/>
          <w:lang w:val="en-US" w:eastAsia="zh-CN"/>
        </w:rPr>
      </w:pPr>
      <w:r>
        <w:rPr>
          <w:rFonts w:hint="eastAsia" w:ascii="宋体" w:hAnsi="宋体" w:eastAsia="宋体" w:cs="Times New Roman"/>
          <w:b w:val="0"/>
          <w:bCs w:val="0"/>
          <w:lang w:val="en-US" w:eastAsia="zh-CN"/>
        </w:rPr>
        <w:t>对规格参数要求有任何疑问，请联系郑老师：0577-85676861。</w:t>
      </w:r>
    </w:p>
    <w:p w14:paraId="0AA9DADC">
      <w:pPr>
        <w:widowControl/>
        <w:spacing w:before="199" w:after="450" w:line="240" w:lineRule="auto"/>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lang w:eastAsia="zh-CN"/>
        </w:rPr>
        <w:t>三</w:t>
      </w:r>
      <w:r>
        <w:rPr>
          <w:rFonts w:hint="eastAsia" w:ascii="微软雅黑" w:hAnsi="微软雅黑" w:eastAsia="微软雅黑" w:cs="宋体"/>
          <w:b/>
          <w:bCs/>
          <w:sz w:val="36"/>
          <w:szCs w:val="36"/>
        </w:rPr>
        <w:t>、响应须知</w:t>
      </w:r>
    </w:p>
    <w:bookmarkEnd w:id="1"/>
    <w:bookmarkEnd w:id="2"/>
    <w:bookmarkEnd w:id="3"/>
    <w:p w14:paraId="7757E6C9">
      <w:pPr>
        <w:numPr>
          <w:ilvl w:val="0"/>
          <w:numId w:val="3"/>
        </w:numPr>
        <w:tabs>
          <w:tab w:val="left" w:pos="312"/>
        </w:tabs>
        <w:spacing w:line="240" w:lineRule="auto"/>
        <w:rPr>
          <w:b/>
          <w:color w:val="FF0000"/>
        </w:rPr>
      </w:pPr>
      <w:r>
        <w:rPr>
          <w:rFonts w:hint="eastAsia" w:ascii="宋体" w:hAnsi="宋体"/>
          <w:b/>
          <w:color w:val="FF0000"/>
        </w:rPr>
        <w:t>所有报价供应商均为认同并遵守本在线询价中的所有要求。</w:t>
      </w:r>
    </w:p>
    <w:p w14:paraId="3D9890C7">
      <w:pPr>
        <w:numPr>
          <w:ilvl w:val="0"/>
          <w:numId w:val="3"/>
        </w:numPr>
        <w:tabs>
          <w:tab w:val="left" w:pos="312"/>
        </w:tabs>
        <w:spacing w:line="240" w:lineRule="auto"/>
        <w:rPr>
          <w:b/>
          <w:color w:val="FF0000"/>
        </w:rPr>
      </w:pPr>
      <w:r>
        <w:rPr>
          <w:rFonts w:hint="eastAsia"/>
          <w:b/>
          <w:color w:val="FF0000"/>
        </w:rPr>
        <w:t>中标供应商如因自身原因放弃项目的中标资格或者拒签合同的，原则上不得参加对该项目重新开展的采购活动。</w:t>
      </w:r>
    </w:p>
    <w:p w14:paraId="512A18BD">
      <w:pPr>
        <w:numPr>
          <w:ilvl w:val="0"/>
          <w:numId w:val="3"/>
        </w:numPr>
        <w:tabs>
          <w:tab w:val="left" w:pos="312"/>
        </w:tabs>
        <w:spacing w:line="240" w:lineRule="auto"/>
        <w:rPr>
          <w:b/>
          <w:color w:val="FF0000"/>
        </w:rPr>
      </w:pPr>
      <w:r>
        <w:rPr>
          <w:rFonts w:hint="eastAsia" w:ascii="宋体" w:hAnsi="宋体"/>
          <w:b/>
          <w:color w:val="FF0000"/>
        </w:rPr>
        <w:t>针对上述要求，报价单位必须认真审核本在线询价采购文件中的所有要求，如明知不满足采购要求进行恶意竞争的，将根据《政采云平台电子卖场权益维护及纠纷处理规则》的规定报财政部门处理。</w:t>
      </w:r>
    </w:p>
    <w:p w14:paraId="122F6347">
      <w:pPr>
        <w:numPr>
          <w:ilvl w:val="0"/>
          <w:numId w:val="3"/>
        </w:numPr>
        <w:tabs>
          <w:tab w:val="left" w:pos="312"/>
        </w:tabs>
        <w:spacing w:line="240" w:lineRule="auto"/>
        <w:rPr>
          <w:b/>
          <w:color w:val="FF0000"/>
        </w:rPr>
      </w:pPr>
      <w:r>
        <w:rPr>
          <w:rFonts w:hint="eastAsia"/>
          <w:b/>
          <w:color w:val="FF0000"/>
        </w:rPr>
        <w:t>成交结果确认后，供应商需按照本采购文件内容 1个工作日 内提交合同。</w:t>
      </w:r>
    </w:p>
    <w:p w14:paraId="380FFCF4">
      <w:pPr>
        <w:numPr>
          <w:ilvl w:val="0"/>
          <w:numId w:val="3"/>
        </w:numPr>
        <w:tabs>
          <w:tab w:val="left" w:pos="0"/>
          <w:tab w:val="left" w:pos="312"/>
        </w:tabs>
        <w:spacing w:line="240" w:lineRule="auto"/>
        <w:rPr>
          <w:rFonts w:ascii="宋体" w:hAnsi="宋体"/>
          <w:b/>
          <w:color w:val="FF0000"/>
          <w:highlight w:val="yellow"/>
        </w:rPr>
      </w:pPr>
      <w:r>
        <w:rPr>
          <w:rFonts w:hint="eastAsia" w:ascii="宋体" w:hAnsi="宋体"/>
          <w:b/>
          <w:color w:val="FF0000"/>
          <w:highlight w:val="yellow"/>
        </w:rPr>
        <w:t>为保证货物供应和质量要求，报价供应商需在报价时上传供应商响应文件（文件为盖公章扫描件），未按要求提交的预中标供应商，采购人可按无效响应处理。内容包括但不限于以下资料：（部分格式见“五、在线询价响应文件格式”）</w:t>
      </w:r>
    </w:p>
    <w:p w14:paraId="215666CD">
      <w:pPr>
        <w:pStyle w:val="39"/>
        <w:numPr>
          <w:ilvl w:val="0"/>
          <w:numId w:val="0"/>
        </w:numPr>
        <w:spacing w:line="240" w:lineRule="auto"/>
        <w:ind w:left="720" w:firstLineChars="0"/>
        <w:rPr>
          <w:rFonts w:ascii="宋体" w:hAnsi="宋体"/>
        </w:rPr>
      </w:pPr>
      <w:r>
        <w:rPr>
          <w:rFonts w:hint="eastAsia" w:ascii="宋体" w:hAnsi="宋体"/>
        </w:rPr>
        <w:t>技术要求响应文件</w:t>
      </w:r>
    </w:p>
    <w:p w14:paraId="2A934B30">
      <w:pPr>
        <w:pStyle w:val="39"/>
        <w:spacing w:line="240" w:lineRule="auto"/>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 xml:space="preserve"> 供应商三证复印件（企业组织机构代码、税务登记证、营业执照复印件），如为“三证合一”，仅上传一份即可；</w:t>
      </w:r>
    </w:p>
    <w:p w14:paraId="09D561BB">
      <w:pPr>
        <w:pStyle w:val="39"/>
        <w:spacing w:line="240" w:lineRule="auto"/>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 xml:space="preserve"> 法定代表人资格证明书及法人授权委托书（</w:t>
      </w:r>
      <w:r>
        <w:rPr>
          <w:rFonts w:hint="eastAsia"/>
        </w:rPr>
        <w:t>经办人是</w:t>
      </w:r>
      <w:r>
        <w:t>法定代表人</w:t>
      </w:r>
      <w:r>
        <w:rPr>
          <w:rFonts w:hint="eastAsia"/>
        </w:rPr>
        <w:t>的，</w:t>
      </w:r>
      <w:r>
        <w:t>不需提供此书</w:t>
      </w:r>
      <w:r>
        <w:rPr>
          <w:rFonts w:hint="eastAsia" w:ascii="宋体" w:hAnsi="宋体"/>
        </w:rPr>
        <w:t>）；</w:t>
      </w:r>
    </w:p>
    <w:p w14:paraId="394BD67C">
      <w:pPr>
        <w:pStyle w:val="39"/>
        <w:spacing w:line="240" w:lineRule="auto"/>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 xml:space="preserve"> </w:t>
      </w:r>
      <w:r>
        <w:rPr>
          <w:rFonts w:hint="eastAsia" w:ascii="宋体" w:hAnsi="宋体"/>
          <w:b/>
          <w:color w:val="FF0000"/>
        </w:rPr>
        <w:t>技术规格偏离表</w:t>
      </w:r>
      <w:r>
        <w:rPr>
          <w:rFonts w:hint="eastAsia" w:ascii="宋体" w:hAnsi="宋体"/>
          <w:b/>
        </w:rPr>
        <w:t>（</w:t>
      </w:r>
      <w:r>
        <w:rPr>
          <w:rFonts w:hint="eastAsia" w:ascii="宋体" w:hAnsi="宋体"/>
        </w:rPr>
        <w:t>对本采购文件1.</w:t>
      </w:r>
      <w:r>
        <w:rPr>
          <w:rFonts w:hint="eastAsia"/>
          <w:b/>
          <w:bCs/>
          <w:szCs w:val="21"/>
        </w:rPr>
        <w:t>商品清单</w:t>
      </w:r>
      <w:r>
        <w:rPr>
          <w:rFonts w:hint="eastAsia"/>
          <w:bCs/>
          <w:szCs w:val="21"/>
        </w:rPr>
        <w:t>中技术要求</w:t>
      </w:r>
      <w:r>
        <w:rPr>
          <w:rFonts w:hint="eastAsia" w:ascii="宋体" w:hAnsi="宋体"/>
        </w:rPr>
        <w:t>的全部响应</w:t>
      </w:r>
      <w:r>
        <w:rPr>
          <w:rFonts w:hint="eastAsia" w:ascii="宋体" w:hAnsi="宋体"/>
          <w:b/>
        </w:rPr>
        <w:t>）</w:t>
      </w:r>
      <w:r>
        <w:rPr>
          <w:rFonts w:hint="eastAsia" w:ascii="宋体" w:hAnsi="宋体"/>
        </w:rPr>
        <w:t>；</w:t>
      </w:r>
    </w:p>
    <w:p w14:paraId="508EDBF4">
      <w:pPr>
        <w:pStyle w:val="39"/>
        <w:spacing w:line="240" w:lineRule="auto"/>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 xml:space="preserve"> 投标产品详细产品参数和介绍（包括且不仅限于产品图片、制造商、品牌、规格型号、材质、技术参数等）；</w:t>
      </w:r>
    </w:p>
    <w:p w14:paraId="5291C92A">
      <w:pPr>
        <w:pStyle w:val="39"/>
        <w:spacing w:line="240" w:lineRule="auto"/>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 xml:space="preserve"> 详细的供货清单（包括名称、规格型号、生产厂家/产地、数量等）；</w:t>
      </w:r>
    </w:p>
    <w:p w14:paraId="7D345B8A">
      <w:pPr>
        <w:pStyle w:val="39"/>
        <w:spacing w:line="240" w:lineRule="auto"/>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6 \* GB3</w:instrText>
      </w:r>
      <w:r>
        <w:rPr>
          <w:rFonts w:ascii="宋体" w:hAnsi="宋体"/>
        </w:rPr>
        <w:instrText xml:space="preserve"> </w:instrText>
      </w:r>
      <w:r>
        <w:rPr>
          <w:rFonts w:ascii="宋体" w:hAnsi="宋体"/>
        </w:rPr>
        <w:fldChar w:fldCharType="separate"/>
      </w:r>
      <w:r>
        <w:rPr>
          <w:rFonts w:hint="eastAsia" w:ascii="宋体" w:hAnsi="宋体"/>
        </w:rPr>
        <w:t>⑥</w:t>
      </w:r>
      <w:r>
        <w:rPr>
          <w:rFonts w:ascii="宋体" w:hAnsi="宋体"/>
        </w:rPr>
        <w:fldChar w:fldCharType="end"/>
      </w:r>
      <w:r>
        <w:rPr>
          <w:rFonts w:hint="eastAsia" w:ascii="宋体" w:hAnsi="宋体"/>
        </w:rPr>
        <w:t xml:space="preserve"> 供应商认为需要提供的其他文件。</w:t>
      </w:r>
    </w:p>
    <w:p w14:paraId="1DC5ED49">
      <w:pPr>
        <w:pStyle w:val="39"/>
        <w:numPr>
          <w:ilvl w:val="0"/>
          <w:numId w:val="3"/>
        </w:numPr>
        <w:spacing w:line="240" w:lineRule="auto"/>
        <w:ind w:firstLineChars="0"/>
        <w:rPr>
          <w:rFonts w:ascii="宋体" w:hAnsi="宋体"/>
        </w:rPr>
      </w:pPr>
      <w:r>
        <w:rPr>
          <w:rFonts w:hint="eastAsia" w:ascii="宋体" w:hAnsi="宋体"/>
        </w:rPr>
        <w:t>商务要求响应文件</w:t>
      </w:r>
    </w:p>
    <w:p w14:paraId="57D685A3">
      <w:pPr>
        <w:pStyle w:val="39"/>
        <w:spacing w:line="240" w:lineRule="auto"/>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 xml:space="preserve"> 报价一览表；</w:t>
      </w:r>
    </w:p>
    <w:p w14:paraId="20D2FE68">
      <w:pPr>
        <w:pStyle w:val="39"/>
        <w:spacing w:line="240" w:lineRule="auto"/>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 xml:space="preserve"> 投标价格组成明细表；</w:t>
      </w:r>
    </w:p>
    <w:p w14:paraId="5F573C21">
      <w:pPr>
        <w:pStyle w:val="39"/>
        <w:spacing w:line="240" w:lineRule="auto"/>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 xml:space="preserve"> </w:t>
      </w:r>
      <w:r>
        <w:rPr>
          <w:rFonts w:hint="eastAsia" w:ascii="宋体" w:hAnsi="宋体"/>
          <w:b/>
          <w:color w:val="FF0000"/>
        </w:rPr>
        <w:t>商务条款偏离表</w:t>
      </w:r>
      <w:r>
        <w:rPr>
          <w:rFonts w:hint="eastAsia" w:ascii="宋体" w:hAnsi="宋体"/>
        </w:rPr>
        <w:t>（对本采购文件</w:t>
      </w:r>
      <w:r>
        <w:rPr>
          <w:rFonts w:hint="eastAsia" w:ascii="宋体" w:hAnsi="宋体"/>
          <w:b/>
        </w:rPr>
        <w:t>2.相关要求</w:t>
      </w:r>
      <w:r>
        <w:rPr>
          <w:rFonts w:hint="eastAsia"/>
          <w:bCs/>
          <w:szCs w:val="21"/>
        </w:rPr>
        <w:t>中商务要求的</w:t>
      </w:r>
      <w:r>
        <w:rPr>
          <w:rFonts w:hint="eastAsia" w:ascii="宋体" w:hAnsi="宋体"/>
        </w:rPr>
        <w:t>全部响应）；</w:t>
      </w:r>
    </w:p>
    <w:p w14:paraId="3397C612">
      <w:pPr>
        <w:pStyle w:val="39"/>
        <w:spacing w:line="240" w:lineRule="auto"/>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 xml:space="preserve"> 供应服务文件（如有，我院采购需求外的售后服务证明文件等）；</w:t>
      </w:r>
    </w:p>
    <w:p w14:paraId="5FCD7128">
      <w:pPr>
        <w:pStyle w:val="39"/>
        <w:spacing w:line="240" w:lineRule="auto"/>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 xml:space="preserve"> 供应商认为需要提供的其他文件。</w:t>
      </w:r>
    </w:p>
    <w:p w14:paraId="393DC8AA">
      <w:pPr>
        <w:ind w:firstLine="0"/>
        <w:rPr>
          <w:rFonts w:ascii="宋体" w:hAnsi="宋体" w:cs="宋体"/>
          <w:szCs w:val="21"/>
        </w:rPr>
      </w:pPr>
      <w:r>
        <w:rPr>
          <w:rFonts w:hint="eastAsia" w:ascii="微软雅黑" w:hAnsi="微软雅黑" w:eastAsia="微软雅黑" w:cs="宋体"/>
          <w:b/>
          <w:bCs/>
          <w:sz w:val="36"/>
          <w:szCs w:val="36"/>
          <w:lang w:eastAsia="zh-CN"/>
        </w:rPr>
        <w:br w:type="page"/>
      </w:r>
      <w:r>
        <w:rPr>
          <w:rFonts w:hint="eastAsia" w:ascii="微软雅黑" w:hAnsi="微软雅黑" w:eastAsia="微软雅黑" w:cs="宋体"/>
          <w:b/>
          <w:bCs/>
          <w:sz w:val="36"/>
          <w:szCs w:val="36"/>
          <w:lang w:eastAsia="zh-CN"/>
        </w:rPr>
        <w:t>四</w:t>
      </w:r>
      <w:r>
        <w:rPr>
          <w:rFonts w:hint="eastAsia" w:ascii="微软雅黑" w:hAnsi="微软雅黑" w:eastAsia="微软雅黑" w:cs="宋体"/>
          <w:b/>
          <w:bCs/>
          <w:sz w:val="36"/>
          <w:szCs w:val="36"/>
        </w:rPr>
        <w:t>、浙江省政府采购在线询价合同模板</w:t>
      </w:r>
    </w:p>
    <w:p w14:paraId="056C774C">
      <w:pPr>
        <w:pStyle w:val="27"/>
      </w:pPr>
      <w:r>
        <w:rPr>
          <w:rFonts w:hint="eastAsia" w:ascii="宋体" w:hAnsi="宋体" w:cs="宋体"/>
          <w:b w:val="0"/>
          <w:bCs w:val="0"/>
          <w:color w:val="000000"/>
          <w:sz w:val="16"/>
          <w:szCs w:val="16"/>
        </w:rPr>
        <w:t>合同</w:t>
      </w:r>
      <w:r>
        <w:rPr>
          <w:rFonts w:hint="eastAsia" w:ascii="宋体" w:hAnsi="宋体" w:cs="宋体"/>
          <w:b w:val="0"/>
          <w:color w:val="000000"/>
          <w:sz w:val="16"/>
          <w:szCs w:val="16"/>
        </w:rPr>
        <w:t>编号</w:t>
      </w:r>
      <w:r>
        <w:rPr>
          <w:rFonts w:hint="eastAsia" w:ascii="宋体" w:hAnsi="宋体" w:cs="宋体"/>
          <w:color w:val="000000"/>
          <w:sz w:val="16"/>
          <w:szCs w:val="16"/>
        </w:rPr>
        <w:t>：</w:t>
      </w:r>
    </w:p>
    <w:p w14:paraId="3ADFFC1B">
      <w:pPr>
        <w:pStyle w:val="29"/>
        <w:spacing w:line="240" w:lineRule="auto"/>
        <w:ind w:firstLine="0"/>
        <w:rPr>
          <w:rFonts w:hint="eastAsia" w:ascii="宋体" w:hAnsi="宋体" w:eastAsia="宋体" w:cs="宋体"/>
          <w:sz w:val="21"/>
          <w:szCs w:val="21"/>
        </w:rPr>
      </w:pPr>
      <w:r>
        <w:rPr>
          <w:rFonts w:hint="eastAsia" w:ascii="宋体" w:hAnsi="宋体" w:eastAsia="宋体" w:cs="宋体"/>
          <w:b/>
          <w:bCs/>
          <w:color w:val="000000"/>
          <w:sz w:val="21"/>
          <w:szCs w:val="21"/>
        </w:rPr>
        <w:t>采购单位（甲方）：</w:t>
      </w:r>
      <w:r>
        <w:rPr>
          <w:rFonts w:hint="eastAsia" w:ascii="宋体" w:hAnsi="宋体" w:eastAsia="宋体" w:cs="宋体"/>
          <w:b/>
          <w:bCs/>
          <w:color w:val="0000E7"/>
          <w:sz w:val="21"/>
          <w:szCs w:val="21"/>
        </w:rPr>
        <w:t>温州医科大学附属第二医院</w:t>
      </w:r>
    </w:p>
    <w:p w14:paraId="2711BC24">
      <w:pPr>
        <w:pStyle w:val="29"/>
        <w:spacing w:line="240" w:lineRule="auto"/>
        <w:ind w:firstLine="0"/>
        <w:rPr>
          <w:rFonts w:hint="eastAsia" w:ascii="宋体" w:hAnsi="宋体" w:eastAsia="宋体" w:cs="宋体"/>
          <w:sz w:val="21"/>
          <w:szCs w:val="21"/>
          <w:lang w:eastAsia="zh-CN"/>
        </w:rPr>
      </w:pPr>
      <w:r>
        <w:rPr>
          <w:rFonts w:hint="eastAsia" w:ascii="宋体" w:hAnsi="宋体" w:eastAsia="宋体" w:cs="宋体"/>
          <w:b/>
          <w:bCs/>
          <w:color w:val="000000"/>
          <w:sz w:val="21"/>
          <w:szCs w:val="21"/>
        </w:rPr>
        <w:t>供应商（乙方）:</w:t>
      </w:r>
      <w:r>
        <w:rPr>
          <w:rFonts w:hint="eastAsia" w:ascii="宋体" w:hAnsi="宋体" w:eastAsia="宋体" w:cs="宋体"/>
          <w:b/>
          <w:bCs/>
          <w:color w:val="0000E7"/>
          <w:sz w:val="21"/>
          <w:szCs w:val="21"/>
          <w:lang w:eastAsia="zh-CN"/>
        </w:rPr>
        <w:t>XXXXXXXXXXXX</w:t>
      </w:r>
    </w:p>
    <w:p w14:paraId="380AFE6A">
      <w:pPr>
        <w:pStyle w:val="29"/>
        <w:spacing w:line="240" w:lineRule="auto"/>
        <w:ind w:firstLine="340"/>
        <w:rPr>
          <w:rFonts w:hint="eastAsia" w:ascii="宋体" w:hAnsi="宋体" w:eastAsia="宋体" w:cs="宋体"/>
          <w:sz w:val="21"/>
          <w:szCs w:val="21"/>
        </w:rPr>
      </w:pPr>
      <w:r>
        <w:rPr>
          <w:rFonts w:hint="eastAsia" w:ascii="宋体" w:hAnsi="宋体" w:eastAsia="宋体" w:cs="宋体"/>
          <w:color w:val="000000"/>
          <w:sz w:val="21"/>
          <w:szCs w:val="21"/>
        </w:rPr>
        <w:t>为了保护甲乙双方合法权益，根据《中华人民共和国政府采购法》、《中华人民共和国民法典》等相关法律法规以及项目编号为</w:t>
      </w:r>
      <w:r>
        <w:rPr>
          <w:rFonts w:hint="eastAsia" w:ascii="宋体" w:hAnsi="宋体" w:eastAsia="宋体" w:cs="宋体"/>
          <w:color w:val="0000E7"/>
          <w:sz w:val="21"/>
          <w:szCs w:val="21"/>
          <w:lang w:eastAsia="zh-CN"/>
        </w:rPr>
        <w:t>XXXXXXX</w:t>
      </w:r>
      <w:r>
        <w:rPr>
          <w:rFonts w:hint="eastAsia" w:ascii="宋体" w:hAnsi="宋体" w:eastAsia="宋体" w:cs="宋体"/>
          <w:color w:val="000000"/>
          <w:sz w:val="21"/>
          <w:szCs w:val="21"/>
        </w:rPr>
        <w:t>的在线询价项目的成交结果，签署本合同，以资共同遵守。</w:t>
      </w:r>
    </w:p>
    <w:p w14:paraId="36C0DBBE">
      <w:pPr>
        <w:pStyle w:val="29"/>
        <w:spacing w:line="240" w:lineRule="auto"/>
        <w:ind w:firstLine="0"/>
        <w:rPr>
          <w:rFonts w:hint="eastAsia" w:ascii="宋体" w:hAnsi="宋体" w:eastAsia="宋体" w:cs="宋体"/>
          <w:sz w:val="21"/>
          <w:szCs w:val="21"/>
        </w:rPr>
      </w:pPr>
      <w:bookmarkStart w:id="4" w:name="bookmark3"/>
      <w:r>
        <w:rPr>
          <w:rFonts w:hint="eastAsia" w:ascii="宋体" w:hAnsi="宋体" w:eastAsia="宋体" w:cs="宋体"/>
          <w:b/>
          <w:bCs/>
          <w:color w:val="000000"/>
          <w:sz w:val="21"/>
          <w:szCs w:val="21"/>
        </w:rPr>
        <w:t>一</w:t>
      </w:r>
      <w:bookmarkEnd w:id="4"/>
      <w:r>
        <w:rPr>
          <w:rFonts w:hint="eastAsia" w:ascii="宋体" w:hAnsi="宋体" w:eastAsia="宋体" w:cs="宋体"/>
          <w:b/>
          <w:bCs/>
          <w:color w:val="000000"/>
          <w:sz w:val="21"/>
          <w:szCs w:val="21"/>
        </w:rPr>
        <w:t>、采购标的</w:t>
      </w:r>
    </w:p>
    <w:p w14:paraId="73C56878">
      <w:pPr>
        <w:pStyle w:val="31"/>
        <w:spacing w:line="240" w:lineRule="auto"/>
        <w:ind w:right="160"/>
        <w:rPr>
          <w:rFonts w:hint="eastAsia" w:ascii="宋体" w:hAnsi="宋体" w:eastAsia="宋体" w:cs="宋体"/>
          <w:sz w:val="21"/>
          <w:szCs w:val="21"/>
        </w:rPr>
      </w:pPr>
      <w:r>
        <w:rPr>
          <w:rFonts w:hint="eastAsia" w:ascii="宋体" w:hAnsi="宋体" w:eastAsia="宋体" w:cs="宋体"/>
          <w:color w:val="000000"/>
          <w:sz w:val="21"/>
          <w:szCs w:val="21"/>
        </w:rPr>
        <w:t>金额单位：万元</w:t>
      </w:r>
    </w:p>
    <w:tbl>
      <w:tblPr>
        <w:tblStyle w:val="12"/>
        <w:tblpPr/>
        <w:tblOverlap w:val="never"/>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61"/>
        <w:gridCol w:w="1080"/>
        <w:gridCol w:w="816"/>
        <w:gridCol w:w="669"/>
        <w:gridCol w:w="827"/>
        <w:gridCol w:w="1831"/>
        <w:gridCol w:w="780"/>
        <w:gridCol w:w="998"/>
        <w:gridCol w:w="827"/>
      </w:tblGrid>
      <w:tr w14:paraId="2569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exact"/>
          <w:jc w:val="center"/>
        </w:trPr>
        <w:tc>
          <w:tcPr>
            <w:tcW w:w="561" w:type="dxa"/>
            <w:shd w:val="clear" w:color="auto" w:fill="FFFFFF"/>
            <w:noWrap w:val="0"/>
            <w:vAlign w:val="center"/>
          </w:tcPr>
          <w:p w14:paraId="26D69676">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序号</w:t>
            </w:r>
          </w:p>
        </w:tc>
        <w:tc>
          <w:tcPr>
            <w:tcW w:w="1080" w:type="dxa"/>
            <w:shd w:val="clear" w:color="auto" w:fill="FFFFFF"/>
            <w:noWrap w:val="0"/>
            <w:vAlign w:val="center"/>
          </w:tcPr>
          <w:p w14:paraId="3CE29AD5">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采购计划文号</w:t>
            </w:r>
          </w:p>
        </w:tc>
        <w:tc>
          <w:tcPr>
            <w:tcW w:w="816" w:type="dxa"/>
            <w:shd w:val="clear" w:color="auto" w:fill="FFFFFF"/>
            <w:noWrap w:val="0"/>
            <w:vAlign w:val="center"/>
          </w:tcPr>
          <w:p w14:paraId="2CDB1178">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货物名称</w:t>
            </w:r>
          </w:p>
        </w:tc>
        <w:tc>
          <w:tcPr>
            <w:tcW w:w="669" w:type="dxa"/>
            <w:shd w:val="clear" w:color="auto" w:fill="FFFFFF"/>
            <w:noWrap w:val="0"/>
            <w:vAlign w:val="center"/>
          </w:tcPr>
          <w:p w14:paraId="60E07D4D">
            <w:pPr>
              <w:pStyle w:val="33"/>
              <w:spacing w:line="240" w:lineRule="auto"/>
              <w:ind w:firstLine="17"/>
              <w:jc w:val="center"/>
              <w:rPr>
                <w:rFonts w:hint="eastAsia" w:ascii="宋体" w:hAnsi="宋体" w:eastAsia="宋体" w:cs="宋体"/>
                <w:sz w:val="21"/>
                <w:szCs w:val="21"/>
              </w:rPr>
            </w:pPr>
            <w:r>
              <w:rPr>
                <w:rFonts w:hint="eastAsia" w:ascii="宋体" w:hAnsi="宋体" w:eastAsia="宋体" w:cs="宋体"/>
                <w:color w:val="000000"/>
                <w:sz w:val="21"/>
                <w:szCs w:val="21"/>
              </w:rPr>
              <w:t>品牌</w:t>
            </w:r>
          </w:p>
        </w:tc>
        <w:tc>
          <w:tcPr>
            <w:tcW w:w="827" w:type="dxa"/>
            <w:shd w:val="clear" w:color="auto" w:fill="FFFFFF"/>
            <w:noWrap w:val="0"/>
            <w:vAlign w:val="center"/>
          </w:tcPr>
          <w:p w14:paraId="25865E84">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型号/规格</w:t>
            </w:r>
          </w:p>
        </w:tc>
        <w:tc>
          <w:tcPr>
            <w:tcW w:w="1831" w:type="dxa"/>
            <w:shd w:val="clear" w:color="auto" w:fill="FFFFFF"/>
            <w:noWrap w:val="0"/>
            <w:vAlign w:val="center"/>
          </w:tcPr>
          <w:p w14:paraId="1B756477">
            <w:pPr>
              <w:pStyle w:val="33"/>
              <w:spacing w:line="240" w:lineRule="auto"/>
              <w:ind w:firstLine="9"/>
              <w:jc w:val="center"/>
              <w:rPr>
                <w:rFonts w:hint="eastAsia" w:ascii="宋体" w:hAnsi="宋体" w:eastAsia="宋体" w:cs="宋体"/>
                <w:sz w:val="21"/>
                <w:szCs w:val="21"/>
              </w:rPr>
            </w:pPr>
            <w:r>
              <w:rPr>
                <w:rFonts w:hint="eastAsia" w:ascii="宋体" w:hAnsi="宋体" w:eastAsia="宋体" w:cs="宋体"/>
                <w:color w:val="000000"/>
                <w:sz w:val="21"/>
                <w:szCs w:val="21"/>
              </w:rPr>
              <w:t>技术参数或配置要求</w:t>
            </w:r>
          </w:p>
        </w:tc>
        <w:tc>
          <w:tcPr>
            <w:tcW w:w="780" w:type="dxa"/>
            <w:shd w:val="clear" w:color="auto" w:fill="FFFFFF"/>
            <w:noWrap w:val="0"/>
            <w:vAlign w:val="center"/>
          </w:tcPr>
          <w:p w14:paraId="550D373F">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数量</w:t>
            </w:r>
          </w:p>
        </w:tc>
        <w:tc>
          <w:tcPr>
            <w:tcW w:w="998" w:type="dxa"/>
            <w:shd w:val="clear" w:color="auto" w:fill="FFFFFF"/>
            <w:noWrap w:val="0"/>
            <w:vAlign w:val="center"/>
          </w:tcPr>
          <w:p w14:paraId="4859183B">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单价</w:t>
            </w:r>
          </w:p>
        </w:tc>
        <w:tc>
          <w:tcPr>
            <w:tcW w:w="827" w:type="dxa"/>
            <w:shd w:val="clear" w:color="auto" w:fill="FFFFFF"/>
            <w:noWrap w:val="0"/>
            <w:vAlign w:val="center"/>
          </w:tcPr>
          <w:p w14:paraId="79349475">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合同总价</w:t>
            </w:r>
          </w:p>
        </w:tc>
      </w:tr>
      <w:tr w14:paraId="76A0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3" w:hRule="exact"/>
          <w:jc w:val="center"/>
        </w:trPr>
        <w:tc>
          <w:tcPr>
            <w:tcW w:w="561" w:type="dxa"/>
            <w:shd w:val="clear" w:color="auto" w:fill="FFFFFF"/>
            <w:noWrap w:val="0"/>
            <w:vAlign w:val="center"/>
          </w:tcPr>
          <w:p w14:paraId="38DD228E">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080" w:type="dxa"/>
            <w:shd w:val="clear" w:color="auto" w:fill="FFFFFF"/>
            <w:noWrap w:val="0"/>
            <w:vAlign w:val="center"/>
          </w:tcPr>
          <w:p w14:paraId="683CF332">
            <w:pPr>
              <w:spacing w:line="240" w:lineRule="auto"/>
              <w:jc w:val="center"/>
              <w:rPr>
                <w:rFonts w:hint="eastAsia" w:ascii="宋体" w:hAnsi="宋体" w:eastAsia="宋体" w:cs="宋体"/>
                <w:sz w:val="21"/>
                <w:szCs w:val="21"/>
              </w:rPr>
            </w:pPr>
          </w:p>
        </w:tc>
        <w:tc>
          <w:tcPr>
            <w:tcW w:w="816" w:type="dxa"/>
            <w:shd w:val="clear" w:color="auto" w:fill="FFFFFF"/>
            <w:noWrap w:val="0"/>
            <w:vAlign w:val="center"/>
          </w:tcPr>
          <w:p w14:paraId="05E62CD3">
            <w:pPr>
              <w:pStyle w:val="33"/>
              <w:spacing w:line="240" w:lineRule="auto"/>
              <w:ind w:firstLine="180"/>
              <w:jc w:val="center"/>
              <w:rPr>
                <w:rFonts w:hint="eastAsia" w:ascii="宋体" w:hAnsi="宋体" w:eastAsia="宋体" w:cs="宋体"/>
                <w:sz w:val="21"/>
                <w:szCs w:val="21"/>
              </w:rPr>
            </w:pPr>
          </w:p>
        </w:tc>
        <w:tc>
          <w:tcPr>
            <w:tcW w:w="669" w:type="dxa"/>
            <w:shd w:val="clear" w:color="auto" w:fill="FFFFFF"/>
            <w:noWrap w:val="0"/>
            <w:vAlign w:val="center"/>
          </w:tcPr>
          <w:p w14:paraId="7AAB7CC1">
            <w:pPr>
              <w:pStyle w:val="33"/>
              <w:spacing w:line="240" w:lineRule="auto"/>
              <w:ind w:firstLine="320"/>
              <w:jc w:val="center"/>
              <w:rPr>
                <w:rFonts w:hint="eastAsia" w:ascii="宋体" w:hAnsi="宋体" w:eastAsia="宋体" w:cs="宋体"/>
                <w:sz w:val="21"/>
                <w:szCs w:val="21"/>
              </w:rPr>
            </w:pPr>
          </w:p>
        </w:tc>
        <w:tc>
          <w:tcPr>
            <w:tcW w:w="827" w:type="dxa"/>
            <w:shd w:val="clear" w:color="auto" w:fill="FFFFFF"/>
            <w:noWrap w:val="0"/>
            <w:vAlign w:val="center"/>
          </w:tcPr>
          <w:p w14:paraId="4E9CA501">
            <w:pPr>
              <w:pStyle w:val="33"/>
              <w:spacing w:line="240" w:lineRule="auto"/>
              <w:ind w:firstLine="0"/>
              <w:jc w:val="center"/>
              <w:rPr>
                <w:rFonts w:hint="eastAsia" w:ascii="宋体" w:hAnsi="宋体" w:eastAsia="宋体" w:cs="宋体"/>
                <w:sz w:val="21"/>
                <w:szCs w:val="21"/>
              </w:rPr>
            </w:pPr>
          </w:p>
        </w:tc>
        <w:tc>
          <w:tcPr>
            <w:tcW w:w="1831" w:type="dxa"/>
            <w:shd w:val="clear" w:color="auto" w:fill="FFFFFF"/>
            <w:noWrap w:val="0"/>
            <w:vAlign w:val="center"/>
          </w:tcPr>
          <w:p w14:paraId="6C5A8664">
            <w:pPr>
              <w:pStyle w:val="33"/>
              <w:spacing w:line="240" w:lineRule="auto"/>
              <w:ind w:firstLine="0"/>
              <w:jc w:val="center"/>
              <w:rPr>
                <w:rFonts w:hint="eastAsia" w:ascii="宋体" w:hAnsi="宋体" w:eastAsia="宋体" w:cs="宋体"/>
                <w:sz w:val="21"/>
                <w:szCs w:val="21"/>
              </w:rPr>
            </w:pPr>
          </w:p>
        </w:tc>
        <w:tc>
          <w:tcPr>
            <w:tcW w:w="780" w:type="dxa"/>
            <w:shd w:val="clear" w:color="auto" w:fill="FFFFFF"/>
            <w:noWrap w:val="0"/>
            <w:vAlign w:val="center"/>
          </w:tcPr>
          <w:p w14:paraId="25BAC77D">
            <w:pPr>
              <w:pStyle w:val="33"/>
              <w:spacing w:line="240" w:lineRule="auto"/>
              <w:ind w:firstLine="0"/>
              <w:jc w:val="center"/>
              <w:rPr>
                <w:rFonts w:hint="eastAsia" w:ascii="宋体" w:hAnsi="宋体" w:eastAsia="宋体" w:cs="宋体"/>
                <w:sz w:val="21"/>
                <w:szCs w:val="21"/>
              </w:rPr>
            </w:pPr>
          </w:p>
        </w:tc>
        <w:tc>
          <w:tcPr>
            <w:tcW w:w="998" w:type="dxa"/>
            <w:shd w:val="clear" w:color="auto" w:fill="FFFFFF"/>
            <w:noWrap w:val="0"/>
            <w:vAlign w:val="center"/>
          </w:tcPr>
          <w:p w14:paraId="0BCF3FEA">
            <w:pPr>
              <w:pStyle w:val="33"/>
              <w:spacing w:line="240" w:lineRule="auto"/>
              <w:ind w:firstLine="0"/>
              <w:jc w:val="center"/>
              <w:rPr>
                <w:rFonts w:hint="eastAsia" w:ascii="宋体" w:hAnsi="宋体" w:eastAsia="宋体" w:cs="宋体"/>
                <w:sz w:val="21"/>
                <w:szCs w:val="21"/>
              </w:rPr>
            </w:pPr>
          </w:p>
        </w:tc>
        <w:tc>
          <w:tcPr>
            <w:tcW w:w="827" w:type="dxa"/>
            <w:shd w:val="clear" w:color="auto" w:fill="FFFFFF"/>
            <w:noWrap w:val="0"/>
            <w:vAlign w:val="center"/>
          </w:tcPr>
          <w:p w14:paraId="1803EF5C">
            <w:pPr>
              <w:spacing w:line="240" w:lineRule="auto"/>
              <w:jc w:val="center"/>
              <w:rPr>
                <w:rFonts w:hint="eastAsia" w:ascii="宋体" w:hAnsi="宋体" w:eastAsia="宋体" w:cs="宋体"/>
                <w:sz w:val="21"/>
                <w:szCs w:val="21"/>
              </w:rPr>
            </w:pPr>
          </w:p>
        </w:tc>
      </w:tr>
      <w:tr w14:paraId="63DB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1" w:hRule="exact"/>
          <w:jc w:val="center"/>
        </w:trPr>
        <w:tc>
          <w:tcPr>
            <w:tcW w:w="561" w:type="dxa"/>
            <w:shd w:val="clear" w:color="auto" w:fill="FFFFFF"/>
            <w:noWrap w:val="0"/>
            <w:vAlign w:val="center"/>
          </w:tcPr>
          <w:p w14:paraId="4A6DA793">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080" w:type="dxa"/>
            <w:shd w:val="clear" w:color="auto" w:fill="FFFFFF"/>
            <w:noWrap w:val="0"/>
            <w:vAlign w:val="center"/>
          </w:tcPr>
          <w:p w14:paraId="75D0AD41">
            <w:pPr>
              <w:spacing w:line="240" w:lineRule="auto"/>
              <w:jc w:val="center"/>
              <w:rPr>
                <w:rFonts w:hint="eastAsia" w:ascii="宋体" w:hAnsi="宋体" w:eastAsia="宋体" w:cs="宋体"/>
                <w:sz w:val="21"/>
                <w:szCs w:val="21"/>
              </w:rPr>
            </w:pPr>
          </w:p>
        </w:tc>
        <w:tc>
          <w:tcPr>
            <w:tcW w:w="816" w:type="dxa"/>
            <w:shd w:val="clear" w:color="auto" w:fill="FFFFFF"/>
            <w:noWrap w:val="0"/>
            <w:vAlign w:val="center"/>
          </w:tcPr>
          <w:p w14:paraId="79956739">
            <w:pPr>
              <w:pStyle w:val="33"/>
              <w:spacing w:line="240" w:lineRule="auto"/>
              <w:ind w:firstLine="180"/>
              <w:jc w:val="center"/>
              <w:rPr>
                <w:rFonts w:hint="eastAsia" w:ascii="宋体" w:hAnsi="宋体" w:eastAsia="宋体" w:cs="宋体"/>
                <w:sz w:val="21"/>
                <w:szCs w:val="21"/>
              </w:rPr>
            </w:pPr>
          </w:p>
        </w:tc>
        <w:tc>
          <w:tcPr>
            <w:tcW w:w="669" w:type="dxa"/>
            <w:shd w:val="clear" w:color="auto" w:fill="FFFFFF"/>
            <w:noWrap w:val="0"/>
            <w:vAlign w:val="center"/>
          </w:tcPr>
          <w:p w14:paraId="563F39FE">
            <w:pPr>
              <w:pStyle w:val="33"/>
              <w:spacing w:line="240" w:lineRule="auto"/>
              <w:ind w:firstLine="320"/>
              <w:jc w:val="center"/>
              <w:rPr>
                <w:rFonts w:hint="eastAsia" w:ascii="宋体" w:hAnsi="宋体" w:eastAsia="宋体" w:cs="宋体"/>
                <w:sz w:val="21"/>
                <w:szCs w:val="21"/>
              </w:rPr>
            </w:pPr>
          </w:p>
        </w:tc>
        <w:tc>
          <w:tcPr>
            <w:tcW w:w="827" w:type="dxa"/>
            <w:shd w:val="clear" w:color="auto" w:fill="FFFFFF"/>
            <w:noWrap w:val="0"/>
            <w:vAlign w:val="center"/>
          </w:tcPr>
          <w:p w14:paraId="4C60186D">
            <w:pPr>
              <w:pStyle w:val="33"/>
              <w:spacing w:line="240" w:lineRule="auto"/>
              <w:ind w:firstLine="0"/>
              <w:jc w:val="center"/>
              <w:rPr>
                <w:rFonts w:hint="eastAsia" w:ascii="宋体" w:hAnsi="宋体" w:eastAsia="宋体" w:cs="宋体"/>
                <w:sz w:val="21"/>
                <w:szCs w:val="21"/>
              </w:rPr>
            </w:pPr>
          </w:p>
        </w:tc>
        <w:tc>
          <w:tcPr>
            <w:tcW w:w="1831" w:type="dxa"/>
            <w:shd w:val="clear" w:color="auto" w:fill="FFFFFF"/>
            <w:noWrap w:val="0"/>
            <w:vAlign w:val="center"/>
          </w:tcPr>
          <w:p w14:paraId="24217876">
            <w:pPr>
              <w:pStyle w:val="33"/>
              <w:spacing w:line="240" w:lineRule="auto"/>
              <w:ind w:firstLine="0"/>
              <w:jc w:val="center"/>
              <w:rPr>
                <w:rFonts w:hint="eastAsia" w:ascii="宋体" w:hAnsi="宋体" w:eastAsia="宋体" w:cs="宋体"/>
                <w:sz w:val="21"/>
                <w:szCs w:val="21"/>
              </w:rPr>
            </w:pPr>
          </w:p>
        </w:tc>
        <w:tc>
          <w:tcPr>
            <w:tcW w:w="780" w:type="dxa"/>
            <w:shd w:val="clear" w:color="auto" w:fill="FFFFFF"/>
            <w:noWrap w:val="0"/>
            <w:vAlign w:val="center"/>
          </w:tcPr>
          <w:p w14:paraId="53B134AB">
            <w:pPr>
              <w:pStyle w:val="33"/>
              <w:spacing w:line="240" w:lineRule="auto"/>
              <w:ind w:firstLine="0"/>
              <w:jc w:val="center"/>
              <w:rPr>
                <w:rFonts w:hint="eastAsia" w:ascii="宋体" w:hAnsi="宋体" w:eastAsia="宋体" w:cs="宋体"/>
                <w:sz w:val="21"/>
                <w:szCs w:val="21"/>
              </w:rPr>
            </w:pPr>
          </w:p>
        </w:tc>
        <w:tc>
          <w:tcPr>
            <w:tcW w:w="998" w:type="dxa"/>
            <w:shd w:val="clear" w:color="auto" w:fill="FFFFFF"/>
            <w:noWrap w:val="0"/>
            <w:vAlign w:val="center"/>
          </w:tcPr>
          <w:p w14:paraId="09FF4CC0">
            <w:pPr>
              <w:pStyle w:val="33"/>
              <w:spacing w:line="240" w:lineRule="auto"/>
              <w:ind w:firstLine="0"/>
              <w:jc w:val="center"/>
              <w:rPr>
                <w:rFonts w:hint="eastAsia" w:ascii="宋体" w:hAnsi="宋体" w:eastAsia="宋体" w:cs="宋体"/>
                <w:sz w:val="21"/>
                <w:szCs w:val="21"/>
              </w:rPr>
            </w:pPr>
          </w:p>
        </w:tc>
        <w:tc>
          <w:tcPr>
            <w:tcW w:w="827" w:type="dxa"/>
            <w:shd w:val="clear" w:color="auto" w:fill="FFFFFF"/>
            <w:noWrap w:val="0"/>
            <w:vAlign w:val="center"/>
          </w:tcPr>
          <w:p w14:paraId="5430C2FF">
            <w:pPr>
              <w:spacing w:line="240" w:lineRule="auto"/>
              <w:jc w:val="center"/>
              <w:rPr>
                <w:rFonts w:hint="eastAsia" w:ascii="宋体" w:hAnsi="宋体" w:eastAsia="宋体" w:cs="宋体"/>
                <w:sz w:val="21"/>
                <w:szCs w:val="21"/>
              </w:rPr>
            </w:pPr>
          </w:p>
        </w:tc>
      </w:tr>
    </w:tbl>
    <w:p w14:paraId="4F0E0088">
      <w:pPr>
        <w:pStyle w:val="29"/>
        <w:spacing w:after="40" w:line="240" w:lineRule="auto"/>
        <w:rPr>
          <w:rFonts w:hint="eastAsia" w:ascii="宋体" w:hAnsi="宋体" w:eastAsia="宋体" w:cs="宋体"/>
          <w:sz w:val="21"/>
          <w:szCs w:val="21"/>
        </w:rPr>
      </w:pPr>
      <w:r>
        <w:rPr>
          <w:rFonts w:hint="eastAsia" w:ascii="宋体" w:hAnsi="宋体" w:eastAsia="宋体" w:cs="宋体"/>
          <w:color w:val="000000"/>
          <w:sz w:val="21"/>
          <w:szCs w:val="21"/>
        </w:rPr>
        <w:t>注：以上合同总价包含货物到达甲方或甲方指定用户并能正常使用所需的一切费用，包括但不限于包装费、运输费、装卸费、保险费、安装调试费、技术服务费、培训费以及保修费、税费等。</w:t>
      </w:r>
    </w:p>
    <w:p w14:paraId="05E3AB2E">
      <w:pPr>
        <w:pStyle w:val="29"/>
        <w:tabs>
          <w:tab w:val="left" w:pos="439"/>
        </w:tabs>
        <w:spacing w:line="240" w:lineRule="auto"/>
        <w:ind w:firstLine="0"/>
        <w:rPr>
          <w:rFonts w:hint="eastAsia" w:ascii="宋体" w:hAnsi="宋体" w:eastAsia="宋体" w:cs="宋体"/>
          <w:sz w:val="21"/>
          <w:szCs w:val="21"/>
        </w:rPr>
      </w:pPr>
      <w:bookmarkStart w:id="5" w:name="bookmark4"/>
      <w:r>
        <w:rPr>
          <w:rFonts w:hint="eastAsia" w:ascii="宋体" w:hAnsi="宋体" w:eastAsia="宋体" w:cs="宋体"/>
          <w:b/>
          <w:bCs/>
          <w:color w:val="000000"/>
          <w:sz w:val="21"/>
          <w:szCs w:val="21"/>
        </w:rPr>
        <w:t>二</w:t>
      </w:r>
      <w:bookmarkEnd w:id="5"/>
      <w:r>
        <w:rPr>
          <w:rFonts w:hint="eastAsia" w:ascii="宋体" w:hAnsi="宋体" w:eastAsia="宋体" w:cs="宋体"/>
          <w:b/>
          <w:bCs/>
          <w:color w:val="000000"/>
          <w:sz w:val="21"/>
          <w:szCs w:val="21"/>
        </w:rPr>
        <w:t>、</w:t>
      </w:r>
      <w:r>
        <w:rPr>
          <w:rFonts w:hint="eastAsia" w:ascii="宋体" w:hAnsi="宋体" w:eastAsia="宋体" w:cs="宋体"/>
          <w:b/>
          <w:bCs/>
          <w:color w:val="000000"/>
          <w:sz w:val="21"/>
          <w:szCs w:val="21"/>
        </w:rPr>
        <w:tab/>
      </w:r>
      <w:r>
        <w:rPr>
          <w:rFonts w:hint="eastAsia" w:ascii="宋体" w:hAnsi="宋体" w:eastAsia="宋体" w:cs="宋体"/>
          <w:b/>
          <w:bCs/>
          <w:color w:val="000000"/>
          <w:sz w:val="21"/>
          <w:szCs w:val="21"/>
        </w:rPr>
        <w:t>供货范围</w:t>
      </w:r>
    </w:p>
    <w:p w14:paraId="1D468B60">
      <w:pPr>
        <w:pStyle w:val="29"/>
        <w:spacing w:line="240" w:lineRule="auto"/>
        <w:rPr>
          <w:rFonts w:hint="eastAsia" w:ascii="宋体" w:hAnsi="宋体" w:eastAsia="宋体" w:cs="宋体"/>
          <w:sz w:val="21"/>
          <w:szCs w:val="21"/>
        </w:rPr>
      </w:pPr>
      <w:r>
        <w:rPr>
          <w:rFonts w:hint="eastAsia" w:ascii="宋体" w:hAnsi="宋体" w:eastAsia="宋体" w:cs="宋体"/>
          <w:color w:val="000000"/>
          <w:sz w:val="21"/>
          <w:szCs w:val="21"/>
        </w:rPr>
        <w:t>合同供货范围包括了所有合同货物、相关的技术</w:t>
      </w:r>
      <w:r>
        <w:rPr>
          <w:rFonts w:hint="eastAsia" w:ascii="宋体" w:hAnsi="宋体" w:eastAsia="宋体" w:cs="宋体"/>
          <w:color w:val="202020"/>
          <w:sz w:val="21"/>
          <w:szCs w:val="21"/>
        </w:rPr>
        <w:t>资料。</w:t>
      </w:r>
    </w:p>
    <w:p w14:paraId="02FD86C9">
      <w:pPr>
        <w:pStyle w:val="29"/>
        <w:spacing w:after="40" w:line="240" w:lineRule="auto"/>
        <w:rPr>
          <w:rFonts w:hint="eastAsia" w:ascii="宋体" w:hAnsi="宋体" w:eastAsia="宋体" w:cs="宋体"/>
          <w:sz w:val="21"/>
          <w:szCs w:val="21"/>
        </w:rPr>
      </w:pPr>
      <w:r>
        <w:rPr>
          <w:rFonts w:hint="eastAsia" w:ascii="宋体" w:hAnsi="宋体" w:eastAsia="宋体" w:cs="宋体"/>
          <w:color w:val="000000"/>
          <w:sz w:val="21"/>
          <w:szCs w:val="21"/>
        </w:rPr>
        <w:t>在执行合同过程中如发现任何漏项和短缺，在合同</w:t>
      </w:r>
      <w:r>
        <w:rPr>
          <w:rFonts w:hint="eastAsia" w:ascii="宋体" w:hAnsi="宋体" w:eastAsia="宋体" w:cs="宋体"/>
          <w:color w:val="626463"/>
          <w:sz w:val="21"/>
          <w:szCs w:val="21"/>
        </w:rPr>
        <w:t>或附件</w:t>
      </w:r>
      <w:r>
        <w:rPr>
          <w:rFonts w:hint="eastAsia" w:ascii="宋体" w:hAnsi="宋体" w:eastAsia="宋体" w:cs="宋体"/>
          <w:color w:val="202020"/>
          <w:sz w:val="21"/>
          <w:szCs w:val="21"/>
        </w:rPr>
        <w:t>清单并</w:t>
      </w:r>
      <w:r>
        <w:rPr>
          <w:rFonts w:hint="eastAsia" w:ascii="宋体" w:hAnsi="宋体" w:eastAsia="宋体" w:cs="宋体"/>
          <w:color w:val="000000"/>
          <w:sz w:val="21"/>
          <w:szCs w:val="21"/>
        </w:rPr>
        <w:t>未列入，但该部分漏项或短缺是满足合同货物的性能所必须的，则均应由乙方负责免费将所漏项或短缺的货物及技术</w:t>
      </w:r>
      <w:r>
        <w:rPr>
          <w:rFonts w:hint="eastAsia" w:ascii="宋体" w:hAnsi="宋体" w:eastAsia="宋体" w:cs="宋体"/>
          <w:color w:val="202020"/>
          <w:sz w:val="21"/>
          <w:szCs w:val="21"/>
        </w:rPr>
        <w:t>服务等</w:t>
      </w:r>
      <w:r>
        <w:rPr>
          <w:rFonts w:hint="eastAsia" w:ascii="宋体" w:hAnsi="宋体" w:eastAsia="宋体" w:cs="宋体"/>
          <w:color w:val="000000"/>
          <w:sz w:val="21"/>
          <w:szCs w:val="21"/>
        </w:rPr>
        <w:t>在最短的合理时间内补齐。</w:t>
      </w:r>
    </w:p>
    <w:p w14:paraId="6D4F6BC2">
      <w:pPr>
        <w:pStyle w:val="29"/>
        <w:tabs>
          <w:tab w:val="left" w:pos="439"/>
        </w:tabs>
        <w:spacing w:line="240" w:lineRule="auto"/>
        <w:ind w:firstLine="0"/>
        <w:rPr>
          <w:rFonts w:hint="eastAsia" w:ascii="宋体" w:hAnsi="宋体" w:eastAsia="宋体" w:cs="宋体"/>
          <w:sz w:val="21"/>
          <w:szCs w:val="21"/>
        </w:rPr>
      </w:pPr>
      <w:bookmarkStart w:id="6" w:name="bookmark5"/>
      <w:r>
        <w:rPr>
          <w:rFonts w:hint="eastAsia" w:ascii="宋体" w:hAnsi="宋体" w:eastAsia="宋体" w:cs="宋体"/>
          <w:b/>
          <w:bCs/>
          <w:color w:val="000000"/>
          <w:sz w:val="21"/>
          <w:szCs w:val="21"/>
        </w:rPr>
        <w:t>三</w:t>
      </w:r>
      <w:bookmarkEnd w:id="6"/>
      <w:r>
        <w:rPr>
          <w:rFonts w:hint="eastAsia" w:ascii="宋体" w:hAnsi="宋体" w:eastAsia="宋体" w:cs="宋体"/>
          <w:b/>
          <w:bCs/>
          <w:color w:val="000000"/>
          <w:sz w:val="21"/>
          <w:szCs w:val="21"/>
        </w:rPr>
        <w:t>、</w:t>
      </w:r>
      <w:r>
        <w:rPr>
          <w:rFonts w:hint="eastAsia" w:ascii="宋体" w:hAnsi="宋体" w:eastAsia="宋体" w:cs="宋体"/>
          <w:b/>
          <w:bCs/>
          <w:color w:val="000000"/>
          <w:sz w:val="21"/>
          <w:szCs w:val="21"/>
        </w:rPr>
        <w:tab/>
      </w:r>
      <w:r>
        <w:rPr>
          <w:rFonts w:hint="eastAsia" w:ascii="宋体" w:hAnsi="宋体" w:eastAsia="宋体" w:cs="宋体"/>
          <w:b/>
          <w:bCs/>
          <w:color w:val="000000"/>
          <w:sz w:val="21"/>
          <w:szCs w:val="21"/>
        </w:rPr>
        <w:t>资金来源及支付方式</w:t>
      </w:r>
    </w:p>
    <w:p w14:paraId="55378703">
      <w:pPr>
        <w:pStyle w:val="31"/>
        <w:spacing w:line="240" w:lineRule="auto"/>
        <w:ind w:right="160"/>
        <w:rPr>
          <w:rFonts w:hint="eastAsia" w:ascii="宋体" w:hAnsi="宋体" w:eastAsia="宋体" w:cs="宋体"/>
          <w:sz w:val="21"/>
          <w:szCs w:val="21"/>
        </w:rPr>
      </w:pPr>
      <w:r>
        <w:rPr>
          <w:rFonts w:hint="eastAsia" w:ascii="宋体" w:hAnsi="宋体" w:eastAsia="宋体" w:cs="宋体"/>
          <w:color w:val="000000"/>
          <w:sz w:val="21"/>
          <w:szCs w:val="21"/>
        </w:rPr>
        <w:t>金额单位：万元</w:t>
      </w:r>
    </w:p>
    <w:tbl>
      <w:tblPr>
        <w:tblStyle w:val="12"/>
        <w:tblpPr/>
        <w:tblOverlap w:val="never"/>
        <w:tblW w:w="8358" w:type="dxa"/>
        <w:jc w:val="center"/>
        <w:tblLayout w:type="fixed"/>
        <w:tblCellMar>
          <w:top w:w="0" w:type="dxa"/>
          <w:left w:w="10" w:type="dxa"/>
          <w:bottom w:w="0" w:type="dxa"/>
          <w:right w:w="10" w:type="dxa"/>
        </w:tblCellMar>
      </w:tblPr>
      <w:tblGrid>
        <w:gridCol w:w="566"/>
        <w:gridCol w:w="1440"/>
        <w:gridCol w:w="1005"/>
        <w:gridCol w:w="1084"/>
        <w:gridCol w:w="1359"/>
        <w:gridCol w:w="1445"/>
        <w:gridCol w:w="1459"/>
      </w:tblGrid>
      <w:tr w14:paraId="004F0275">
        <w:tblPrEx>
          <w:tblCellMar>
            <w:top w:w="0" w:type="dxa"/>
            <w:left w:w="10" w:type="dxa"/>
            <w:bottom w:w="0" w:type="dxa"/>
            <w:right w:w="10" w:type="dxa"/>
          </w:tblCellMar>
        </w:tblPrEx>
        <w:trPr>
          <w:trHeight w:val="466" w:hRule="exact"/>
          <w:jc w:val="center"/>
        </w:trPr>
        <w:tc>
          <w:tcPr>
            <w:tcW w:w="566" w:type="dxa"/>
            <w:tcBorders>
              <w:top w:val="single" w:color="auto" w:sz="4" w:space="0"/>
              <w:left w:val="single" w:color="auto" w:sz="4" w:space="0"/>
            </w:tcBorders>
            <w:shd w:val="clear" w:color="auto" w:fill="FFFFFF"/>
            <w:noWrap w:val="0"/>
            <w:vAlign w:val="center"/>
          </w:tcPr>
          <w:p w14:paraId="013C068B">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序号</w:t>
            </w:r>
          </w:p>
        </w:tc>
        <w:tc>
          <w:tcPr>
            <w:tcW w:w="1440" w:type="dxa"/>
            <w:tcBorders>
              <w:top w:val="single" w:color="auto" w:sz="4" w:space="0"/>
              <w:left w:val="single" w:color="auto" w:sz="4" w:space="0"/>
            </w:tcBorders>
            <w:shd w:val="clear" w:color="auto" w:fill="FFFFFF"/>
            <w:noWrap w:val="0"/>
            <w:vAlign w:val="center"/>
          </w:tcPr>
          <w:p w14:paraId="6AE4B383">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采购计划文号</w:t>
            </w:r>
          </w:p>
        </w:tc>
        <w:tc>
          <w:tcPr>
            <w:tcW w:w="1005" w:type="dxa"/>
            <w:tcBorders>
              <w:top w:val="single" w:color="auto" w:sz="4" w:space="0"/>
              <w:left w:val="single" w:color="auto" w:sz="4" w:space="0"/>
            </w:tcBorders>
            <w:shd w:val="clear" w:color="auto" w:fill="FFFFFF"/>
            <w:noWrap w:val="0"/>
            <w:vAlign w:val="center"/>
          </w:tcPr>
          <w:p w14:paraId="627570E6">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采购目录</w:t>
            </w:r>
          </w:p>
        </w:tc>
        <w:tc>
          <w:tcPr>
            <w:tcW w:w="1084" w:type="dxa"/>
            <w:tcBorders>
              <w:top w:val="single" w:color="auto" w:sz="4" w:space="0"/>
              <w:left w:val="single" w:color="auto" w:sz="4" w:space="0"/>
            </w:tcBorders>
            <w:shd w:val="clear" w:color="auto" w:fill="FFFFFF"/>
            <w:noWrap w:val="0"/>
            <w:vAlign w:val="center"/>
          </w:tcPr>
          <w:p w14:paraId="23431804">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数量</w:t>
            </w:r>
          </w:p>
        </w:tc>
        <w:tc>
          <w:tcPr>
            <w:tcW w:w="1359" w:type="dxa"/>
            <w:tcBorders>
              <w:top w:val="single" w:color="auto" w:sz="4" w:space="0"/>
              <w:left w:val="single" w:color="auto" w:sz="4" w:space="0"/>
            </w:tcBorders>
            <w:shd w:val="clear" w:color="auto" w:fill="FFFFFF"/>
            <w:noWrap w:val="0"/>
            <w:vAlign w:val="center"/>
          </w:tcPr>
          <w:p w14:paraId="686E7580">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预算</w:t>
            </w:r>
          </w:p>
        </w:tc>
        <w:tc>
          <w:tcPr>
            <w:tcW w:w="1445" w:type="dxa"/>
            <w:tcBorders>
              <w:top w:val="single" w:color="auto" w:sz="4" w:space="0"/>
              <w:left w:val="single" w:color="auto" w:sz="4" w:space="0"/>
            </w:tcBorders>
            <w:shd w:val="clear" w:color="auto" w:fill="FFFFFF"/>
            <w:noWrap w:val="0"/>
            <w:vAlign w:val="center"/>
          </w:tcPr>
          <w:p w14:paraId="17347AF2">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资金来源性质</w:t>
            </w:r>
          </w:p>
        </w:tc>
        <w:tc>
          <w:tcPr>
            <w:tcW w:w="1459" w:type="dxa"/>
            <w:tcBorders>
              <w:top w:val="single" w:color="auto" w:sz="4" w:space="0"/>
              <w:left w:val="single" w:color="auto" w:sz="4" w:space="0"/>
              <w:right w:val="single" w:color="auto" w:sz="4" w:space="0"/>
            </w:tcBorders>
            <w:shd w:val="clear" w:color="auto" w:fill="FFFFFF"/>
            <w:noWrap w:val="0"/>
            <w:vAlign w:val="center"/>
          </w:tcPr>
          <w:p w14:paraId="562B3467">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资金支付方式</w:t>
            </w:r>
          </w:p>
        </w:tc>
      </w:tr>
      <w:tr w14:paraId="572EEB27">
        <w:tblPrEx>
          <w:tblCellMar>
            <w:top w:w="0" w:type="dxa"/>
            <w:left w:w="10" w:type="dxa"/>
            <w:bottom w:w="0" w:type="dxa"/>
            <w:right w:w="10" w:type="dxa"/>
          </w:tblCellMar>
        </w:tblPrEx>
        <w:trPr>
          <w:trHeight w:val="324" w:hRule="exact"/>
          <w:jc w:val="center"/>
        </w:trPr>
        <w:tc>
          <w:tcPr>
            <w:tcW w:w="566" w:type="dxa"/>
            <w:tcBorders>
              <w:top w:val="single" w:color="auto" w:sz="4" w:space="0"/>
              <w:left w:val="single" w:color="auto" w:sz="4" w:space="0"/>
            </w:tcBorders>
            <w:shd w:val="clear" w:color="auto" w:fill="FFFFFF"/>
            <w:noWrap w:val="0"/>
            <w:vAlign w:val="center"/>
          </w:tcPr>
          <w:p w14:paraId="72F8BED7">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440" w:type="dxa"/>
            <w:tcBorders>
              <w:top w:val="single" w:color="auto" w:sz="4" w:space="0"/>
              <w:left w:val="single" w:color="auto" w:sz="4" w:space="0"/>
            </w:tcBorders>
            <w:shd w:val="clear" w:color="auto" w:fill="FFFFFF"/>
            <w:noWrap w:val="0"/>
            <w:vAlign w:val="center"/>
          </w:tcPr>
          <w:p w14:paraId="3B37A78D">
            <w:pPr>
              <w:pStyle w:val="33"/>
              <w:spacing w:line="240" w:lineRule="auto"/>
              <w:ind w:firstLine="0"/>
              <w:jc w:val="center"/>
              <w:rPr>
                <w:rFonts w:hint="eastAsia" w:ascii="宋体" w:hAnsi="宋体" w:eastAsia="宋体" w:cs="宋体"/>
                <w:sz w:val="21"/>
                <w:szCs w:val="21"/>
              </w:rPr>
            </w:pPr>
          </w:p>
        </w:tc>
        <w:tc>
          <w:tcPr>
            <w:tcW w:w="1005" w:type="dxa"/>
            <w:tcBorders>
              <w:top w:val="single" w:color="auto" w:sz="4" w:space="0"/>
              <w:left w:val="single" w:color="auto" w:sz="4" w:space="0"/>
            </w:tcBorders>
            <w:shd w:val="clear" w:color="auto" w:fill="FFFFFF"/>
            <w:noWrap w:val="0"/>
            <w:vAlign w:val="center"/>
          </w:tcPr>
          <w:p w14:paraId="20BC1B74">
            <w:pPr>
              <w:pStyle w:val="33"/>
              <w:spacing w:line="240" w:lineRule="auto"/>
              <w:ind w:firstLine="0"/>
              <w:jc w:val="center"/>
              <w:rPr>
                <w:rFonts w:hint="eastAsia" w:ascii="宋体" w:hAnsi="宋体" w:eastAsia="宋体" w:cs="宋体"/>
                <w:sz w:val="21"/>
                <w:szCs w:val="21"/>
              </w:rPr>
            </w:pPr>
          </w:p>
        </w:tc>
        <w:tc>
          <w:tcPr>
            <w:tcW w:w="1084" w:type="dxa"/>
            <w:tcBorders>
              <w:top w:val="single" w:color="auto" w:sz="4" w:space="0"/>
              <w:left w:val="single" w:color="auto" w:sz="4" w:space="0"/>
            </w:tcBorders>
            <w:shd w:val="clear" w:color="auto" w:fill="FFFFFF"/>
            <w:noWrap w:val="0"/>
            <w:vAlign w:val="center"/>
          </w:tcPr>
          <w:p w14:paraId="556BB557">
            <w:pPr>
              <w:pStyle w:val="33"/>
              <w:spacing w:line="240" w:lineRule="auto"/>
              <w:ind w:firstLine="0"/>
              <w:jc w:val="center"/>
              <w:rPr>
                <w:rFonts w:hint="eastAsia" w:ascii="宋体" w:hAnsi="宋体" w:eastAsia="宋体" w:cs="宋体"/>
                <w:sz w:val="21"/>
                <w:szCs w:val="21"/>
              </w:rPr>
            </w:pPr>
          </w:p>
        </w:tc>
        <w:tc>
          <w:tcPr>
            <w:tcW w:w="1359" w:type="dxa"/>
            <w:tcBorders>
              <w:top w:val="single" w:color="auto" w:sz="4" w:space="0"/>
              <w:left w:val="single" w:color="auto" w:sz="4" w:space="0"/>
            </w:tcBorders>
            <w:shd w:val="clear" w:color="auto" w:fill="FFFFFF"/>
            <w:noWrap w:val="0"/>
            <w:vAlign w:val="center"/>
          </w:tcPr>
          <w:p w14:paraId="45F1688E">
            <w:pPr>
              <w:pStyle w:val="33"/>
              <w:spacing w:line="240" w:lineRule="auto"/>
              <w:ind w:firstLine="0"/>
              <w:jc w:val="center"/>
              <w:rPr>
                <w:rFonts w:hint="eastAsia" w:ascii="宋体" w:hAnsi="宋体" w:eastAsia="宋体" w:cs="宋体"/>
                <w:sz w:val="21"/>
                <w:szCs w:val="21"/>
              </w:rPr>
            </w:pPr>
          </w:p>
        </w:tc>
        <w:tc>
          <w:tcPr>
            <w:tcW w:w="1445" w:type="dxa"/>
            <w:tcBorders>
              <w:top w:val="single" w:color="auto" w:sz="4" w:space="0"/>
              <w:left w:val="single" w:color="auto" w:sz="4" w:space="0"/>
            </w:tcBorders>
            <w:shd w:val="clear" w:color="auto" w:fill="FFFFFF"/>
            <w:noWrap w:val="0"/>
            <w:vAlign w:val="center"/>
          </w:tcPr>
          <w:p w14:paraId="080F30C1">
            <w:pPr>
              <w:pStyle w:val="33"/>
              <w:spacing w:line="240" w:lineRule="auto"/>
              <w:ind w:firstLine="0"/>
              <w:jc w:val="center"/>
              <w:rPr>
                <w:rFonts w:hint="eastAsia" w:ascii="宋体" w:hAnsi="宋体" w:eastAsia="宋体" w:cs="宋体"/>
                <w:sz w:val="21"/>
                <w:szCs w:val="21"/>
              </w:rPr>
            </w:pPr>
          </w:p>
        </w:tc>
        <w:tc>
          <w:tcPr>
            <w:tcW w:w="1459" w:type="dxa"/>
            <w:tcBorders>
              <w:top w:val="single" w:color="auto" w:sz="4" w:space="0"/>
              <w:left w:val="single" w:color="auto" w:sz="4" w:space="0"/>
              <w:right w:val="single" w:color="auto" w:sz="4" w:space="0"/>
            </w:tcBorders>
            <w:shd w:val="clear" w:color="auto" w:fill="FFFFFF"/>
            <w:noWrap w:val="0"/>
            <w:vAlign w:val="center"/>
          </w:tcPr>
          <w:p w14:paraId="2BCB2553">
            <w:pPr>
              <w:pStyle w:val="33"/>
              <w:spacing w:line="240" w:lineRule="auto"/>
              <w:ind w:firstLine="0"/>
              <w:jc w:val="center"/>
              <w:rPr>
                <w:rFonts w:hint="eastAsia" w:ascii="宋体" w:hAnsi="宋体" w:eastAsia="宋体" w:cs="宋体"/>
                <w:sz w:val="21"/>
                <w:szCs w:val="21"/>
              </w:rPr>
            </w:pPr>
          </w:p>
        </w:tc>
      </w:tr>
      <w:tr w14:paraId="6ED7533D">
        <w:tblPrEx>
          <w:tblCellMar>
            <w:top w:w="0" w:type="dxa"/>
            <w:left w:w="10" w:type="dxa"/>
            <w:bottom w:w="0" w:type="dxa"/>
            <w:right w:w="10" w:type="dxa"/>
          </w:tblCellMar>
        </w:tblPrEx>
        <w:trPr>
          <w:trHeight w:val="280" w:hRule="exact"/>
          <w:jc w:val="center"/>
        </w:trPr>
        <w:tc>
          <w:tcPr>
            <w:tcW w:w="566" w:type="dxa"/>
            <w:tcBorders>
              <w:top w:val="single" w:color="auto" w:sz="4" w:space="0"/>
              <w:left w:val="single" w:color="auto" w:sz="4" w:space="0"/>
              <w:bottom w:val="single" w:color="auto" w:sz="4" w:space="0"/>
            </w:tcBorders>
            <w:shd w:val="clear" w:color="auto" w:fill="FFFFFF"/>
            <w:noWrap w:val="0"/>
            <w:vAlign w:val="center"/>
          </w:tcPr>
          <w:p w14:paraId="363ACA56">
            <w:pPr>
              <w:pStyle w:val="33"/>
              <w:spacing w:line="240" w:lineRule="auto"/>
              <w:ind w:firstLine="0"/>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440" w:type="dxa"/>
            <w:tcBorders>
              <w:top w:val="single" w:color="auto" w:sz="4" w:space="0"/>
              <w:left w:val="single" w:color="auto" w:sz="4" w:space="0"/>
              <w:bottom w:val="single" w:color="auto" w:sz="4" w:space="0"/>
            </w:tcBorders>
            <w:shd w:val="clear" w:color="auto" w:fill="FFFFFF"/>
            <w:noWrap w:val="0"/>
            <w:vAlign w:val="center"/>
          </w:tcPr>
          <w:p w14:paraId="132C62CA">
            <w:pPr>
              <w:pStyle w:val="33"/>
              <w:spacing w:line="240" w:lineRule="auto"/>
              <w:ind w:firstLine="0"/>
              <w:jc w:val="center"/>
              <w:rPr>
                <w:rFonts w:hint="eastAsia" w:ascii="宋体" w:hAnsi="宋体" w:eastAsia="宋体" w:cs="宋体"/>
                <w:sz w:val="21"/>
                <w:szCs w:val="21"/>
              </w:rPr>
            </w:pPr>
          </w:p>
        </w:tc>
        <w:tc>
          <w:tcPr>
            <w:tcW w:w="1005" w:type="dxa"/>
            <w:tcBorders>
              <w:top w:val="single" w:color="auto" w:sz="4" w:space="0"/>
              <w:left w:val="single" w:color="auto" w:sz="4" w:space="0"/>
              <w:bottom w:val="single" w:color="auto" w:sz="4" w:space="0"/>
            </w:tcBorders>
            <w:shd w:val="clear" w:color="auto" w:fill="FFFFFF"/>
            <w:noWrap w:val="0"/>
            <w:vAlign w:val="center"/>
          </w:tcPr>
          <w:p w14:paraId="4FE55C0B">
            <w:pPr>
              <w:pStyle w:val="33"/>
              <w:spacing w:line="240" w:lineRule="auto"/>
              <w:ind w:firstLine="0"/>
              <w:jc w:val="center"/>
              <w:rPr>
                <w:rFonts w:hint="eastAsia" w:ascii="宋体" w:hAnsi="宋体" w:eastAsia="宋体" w:cs="宋体"/>
                <w:sz w:val="21"/>
                <w:szCs w:val="21"/>
              </w:rPr>
            </w:pPr>
          </w:p>
        </w:tc>
        <w:tc>
          <w:tcPr>
            <w:tcW w:w="1084" w:type="dxa"/>
            <w:tcBorders>
              <w:top w:val="single" w:color="auto" w:sz="4" w:space="0"/>
              <w:left w:val="single" w:color="auto" w:sz="4" w:space="0"/>
              <w:bottom w:val="single" w:color="auto" w:sz="4" w:space="0"/>
            </w:tcBorders>
            <w:shd w:val="clear" w:color="auto" w:fill="FFFFFF"/>
            <w:noWrap w:val="0"/>
            <w:vAlign w:val="center"/>
          </w:tcPr>
          <w:p w14:paraId="2CC4031E">
            <w:pPr>
              <w:pStyle w:val="33"/>
              <w:spacing w:line="240" w:lineRule="auto"/>
              <w:ind w:firstLine="0"/>
              <w:jc w:val="center"/>
              <w:rPr>
                <w:rFonts w:hint="eastAsia" w:ascii="宋体" w:hAnsi="宋体" w:eastAsia="宋体" w:cs="宋体"/>
                <w:sz w:val="21"/>
                <w:szCs w:val="21"/>
              </w:rPr>
            </w:pPr>
          </w:p>
        </w:tc>
        <w:tc>
          <w:tcPr>
            <w:tcW w:w="1359" w:type="dxa"/>
            <w:tcBorders>
              <w:top w:val="single" w:color="auto" w:sz="4" w:space="0"/>
              <w:left w:val="single" w:color="auto" w:sz="4" w:space="0"/>
              <w:bottom w:val="single" w:color="auto" w:sz="4" w:space="0"/>
            </w:tcBorders>
            <w:shd w:val="clear" w:color="auto" w:fill="FFFFFF"/>
            <w:noWrap w:val="0"/>
            <w:vAlign w:val="center"/>
          </w:tcPr>
          <w:p w14:paraId="22C26992">
            <w:pPr>
              <w:pStyle w:val="33"/>
              <w:spacing w:line="240" w:lineRule="auto"/>
              <w:ind w:firstLine="0"/>
              <w:jc w:val="center"/>
              <w:rPr>
                <w:rFonts w:hint="eastAsia" w:ascii="宋体" w:hAnsi="宋体" w:eastAsia="宋体" w:cs="宋体"/>
                <w:sz w:val="21"/>
                <w:szCs w:val="21"/>
              </w:rPr>
            </w:pPr>
          </w:p>
        </w:tc>
        <w:tc>
          <w:tcPr>
            <w:tcW w:w="1445" w:type="dxa"/>
            <w:tcBorders>
              <w:top w:val="single" w:color="auto" w:sz="4" w:space="0"/>
              <w:left w:val="single" w:color="auto" w:sz="4" w:space="0"/>
              <w:bottom w:val="single" w:color="auto" w:sz="4" w:space="0"/>
            </w:tcBorders>
            <w:shd w:val="clear" w:color="auto" w:fill="FFFFFF"/>
            <w:noWrap w:val="0"/>
            <w:vAlign w:val="center"/>
          </w:tcPr>
          <w:p w14:paraId="6CBE2E34">
            <w:pPr>
              <w:pStyle w:val="33"/>
              <w:spacing w:line="240" w:lineRule="auto"/>
              <w:ind w:firstLine="0"/>
              <w:jc w:val="center"/>
              <w:rPr>
                <w:rFonts w:hint="eastAsia" w:ascii="宋体" w:hAnsi="宋体" w:eastAsia="宋体" w:cs="宋体"/>
                <w:sz w:val="21"/>
                <w:szCs w:val="21"/>
              </w:rPr>
            </w:pPr>
          </w:p>
        </w:tc>
        <w:tc>
          <w:tcPr>
            <w:tcW w:w="14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BE42C6">
            <w:pPr>
              <w:pStyle w:val="33"/>
              <w:spacing w:line="240" w:lineRule="auto"/>
              <w:ind w:firstLine="0"/>
              <w:jc w:val="center"/>
              <w:rPr>
                <w:rFonts w:hint="eastAsia" w:ascii="宋体" w:hAnsi="宋体" w:eastAsia="宋体" w:cs="宋体"/>
                <w:sz w:val="21"/>
                <w:szCs w:val="21"/>
              </w:rPr>
            </w:pPr>
          </w:p>
        </w:tc>
      </w:tr>
    </w:tbl>
    <w:p w14:paraId="726CF838">
      <w:pPr>
        <w:pStyle w:val="29"/>
        <w:spacing w:line="240" w:lineRule="auto"/>
        <w:rPr>
          <w:rFonts w:hint="eastAsia" w:ascii="宋体" w:hAnsi="宋体" w:eastAsia="宋体" w:cs="宋体"/>
          <w:sz w:val="21"/>
          <w:szCs w:val="21"/>
        </w:rPr>
      </w:pPr>
      <w:r>
        <w:rPr>
          <w:rFonts w:hint="eastAsia" w:ascii="宋体" w:hAnsi="宋体" w:eastAsia="宋体" w:cs="宋体"/>
          <w:color w:val="000000"/>
          <w:sz w:val="21"/>
          <w:szCs w:val="21"/>
        </w:rPr>
        <w:t>注：</w:t>
      </w:r>
    </w:p>
    <w:p w14:paraId="14104E10">
      <w:pPr>
        <w:pStyle w:val="29"/>
        <w:tabs>
          <w:tab w:val="left" w:pos="565"/>
        </w:tabs>
        <w:spacing w:line="240" w:lineRule="auto"/>
        <w:rPr>
          <w:rFonts w:hint="eastAsia" w:ascii="宋体" w:hAnsi="宋体" w:eastAsia="宋体" w:cs="宋体"/>
          <w:sz w:val="21"/>
          <w:szCs w:val="21"/>
        </w:rPr>
      </w:pPr>
      <w:bookmarkStart w:id="7" w:name="bookmark6"/>
      <w:r>
        <w:rPr>
          <w:rFonts w:hint="eastAsia" w:ascii="宋体" w:hAnsi="宋体" w:eastAsia="宋体" w:cs="宋体"/>
          <w:color w:val="000000"/>
          <w:sz w:val="21"/>
          <w:szCs w:val="21"/>
        </w:rPr>
        <w:t>1</w:t>
      </w:r>
      <w:bookmarkEnd w:id="7"/>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资金来源性质包括预算内资金、专户资金、其它、核算其它、预算内暂存、专户资金暂存、核算其它暂存等，根据采购计划核定的性质填写。</w:t>
      </w:r>
    </w:p>
    <w:p w14:paraId="61296B2F">
      <w:pPr>
        <w:pStyle w:val="29"/>
        <w:tabs>
          <w:tab w:val="left" w:pos="584"/>
        </w:tabs>
        <w:spacing w:after="40" w:line="240" w:lineRule="auto"/>
        <w:rPr>
          <w:rFonts w:hint="eastAsia" w:ascii="宋体" w:hAnsi="宋体" w:eastAsia="宋体" w:cs="宋体"/>
          <w:sz w:val="21"/>
          <w:szCs w:val="21"/>
        </w:rPr>
      </w:pPr>
      <w:bookmarkStart w:id="8" w:name="bookmark7"/>
      <w:r>
        <w:rPr>
          <w:rFonts w:hint="eastAsia" w:ascii="宋体" w:hAnsi="宋体" w:eastAsia="宋体" w:cs="宋体"/>
          <w:color w:val="000000"/>
          <w:sz w:val="21"/>
          <w:szCs w:val="21"/>
        </w:rPr>
        <w:t>2</w:t>
      </w:r>
      <w:bookmarkEnd w:id="8"/>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资金支付方式包括财政直接支付或财政授权支付、单位自行支付，根据采购计划核定的方式填写。</w:t>
      </w:r>
    </w:p>
    <w:p w14:paraId="2E5A713F">
      <w:pPr>
        <w:pStyle w:val="29"/>
        <w:spacing w:line="240" w:lineRule="auto"/>
        <w:ind w:firstLine="0"/>
        <w:rPr>
          <w:rFonts w:hint="eastAsia" w:ascii="宋体" w:hAnsi="宋体" w:eastAsia="宋体" w:cs="宋体"/>
          <w:sz w:val="21"/>
          <w:szCs w:val="21"/>
        </w:rPr>
      </w:pPr>
      <w:bookmarkStart w:id="9" w:name="bookmark8"/>
      <w:r>
        <w:rPr>
          <w:rFonts w:hint="eastAsia" w:ascii="宋体" w:hAnsi="宋体" w:eastAsia="宋体" w:cs="宋体"/>
          <w:b/>
          <w:bCs/>
          <w:color w:val="000000"/>
          <w:sz w:val="21"/>
          <w:szCs w:val="21"/>
        </w:rPr>
        <w:t>四</w:t>
      </w:r>
      <w:bookmarkEnd w:id="9"/>
      <w:r>
        <w:rPr>
          <w:rFonts w:hint="eastAsia" w:ascii="宋体" w:hAnsi="宋体" w:eastAsia="宋体" w:cs="宋体"/>
          <w:b/>
          <w:bCs/>
          <w:color w:val="000000"/>
          <w:sz w:val="21"/>
          <w:szCs w:val="21"/>
        </w:rPr>
        <w:t>、货款结算</w:t>
      </w:r>
    </w:p>
    <w:p w14:paraId="396FCEEF">
      <w:pPr>
        <w:pStyle w:val="29"/>
        <w:tabs>
          <w:tab w:val="left" w:pos="570"/>
        </w:tabs>
        <w:spacing w:line="240" w:lineRule="auto"/>
        <w:rPr>
          <w:rFonts w:hint="eastAsia" w:ascii="宋体" w:hAnsi="宋体" w:eastAsia="宋体" w:cs="宋体"/>
          <w:sz w:val="21"/>
          <w:szCs w:val="21"/>
          <w:highlight w:val="yellow"/>
        </w:rPr>
      </w:pPr>
      <w:bookmarkStart w:id="10" w:name="bookmark9"/>
      <w:r>
        <w:rPr>
          <w:rFonts w:hint="eastAsia" w:ascii="宋体" w:hAnsi="宋体" w:eastAsia="宋体" w:cs="宋体"/>
          <w:color w:val="000000"/>
          <w:sz w:val="21"/>
          <w:szCs w:val="21"/>
          <w:highlight w:val="yellow"/>
        </w:rPr>
        <w:t>1</w:t>
      </w:r>
      <w:bookmarkEnd w:id="10"/>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rPr>
        <w:tab/>
      </w:r>
      <w:r>
        <w:rPr>
          <w:rFonts w:hint="eastAsia" w:ascii="宋体" w:hAnsi="宋体" w:eastAsia="宋体" w:cs="宋体"/>
          <w:color w:val="000000"/>
          <w:sz w:val="21"/>
          <w:szCs w:val="21"/>
          <w:highlight w:val="yellow"/>
        </w:rPr>
        <w:t>甲方按以下第（1）种方式支付乙方合同价款。</w:t>
      </w:r>
    </w:p>
    <w:p w14:paraId="0B1CF996">
      <w:pPr>
        <w:pStyle w:val="29"/>
        <w:tabs>
          <w:tab w:val="left" w:pos="775"/>
        </w:tabs>
        <w:spacing w:after="40" w:line="240" w:lineRule="auto"/>
        <w:ind w:firstLine="340"/>
        <w:rPr>
          <w:rFonts w:hint="eastAsia" w:ascii="宋体" w:hAnsi="宋体" w:eastAsia="宋体" w:cs="宋体"/>
          <w:sz w:val="21"/>
          <w:szCs w:val="21"/>
          <w:highlight w:val="yellow"/>
        </w:rPr>
      </w:pPr>
      <w:bookmarkStart w:id="11" w:name="bookmark10"/>
      <w:r>
        <w:rPr>
          <w:rFonts w:hint="eastAsia" w:ascii="宋体" w:hAnsi="宋体" w:eastAsia="宋体" w:cs="宋体"/>
          <w:color w:val="000000"/>
          <w:sz w:val="21"/>
          <w:szCs w:val="21"/>
          <w:highlight w:val="yellow"/>
        </w:rPr>
        <w:t>（</w:t>
      </w:r>
      <w:bookmarkEnd w:id="11"/>
      <w:r>
        <w:rPr>
          <w:rFonts w:hint="eastAsia" w:ascii="宋体" w:hAnsi="宋体" w:eastAsia="宋体" w:cs="宋体"/>
          <w:color w:val="000000"/>
          <w:sz w:val="21"/>
          <w:szCs w:val="21"/>
          <w:highlight w:val="yellow"/>
        </w:rPr>
        <w:t>1）</w:t>
      </w:r>
      <w:r>
        <w:rPr>
          <w:rFonts w:hint="eastAsia" w:ascii="宋体" w:hAnsi="宋体" w:eastAsia="宋体" w:cs="宋体"/>
          <w:color w:val="000000"/>
          <w:sz w:val="21"/>
          <w:szCs w:val="21"/>
          <w:highlight w:val="yellow"/>
        </w:rPr>
        <w:tab/>
      </w:r>
      <w:r>
        <w:rPr>
          <w:rFonts w:hint="eastAsia" w:ascii="宋体" w:hAnsi="宋体" w:eastAsia="宋体" w:cs="宋体"/>
          <w:color w:val="000000"/>
          <w:sz w:val="21"/>
          <w:szCs w:val="21"/>
          <w:highlight w:val="yellow"/>
        </w:rPr>
        <w:t>一次性支付：</w:t>
      </w:r>
    </w:p>
    <w:p w14:paraId="7A2B005D">
      <w:pPr>
        <w:pStyle w:val="29"/>
        <w:spacing w:after="40" w:line="240" w:lineRule="auto"/>
        <w:rPr>
          <w:rFonts w:hint="eastAsia" w:ascii="宋体" w:hAnsi="宋体" w:eastAsia="宋体" w:cs="宋体"/>
          <w:sz w:val="21"/>
          <w:szCs w:val="21"/>
        </w:rPr>
      </w:pPr>
      <w:r>
        <w:rPr>
          <w:rFonts w:hint="eastAsia" w:ascii="宋体" w:hAnsi="宋体" w:eastAsia="宋体" w:cs="宋体"/>
          <w:color w:val="000000"/>
          <w:sz w:val="21"/>
          <w:szCs w:val="21"/>
          <w:highlight w:val="yellow"/>
        </w:rPr>
        <w:t>本合同项下的全部货物安装调试完毕并经最终验收合</w:t>
      </w:r>
      <w:r>
        <w:rPr>
          <w:rFonts w:hint="eastAsia" w:ascii="宋体" w:hAnsi="宋体" w:eastAsia="宋体" w:cs="宋体"/>
          <w:sz w:val="21"/>
          <w:szCs w:val="21"/>
          <w:highlight w:val="yellow"/>
        </w:rPr>
        <w:t>格后</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70 </w:t>
      </w:r>
      <w:r>
        <w:rPr>
          <w:rFonts w:hint="eastAsia" w:ascii="宋体" w:hAnsi="宋体" w:eastAsia="宋体" w:cs="宋体"/>
          <w:color w:val="4068DD"/>
          <w:sz w:val="21"/>
          <w:szCs w:val="21"/>
          <w:highlight w:val="yellow"/>
        </w:rPr>
        <w:t xml:space="preserve"> </w:t>
      </w:r>
      <w:r>
        <w:rPr>
          <w:rFonts w:hint="eastAsia" w:ascii="宋体" w:hAnsi="宋体" w:eastAsia="宋体" w:cs="宋体"/>
          <w:sz w:val="21"/>
          <w:szCs w:val="21"/>
          <w:highlight w:val="yellow"/>
        </w:rPr>
        <w:t>个</w:t>
      </w:r>
      <w:r>
        <w:rPr>
          <w:rFonts w:hint="eastAsia" w:ascii="宋体" w:hAnsi="宋体" w:eastAsia="宋体" w:cs="宋体"/>
          <w:color w:val="000000"/>
          <w:sz w:val="21"/>
          <w:szCs w:val="21"/>
          <w:highlight w:val="yellow"/>
        </w:rPr>
        <w:t>工作日内，甲方向乙方支付全部合同价款。</w:t>
      </w:r>
    </w:p>
    <w:p w14:paraId="655443F7">
      <w:pPr>
        <w:pStyle w:val="29"/>
        <w:tabs>
          <w:tab w:val="left" w:pos="775"/>
        </w:tabs>
        <w:spacing w:after="40" w:line="240" w:lineRule="auto"/>
        <w:ind w:firstLine="340"/>
        <w:rPr>
          <w:rFonts w:hint="eastAsia" w:ascii="宋体" w:hAnsi="宋体" w:eastAsia="宋体" w:cs="宋体"/>
          <w:sz w:val="21"/>
          <w:szCs w:val="21"/>
        </w:rPr>
      </w:pPr>
      <w:bookmarkStart w:id="12" w:name="bookmark11"/>
      <w:r>
        <w:rPr>
          <w:rFonts w:hint="eastAsia" w:ascii="宋体" w:hAnsi="宋体" w:eastAsia="宋体" w:cs="宋体"/>
          <w:color w:val="000000"/>
          <w:sz w:val="21"/>
          <w:szCs w:val="21"/>
        </w:rPr>
        <w:t>（</w:t>
      </w:r>
      <w:bookmarkEnd w:id="12"/>
      <w:r>
        <w:rPr>
          <w:rFonts w:hint="eastAsia" w:ascii="宋体" w:hAnsi="宋体" w:eastAsia="宋体" w:cs="宋体"/>
          <w:color w:val="000000"/>
          <w:sz w:val="21"/>
          <w:szCs w:val="21"/>
        </w:rPr>
        <w:t>2）</w:t>
      </w:r>
      <w:r>
        <w:rPr>
          <w:rFonts w:hint="eastAsia" w:ascii="宋体" w:hAnsi="宋体" w:eastAsia="宋体" w:cs="宋体"/>
          <w:color w:val="000000"/>
          <w:sz w:val="21"/>
          <w:szCs w:val="21"/>
        </w:rPr>
        <w:tab/>
      </w:r>
      <w:r>
        <w:rPr>
          <w:rFonts w:hint="eastAsia" w:ascii="宋体" w:hAnsi="宋体" w:eastAsia="宋体" w:cs="宋体"/>
          <w:color w:val="000000"/>
          <w:sz w:val="21"/>
          <w:szCs w:val="21"/>
        </w:rPr>
        <w:t>分期支付：</w:t>
      </w:r>
    </w:p>
    <w:p w14:paraId="0FAE7E7A">
      <w:pPr>
        <w:pStyle w:val="29"/>
        <w:numPr>
          <w:ilvl w:val="0"/>
          <w:numId w:val="4"/>
        </w:numPr>
        <w:tabs>
          <w:tab w:val="left" w:pos="598"/>
        </w:tabs>
        <w:spacing w:after="40" w:line="240" w:lineRule="auto"/>
        <w:rPr>
          <w:rFonts w:hint="eastAsia" w:ascii="宋体" w:hAnsi="宋体" w:eastAsia="宋体" w:cs="宋体"/>
          <w:sz w:val="21"/>
          <w:szCs w:val="21"/>
        </w:rPr>
      </w:pPr>
      <w:bookmarkStart w:id="13" w:name="bookmark12"/>
      <w:bookmarkEnd w:id="13"/>
      <w:r>
        <w:rPr>
          <w:rFonts w:hint="eastAsia" w:ascii="宋体" w:hAnsi="宋体" w:eastAsia="宋体" w:cs="宋体"/>
          <w:sz w:val="21"/>
          <w:szCs w:val="21"/>
        </w:rPr>
        <w:t>甲方应于本合同生效后</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color w:val="4068DD"/>
          <w:sz w:val="21"/>
          <w:szCs w:val="21"/>
          <w:highlight w:val="yellow"/>
        </w:rPr>
        <w:t xml:space="preserve"> </w:t>
      </w:r>
      <w:r>
        <w:rPr>
          <w:rFonts w:hint="eastAsia" w:ascii="宋体" w:hAnsi="宋体" w:eastAsia="宋体" w:cs="宋体"/>
          <w:sz w:val="21"/>
          <w:szCs w:val="21"/>
        </w:rPr>
        <w:t>个工作日内向乙方支付合同总价款的</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sz w:val="21"/>
          <w:szCs w:val="21"/>
        </w:rPr>
        <w:t>％作为预付款，计</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sz w:val="21"/>
          <w:szCs w:val="21"/>
        </w:rPr>
        <w:t>元（大写</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sz w:val="21"/>
          <w:szCs w:val="21"/>
        </w:rPr>
        <w:t>整）；</w:t>
      </w:r>
    </w:p>
    <w:p w14:paraId="5E1B1B11">
      <w:pPr>
        <w:pStyle w:val="29"/>
        <w:numPr>
          <w:ilvl w:val="0"/>
          <w:numId w:val="4"/>
        </w:numPr>
        <w:tabs>
          <w:tab w:val="left" w:pos="598"/>
        </w:tabs>
        <w:spacing w:after="40" w:line="240" w:lineRule="auto"/>
        <w:rPr>
          <w:rFonts w:hint="eastAsia" w:ascii="宋体" w:hAnsi="宋体" w:eastAsia="宋体" w:cs="宋体"/>
          <w:sz w:val="21"/>
          <w:szCs w:val="21"/>
        </w:rPr>
      </w:pPr>
      <w:bookmarkStart w:id="14" w:name="bookmark13"/>
      <w:bookmarkEnd w:id="14"/>
      <w:r>
        <w:rPr>
          <w:rFonts w:hint="eastAsia" w:ascii="宋体" w:hAnsi="宋体" w:eastAsia="宋体" w:cs="宋体"/>
          <w:sz w:val="21"/>
          <w:szCs w:val="21"/>
        </w:rPr>
        <w:t>全部货物验收合格后</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sz w:val="21"/>
          <w:szCs w:val="21"/>
        </w:rPr>
        <w:t>个工作日内，甲方向乙方支付合同总价款的</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sz w:val="21"/>
          <w:szCs w:val="21"/>
        </w:rPr>
        <w:t>%,计</w:t>
      </w:r>
      <w:r>
        <w:rPr>
          <w:rFonts w:hint="eastAsia" w:ascii="宋体" w:hAnsi="宋体" w:eastAsia="宋体" w:cs="宋体"/>
          <w:i/>
          <w:iCs/>
          <w:sz w:val="21"/>
          <w:szCs w:val="21"/>
        </w:rPr>
        <w:t>¥</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sz w:val="21"/>
          <w:szCs w:val="21"/>
        </w:rPr>
        <w:t>元（大写</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sz w:val="21"/>
          <w:szCs w:val="21"/>
        </w:rPr>
        <w:t>整）。</w:t>
      </w:r>
    </w:p>
    <w:p w14:paraId="79C8D70D">
      <w:pPr>
        <w:pStyle w:val="35"/>
        <w:numPr>
          <w:ilvl w:val="0"/>
          <w:numId w:val="4"/>
        </w:numPr>
        <w:tabs>
          <w:tab w:val="left" w:leader="underscore" w:pos="1666"/>
          <w:tab w:val="left" w:pos="1670"/>
        </w:tabs>
        <w:spacing w:line="240" w:lineRule="auto"/>
        <w:rPr>
          <w:rFonts w:hint="eastAsia" w:ascii="宋体" w:hAnsi="宋体" w:eastAsia="宋体" w:cs="宋体"/>
          <w:sz w:val="21"/>
          <w:szCs w:val="21"/>
        </w:rPr>
      </w:pPr>
      <w:bookmarkStart w:id="15" w:name="bookmark14"/>
      <w:bookmarkEnd w:id="15"/>
      <w:r>
        <w:rPr>
          <w:rFonts w:hint="eastAsia" w:ascii="宋体" w:hAnsi="宋体" w:eastAsia="宋体" w:cs="宋体"/>
          <w:sz w:val="21"/>
          <w:szCs w:val="21"/>
          <w:u w:val="single"/>
        </w:rPr>
        <w:tab/>
      </w:r>
    </w:p>
    <w:p w14:paraId="53D7CF20">
      <w:pPr>
        <w:pStyle w:val="29"/>
        <w:tabs>
          <w:tab w:val="left" w:pos="565"/>
        </w:tabs>
        <w:spacing w:after="40" w:line="240" w:lineRule="auto"/>
        <w:rPr>
          <w:rFonts w:hint="eastAsia" w:ascii="宋体" w:hAnsi="宋体" w:eastAsia="宋体" w:cs="宋体"/>
          <w:sz w:val="21"/>
          <w:szCs w:val="21"/>
        </w:rPr>
      </w:pPr>
      <w:bookmarkStart w:id="16" w:name="bookmark15"/>
      <w:r>
        <w:rPr>
          <w:rFonts w:hint="eastAsia" w:ascii="宋体" w:hAnsi="宋体" w:eastAsia="宋体" w:cs="宋体"/>
          <w:color w:val="000000"/>
          <w:sz w:val="21"/>
          <w:szCs w:val="21"/>
        </w:rPr>
        <w:t>2</w:t>
      </w:r>
      <w:bookmarkEnd w:id="16"/>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实行国库集中支付的单位：甲方应根据采购计划确认的资金支付方式，按规定将货款支付给乙方。其中确认</w:t>
      </w:r>
      <w:r>
        <w:rPr>
          <w:rFonts w:hint="eastAsia" w:ascii="宋体" w:hAnsi="宋体" w:eastAsia="宋体" w:cs="宋体"/>
          <w:color w:val="000000"/>
          <w:sz w:val="21"/>
          <w:szCs w:val="21"/>
          <w:lang w:val="zh-CN" w:eastAsia="zh-CN" w:bidi="zh-CN"/>
        </w:rPr>
        <w:t>“财政</w:t>
      </w:r>
      <w:r>
        <w:rPr>
          <w:rFonts w:hint="eastAsia" w:ascii="宋体" w:hAnsi="宋体" w:eastAsia="宋体" w:cs="宋体"/>
          <w:color w:val="000000"/>
          <w:sz w:val="21"/>
          <w:szCs w:val="21"/>
        </w:rPr>
        <w:t>直接支付方式</w:t>
      </w:r>
      <w:r>
        <w:rPr>
          <w:rFonts w:hint="eastAsia" w:ascii="宋体" w:hAnsi="宋体" w:eastAsia="宋体" w:cs="宋体"/>
          <w:color w:val="000000"/>
          <w:sz w:val="21"/>
          <w:szCs w:val="21"/>
          <w:lang w:val="zh-CN" w:eastAsia="zh-CN" w:bidi="zh-CN"/>
        </w:rPr>
        <w:t xml:space="preserve">”的， </w:t>
      </w:r>
      <w:r>
        <w:rPr>
          <w:rFonts w:hint="eastAsia" w:ascii="宋体" w:hAnsi="宋体" w:eastAsia="宋体" w:cs="宋体"/>
          <w:color w:val="000000"/>
          <w:sz w:val="21"/>
          <w:szCs w:val="21"/>
        </w:rPr>
        <w:t>甲方应在规定期限内，向财政国库支付机构提出申请支付令、办理国库支付手续；财政国库支付机构应在规定时间内（不计入甲方付款期 限），将货款支付给乙方；确认“财政授权支付或单位自行支付方式</w:t>
      </w:r>
      <w:r>
        <w:rPr>
          <w:rFonts w:hint="eastAsia" w:ascii="宋体" w:hAnsi="宋体" w:eastAsia="宋体" w:cs="宋体"/>
          <w:color w:val="000000"/>
          <w:sz w:val="21"/>
          <w:szCs w:val="21"/>
          <w:lang w:val="zh-CN" w:eastAsia="zh-CN" w:bidi="zh-CN"/>
        </w:rPr>
        <w:t>”的，</w:t>
      </w:r>
      <w:r>
        <w:rPr>
          <w:rFonts w:hint="eastAsia" w:ascii="宋体" w:hAnsi="宋体" w:eastAsia="宋体" w:cs="宋体"/>
          <w:color w:val="000000"/>
          <w:sz w:val="21"/>
          <w:szCs w:val="21"/>
        </w:rPr>
        <w:t>由甲方在规定限期内自行将货款直接支付给乙方。</w:t>
      </w:r>
    </w:p>
    <w:p w14:paraId="513DC3B7">
      <w:pPr>
        <w:pStyle w:val="29"/>
        <w:spacing w:after="40" w:line="240" w:lineRule="auto"/>
        <w:rPr>
          <w:rFonts w:hint="eastAsia" w:ascii="宋体" w:hAnsi="宋体" w:eastAsia="宋体" w:cs="宋体"/>
          <w:sz w:val="21"/>
          <w:szCs w:val="21"/>
          <w:lang w:eastAsia="zh-CN"/>
        </w:rPr>
      </w:pPr>
      <w:r>
        <w:rPr>
          <w:rFonts w:hint="eastAsia" w:ascii="宋体" w:hAnsi="宋体" w:eastAsia="宋体" w:cs="宋体"/>
          <w:color w:val="000000"/>
          <w:sz w:val="21"/>
          <w:szCs w:val="21"/>
        </w:rPr>
        <w:t>未实行国库集中支付的单位：由甲方在规定期限内自行将货款直接支付给乙方。</w:t>
      </w:r>
      <w:bookmarkStart w:id="17" w:name="bookmark16"/>
    </w:p>
    <w:p w14:paraId="5F9C544F">
      <w:pPr>
        <w:pStyle w:val="29"/>
        <w:pBdr>
          <w:top w:val="single" w:color="auto" w:sz="4" w:space="0"/>
        </w:pBdr>
        <w:tabs>
          <w:tab w:val="left" w:pos="570"/>
        </w:tabs>
        <w:spacing w:line="240" w:lineRule="auto"/>
        <w:ind w:firstLine="260"/>
        <w:jc w:val="both"/>
        <w:rPr>
          <w:rFonts w:hint="eastAsia" w:ascii="宋体" w:hAnsi="宋体" w:eastAsia="宋体" w:cs="宋体"/>
          <w:sz w:val="21"/>
          <w:szCs w:val="21"/>
        </w:rPr>
      </w:pPr>
      <w:r>
        <w:rPr>
          <w:rFonts w:hint="eastAsia" w:ascii="宋体" w:hAnsi="宋体" w:eastAsia="宋体" w:cs="宋体"/>
          <w:color w:val="000000"/>
          <w:sz w:val="21"/>
          <w:szCs w:val="21"/>
          <w:lang w:val="zh-CN" w:eastAsia="zh-CN" w:bidi="zh-CN"/>
        </w:rPr>
        <w:t>3</w:t>
      </w:r>
      <w:bookmarkEnd w:id="17"/>
      <w:r>
        <w:rPr>
          <w:rFonts w:hint="eastAsia" w:ascii="宋体" w:hAnsi="宋体" w:eastAsia="宋体" w:cs="宋体"/>
          <w:color w:val="000000"/>
          <w:sz w:val="21"/>
          <w:szCs w:val="21"/>
          <w:lang w:val="zh-CN" w:eastAsia="zh-CN" w:bidi="zh-CN"/>
        </w:rPr>
        <w:t>、</w:t>
      </w:r>
      <w:r>
        <w:rPr>
          <w:rFonts w:hint="eastAsia" w:ascii="宋体" w:hAnsi="宋体" w:eastAsia="宋体" w:cs="宋体"/>
          <w:color w:val="000000"/>
          <w:sz w:val="21"/>
          <w:szCs w:val="21"/>
          <w:lang w:val="zh-CN" w:eastAsia="zh-CN" w:bidi="zh-CN"/>
        </w:rPr>
        <w:tab/>
      </w:r>
      <w:r>
        <w:rPr>
          <w:rFonts w:hint="eastAsia" w:ascii="宋体" w:hAnsi="宋体" w:eastAsia="宋体" w:cs="宋体"/>
          <w:color w:val="000000"/>
          <w:sz w:val="21"/>
          <w:szCs w:val="21"/>
        </w:rPr>
        <w:t>甲方付款前，乙方应向甲方开具等额有效的增值税发票，甲方未收到发票的，有权不予支付相应款项直至乙方提供合格发票，并不承 担延迟付款责任。发票认证通过是付款的必要前提之一。</w:t>
      </w:r>
    </w:p>
    <w:p w14:paraId="32653FBF">
      <w:pPr>
        <w:pStyle w:val="35"/>
        <w:tabs>
          <w:tab w:val="left" w:leader="underscore" w:pos="1575"/>
        </w:tabs>
        <w:spacing w:line="240" w:lineRule="auto"/>
        <w:ind w:left="240" w:firstLine="0"/>
        <w:rPr>
          <w:rFonts w:hint="eastAsia" w:ascii="宋体" w:hAnsi="宋体" w:eastAsia="宋体" w:cs="宋体"/>
          <w:sz w:val="21"/>
          <w:szCs w:val="21"/>
          <w:lang w:eastAsia="zh-CN"/>
        </w:rPr>
      </w:pPr>
      <w:bookmarkStart w:id="18" w:name="bookmark17"/>
      <w:r>
        <w:rPr>
          <w:rFonts w:hint="eastAsia" w:ascii="宋体" w:hAnsi="宋体" w:eastAsia="宋体" w:cs="宋体"/>
          <w:color w:val="000000"/>
          <w:sz w:val="21"/>
          <w:szCs w:val="21"/>
        </w:rPr>
        <w:t>4</w:t>
      </w:r>
      <w:bookmarkEnd w:id="18"/>
      <w:r>
        <w:rPr>
          <w:rFonts w:hint="eastAsia" w:ascii="宋体" w:hAnsi="宋体" w:eastAsia="宋体" w:cs="宋体"/>
          <w:color w:val="000000"/>
          <w:sz w:val="21"/>
          <w:szCs w:val="21"/>
        </w:rPr>
        <w:t>、</w:t>
      </w:r>
      <w:r>
        <w:rPr>
          <w:rFonts w:hint="eastAsia" w:ascii="宋体" w:hAnsi="宋体" w:eastAsia="宋体" w:cs="宋体"/>
          <w:color w:val="000000"/>
          <w:sz w:val="21"/>
          <w:szCs w:val="21"/>
        </w:rPr>
        <w:tab/>
      </w:r>
    </w:p>
    <w:p w14:paraId="06CEE847">
      <w:pPr>
        <w:pStyle w:val="29"/>
        <w:tabs>
          <w:tab w:val="left" w:pos="491"/>
        </w:tabs>
        <w:spacing w:line="240" w:lineRule="auto"/>
        <w:ind w:firstLine="0"/>
        <w:jc w:val="both"/>
        <w:rPr>
          <w:rFonts w:hint="eastAsia" w:ascii="宋体" w:hAnsi="宋体" w:eastAsia="宋体" w:cs="宋体"/>
          <w:sz w:val="21"/>
          <w:szCs w:val="21"/>
        </w:rPr>
      </w:pPr>
      <w:bookmarkStart w:id="19" w:name="bookmark18"/>
      <w:r>
        <w:rPr>
          <w:rFonts w:hint="eastAsia" w:ascii="宋体" w:hAnsi="宋体" w:eastAsia="宋体" w:cs="宋体"/>
          <w:color w:val="000000"/>
          <w:sz w:val="21"/>
          <w:szCs w:val="21"/>
        </w:rPr>
        <w:t>五</w:t>
      </w:r>
      <w:bookmarkEnd w:id="19"/>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履约保证金</w:t>
      </w:r>
    </w:p>
    <w:p w14:paraId="55B7E844">
      <w:pPr>
        <w:pStyle w:val="29"/>
        <w:tabs>
          <w:tab w:val="left" w:pos="585"/>
        </w:tabs>
        <w:spacing w:line="240" w:lineRule="auto"/>
        <w:ind w:firstLine="260"/>
        <w:jc w:val="both"/>
        <w:rPr>
          <w:rFonts w:hint="eastAsia" w:ascii="宋体" w:hAnsi="宋体" w:eastAsia="宋体" w:cs="宋体"/>
          <w:sz w:val="21"/>
          <w:szCs w:val="21"/>
        </w:rPr>
      </w:pPr>
      <w:bookmarkStart w:id="20" w:name="bookmark19"/>
      <w:r>
        <w:rPr>
          <w:rFonts w:hint="eastAsia" w:ascii="宋体" w:hAnsi="宋体" w:eastAsia="宋体" w:cs="宋体"/>
          <w:color w:val="000000"/>
          <w:sz w:val="21"/>
          <w:szCs w:val="21"/>
        </w:rPr>
        <w:t>1</w:t>
      </w:r>
      <w:bookmarkEnd w:id="20"/>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本合同</w:t>
      </w:r>
      <w:r>
        <w:rPr>
          <w:rFonts w:hint="eastAsia" w:ascii="宋体" w:hAnsi="宋体" w:eastAsia="宋体" w:cs="宋体"/>
          <w:sz w:val="21"/>
          <w:szCs w:val="21"/>
        </w:rPr>
        <w:t>签订后</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color w:val="000000"/>
          <w:sz w:val="21"/>
          <w:szCs w:val="21"/>
        </w:rPr>
        <w:t>个工作日内，乙方应向甲方支付合同总价</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color w:val="4068DD"/>
          <w:sz w:val="21"/>
          <w:szCs w:val="21"/>
        </w:rPr>
        <w:t>％</w:t>
      </w:r>
      <w:r>
        <w:rPr>
          <w:rFonts w:hint="eastAsia" w:ascii="宋体" w:hAnsi="宋体" w:eastAsia="宋体" w:cs="宋体"/>
          <w:color w:val="000000"/>
          <w:sz w:val="21"/>
          <w:szCs w:val="21"/>
        </w:rPr>
        <w:t>的履约保证金，作为乙方认真履行合同条款的保证。</w:t>
      </w:r>
    </w:p>
    <w:p w14:paraId="65174D87">
      <w:pPr>
        <w:pStyle w:val="29"/>
        <w:tabs>
          <w:tab w:val="left" w:pos="560"/>
        </w:tabs>
        <w:spacing w:after="80" w:line="240" w:lineRule="auto"/>
        <w:ind w:firstLine="260"/>
        <w:jc w:val="both"/>
        <w:rPr>
          <w:rFonts w:hint="eastAsia" w:ascii="宋体" w:hAnsi="宋体" w:eastAsia="宋体" w:cs="宋体"/>
          <w:sz w:val="21"/>
          <w:szCs w:val="21"/>
        </w:rPr>
      </w:pPr>
      <w:bookmarkStart w:id="21" w:name="bookmark20"/>
      <w:r>
        <w:rPr>
          <w:rFonts w:hint="eastAsia" w:ascii="宋体" w:hAnsi="宋体" w:eastAsia="宋体" w:cs="宋体"/>
          <w:color w:val="000000"/>
          <w:sz w:val="21"/>
          <w:szCs w:val="21"/>
        </w:rPr>
        <w:t>2</w:t>
      </w:r>
      <w:bookmarkEnd w:id="21"/>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w:t>
      </w:r>
      <w:r>
        <w:rPr>
          <w:rFonts w:hint="eastAsia" w:ascii="宋体" w:hAnsi="宋体" w:eastAsia="宋体" w:cs="宋体"/>
          <w:sz w:val="21"/>
          <w:szCs w:val="21"/>
        </w:rPr>
        <w:t>满后</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sz w:val="21"/>
          <w:szCs w:val="21"/>
        </w:rPr>
        <w:t>个工作</w:t>
      </w:r>
      <w:r>
        <w:rPr>
          <w:rFonts w:hint="eastAsia" w:ascii="宋体" w:hAnsi="宋体" w:eastAsia="宋体" w:cs="宋体"/>
          <w:color w:val="000000"/>
          <w:sz w:val="21"/>
          <w:szCs w:val="21"/>
        </w:rPr>
        <w:t>日内由甲方无息返还给乙方。</w:t>
      </w:r>
    </w:p>
    <w:p w14:paraId="15972FD2">
      <w:pPr>
        <w:pStyle w:val="29"/>
        <w:tabs>
          <w:tab w:val="left" w:pos="600"/>
          <w:tab w:val="left" w:pos="1365"/>
        </w:tabs>
        <w:spacing w:after="80" w:line="240" w:lineRule="auto"/>
        <w:ind w:firstLine="260"/>
        <w:jc w:val="both"/>
        <w:rPr>
          <w:rFonts w:hint="eastAsia" w:ascii="宋体" w:hAnsi="宋体" w:eastAsia="宋体" w:cs="宋体"/>
          <w:sz w:val="21"/>
          <w:szCs w:val="21"/>
        </w:rPr>
      </w:pPr>
      <w:bookmarkStart w:id="22" w:name="bookmark21"/>
      <w:r>
        <w:rPr>
          <w:rFonts w:hint="eastAsia" w:ascii="宋体" w:hAnsi="宋体" w:eastAsia="宋体" w:cs="宋体"/>
          <w:color w:val="000000"/>
          <w:sz w:val="21"/>
          <w:szCs w:val="21"/>
        </w:rPr>
        <w:t>3</w:t>
      </w:r>
      <w:bookmarkEnd w:id="22"/>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p>
    <w:p w14:paraId="1CBC6D89">
      <w:pPr>
        <w:pStyle w:val="29"/>
        <w:tabs>
          <w:tab w:val="left" w:pos="491"/>
        </w:tabs>
        <w:spacing w:line="240" w:lineRule="auto"/>
        <w:ind w:firstLine="0"/>
        <w:rPr>
          <w:rFonts w:hint="eastAsia" w:ascii="宋体" w:hAnsi="宋体" w:eastAsia="宋体" w:cs="宋体"/>
          <w:sz w:val="21"/>
          <w:szCs w:val="21"/>
        </w:rPr>
      </w:pPr>
      <w:bookmarkStart w:id="23" w:name="bookmark22"/>
      <w:r>
        <w:rPr>
          <w:rFonts w:hint="eastAsia" w:ascii="宋体" w:hAnsi="宋体" w:eastAsia="宋体" w:cs="宋体"/>
          <w:color w:val="000000"/>
          <w:sz w:val="21"/>
          <w:szCs w:val="21"/>
        </w:rPr>
        <w:t>六</w:t>
      </w:r>
      <w:bookmarkEnd w:id="23"/>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质量保证与权利保证</w:t>
      </w:r>
    </w:p>
    <w:p w14:paraId="5935A978">
      <w:pPr>
        <w:pStyle w:val="29"/>
        <w:tabs>
          <w:tab w:val="left" w:pos="570"/>
        </w:tabs>
        <w:spacing w:line="240" w:lineRule="auto"/>
        <w:ind w:firstLine="260"/>
        <w:jc w:val="both"/>
        <w:rPr>
          <w:rFonts w:hint="eastAsia" w:ascii="宋体" w:hAnsi="宋体" w:eastAsia="宋体" w:cs="宋体"/>
          <w:sz w:val="21"/>
          <w:szCs w:val="21"/>
        </w:rPr>
      </w:pPr>
      <w:bookmarkStart w:id="24" w:name="bookmark23"/>
      <w:r>
        <w:rPr>
          <w:rFonts w:hint="eastAsia" w:ascii="宋体" w:hAnsi="宋体" w:eastAsia="宋体" w:cs="宋体"/>
          <w:color w:val="000000"/>
          <w:sz w:val="21"/>
          <w:szCs w:val="21"/>
        </w:rPr>
        <w:t>1</w:t>
      </w:r>
      <w:bookmarkEnd w:id="24"/>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乙方应保证所供货物是全新且未使用过的，并完全符合政府采购规定的质量性能规格型号和价格、服务要求。乙方应保证其货物在正 确安装、正常使用和保养条件下，在使用寿命期内具有满意的性能。在货物最终交付验收后的质量保证期内，乙方应对由于设计、工艺或材 料等缺陷而产生的故障负责。</w:t>
      </w:r>
    </w:p>
    <w:p w14:paraId="77E58B88">
      <w:pPr>
        <w:pStyle w:val="29"/>
        <w:tabs>
          <w:tab w:val="left" w:pos="600"/>
        </w:tabs>
        <w:spacing w:line="240" w:lineRule="auto"/>
        <w:ind w:firstLine="260"/>
        <w:jc w:val="both"/>
        <w:rPr>
          <w:rFonts w:hint="eastAsia" w:ascii="宋体" w:hAnsi="宋体" w:eastAsia="宋体" w:cs="宋体"/>
          <w:sz w:val="21"/>
          <w:szCs w:val="21"/>
        </w:rPr>
      </w:pPr>
      <w:bookmarkStart w:id="25" w:name="bookmark24"/>
      <w:r>
        <w:rPr>
          <w:rFonts w:hint="eastAsia" w:ascii="宋体" w:hAnsi="宋体" w:eastAsia="宋体" w:cs="宋体"/>
          <w:color w:val="000000"/>
          <w:sz w:val="21"/>
          <w:szCs w:val="21"/>
        </w:rPr>
        <w:t>2</w:t>
      </w:r>
      <w:bookmarkEnd w:id="25"/>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货物质量应符合生产</w:t>
      </w:r>
      <w:r>
        <w:rPr>
          <w:rFonts w:hint="eastAsia" w:ascii="宋体" w:hAnsi="宋体" w:eastAsia="宋体" w:cs="宋体"/>
          <w:color w:val="000000"/>
          <w:sz w:val="21"/>
          <w:szCs w:val="21"/>
          <w:lang w:val="en-US" w:eastAsia="zh-CN" w:bidi="en-US"/>
        </w:rPr>
        <w:t>厂</w:t>
      </w:r>
      <w:r>
        <w:rPr>
          <w:rFonts w:hint="eastAsia" w:ascii="宋体" w:hAnsi="宋体" w:eastAsia="宋体" w:cs="宋体"/>
          <w:color w:val="000000"/>
          <w:sz w:val="21"/>
          <w:szCs w:val="21"/>
        </w:rPr>
        <w:t>家的出</w:t>
      </w:r>
      <w:r>
        <w:rPr>
          <w:rFonts w:hint="eastAsia" w:ascii="宋体" w:hAnsi="宋体" w:eastAsia="宋体" w:cs="宋体"/>
          <w:color w:val="000000"/>
          <w:sz w:val="21"/>
          <w:szCs w:val="21"/>
          <w:lang w:val="en-US" w:eastAsia="zh-CN" w:bidi="en-US"/>
        </w:rPr>
        <w:t>厂</w:t>
      </w:r>
      <w:r>
        <w:rPr>
          <w:rFonts w:hint="eastAsia" w:ascii="宋体" w:hAnsi="宋体" w:eastAsia="宋体" w:cs="宋体"/>
          <w:color w:val="000000"/>
          <w:sz w:val="21"/>
          <w:szCs w:val="21"/>
        </w:rPr>
        <w:t>标准和现行国家、行业各项标准，出</w:t>
      </w:r>
      <w:r>
        <w:rPr>
          <w:rFonts w:hint="eastAsia" w:ascii="宋体" w:hAnsi="宋体" w:eastAsia="宋体" w:cs="宋体"/>
          <w:color w:val="000000"/>
          <w:sz w:val="21"/>
          <w:szCs w:val="21"/>
          <w:lang w:val="en-US" w:eastAsia="zh-CN" w:bidi="en-US"/>
        </w:rPr>
        <w:t>厂</w:t>
      </w:r>
      <w:r>
        <w:rPr>
          <w:rFonts w:hint="eastAsia" w:ascii="宋体" w:hAnsi="宋体" w:eastAsia="宋体" w:cs="宋体"/>
          <w:color w:val="000000"/>
          <w:sz w:val="21"/>
          <w:szCs w:val="21"/>
        </w:rPr>
        <w:t>标准与国家/行业标准要求不一致时，以要求较高者为准。</w:t>
      </w:r>
    </w:p>
    <w:p w14:paraId="22E453F0">
      <w:pPr>
        <w:pStyle w:val="29"/>
        <w:tabs>
          <w:tab w:val="left" w:pos="570"/>
        </w:tabs>
        <w:spacing w:line="240" w:lineRule="auto"/>
        <w:ind w:firstLine="260"/>
        <w:jc w:val="both"/>
        <w:rPr>
          <w:rFonts w:hint="eastAsia" w:ascii="宋体" w:hAnsi="宋体" w:eastAsia="宋体" w:cs="宋体"/>
          <w:sz w:val="21"/>
          <w:szCs w:val="21"/>
        </w:rPr>
      </w:pPr>
      <w:bookmarkStart w:id="26" w:name="bookmark25"/>
      <w:r>
        <w:rPr>
          <w:rFonts w:hint="eastAsia" w:ascii="宋体" w:hAnsi="宋体" w:eastAsia="宋体" w:cs="宋体"/>
          <w:color w:val="000000"/>
          <w:sz w:val="21"/>
          <w:szCs w:val="21"/>
        </w:rPr>
        <w:t>3</w:t>
      </w:r>
      <w:bookmarkEnd w:id="26"/>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乙方保证其对货物及服务项下所有内容拥有完整、独立、有效的所有权，且完全有能力授权甲方永久、免费、全球范围内使用货物附 属软件(如有)。</w:t>
      </w:r>
    </w:p>
    <w:p w14:paraId="7E1CE598">
      <w:pPr>
        <w:pStyle w:val="29"/>
        <w:tabs>
          <w:tab w:val="left" w:pos="570"/>
        </w:tabs>
        <w:spacing w:line="240" w:lineRule="auto"/>
        <w:ind w:firstLine="260"/>
        <w:jc w:val="both"/>
        <w:rPr>
          <w:rFonts w:hint="eastAsia" w:ascii="宋体" w:hAnsi="宋体" w:eastAsia="宋体" w:cs="宋体"/>
          <w:sz w:val="21"/>
          <w:szCs w:val="21"/>
        </w:rPr>
      </w:pPr>
      <w:bookmarkStart w:id="27" w:name="bookmark26"/>
      <w:r>
        <w:rPr>
          <w:rFonts w:hint="eastAsia" w:ascii="宋体" w:hAnsi="宋体" w:eastAsia="宋体" w:cs="宋体"/>
          <w:color w:val="000000"/>
          <w:sz w:val="21"/>
          <w:szCs w:val="21"/>
        </w:rPr>
        <w:t>4</w:t>
      </w:r>
      <w:bookmarkEnd w:id="27"/>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乙方保证其交付的所有货物、软件及服务等，不会侵犯任何第三方的知识产权和其它权益。如因此发生任何针对甲方的争议、索赔、诉讼等，产生的一切法律责任与费用均由乙方承担。</w:t>
      </w:r>
    </w:p>
    <w:p w14:paraId="7FFB3895">
      <w:pPr>
        <w:pStyle w:val="29"/>
        <w:tabs>
          <w:tab w:val="left" w:pos="567"/>
          <w:tab w:val="left" w:pos="1954"/>
        </w:tabs>
        <w:spacing w:after="140" w:line="240" w:lineRule="auto"/>
        <w:rPr>
          <w:rFonts w:hint="eastAsia" w:ascii="宋体" w:hAnsi="宋体" w:eastAsia="宋体" w:cs="宋体"/>
          <w:sz w:val="21"/>
          <w:szCs w:val="21"/>
        </w:rPr>
      </w:pPr>
      <w:bookmarkStart w:id="28" w:name="bookmark27"/>
      <w:r>
        <w:rPr>
          <w:rFonts w:hint="eastAsia" w:ascii="宋体" w:hAnsi="宋体" w:eastAsia="宋体" w:cs="宋体"/>
          <w:color w:val="000000"/>
          <w:sz w:val="21"/>
          <w:szCs w:val="21"/>
        </w:rPr>
        <w:t>5</w:t>
      </w:r>
      <w:bookmarkEnd w:id="28"/>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sz w:val="21"/>
          <w:szCs w:val="21"/>
          <w:u w:val="single"/>
        </w:rPr>
        <w:tab/>
      </w:r>
    </w:p>
    <w:p w14:paraId="50A1FF95">
      <w:pPr>
        <w:pStyle w:val="29"/>
        <w:tabs>
          <w:tab w:val="left" w:pos="491"/>
        </w:tabs>
        <w:spacing w:line="240" w:lineRule="auto"/>
        <w:ind w:firstLine="0"/>
        <w:jc w:val="both"/>
        <w:rPr>
          <w:rFonts w:hint="eastAsia" w:ascii="宋体" w:hAnsi="宋体" w:eastAsia="宋体" w:cs="宋体"/>
          <w:sz w:val="21"/>
          <w:szCs w:val="21"/>
        </w:rPr>
      </w:pPr>
      <w:bookmarkStart w:id="29" w:name="bookmark28"/>
      <w:r>
        <w:rPr>
          <w:rFonts w:hint="eastAsia" w:ascii="宋体" w:hAnsi="宋体" w:eastAsia="宋体" w:cs="宋体"/>
          <w:color w:val="000000"/>
          <w:sz w:val="21"/>
          <w:szCs w:val="21"/>
        </w:rPr>
        <w:t>七</w:t>
      </w:r>
      <w:bookmarkEnd w:id="29"/>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转包或分包</w:t>
      </w:r>
    </w:p>
    <w:p w14:paraId="59965CDF">
      <w:pPr>
        <w:pStyle w:val="29"/>
        <w:tabs>
          <w:tab w:val="left" w:pos="565"/>
        </w:tabs>
        <w:spacing w:line="240" w:lineRule="auto"/>
        <w:jc w:val="both"/>
        <w:rPr>
          <w:rFonts w:hint="eastAsia" w:ascii="宋体" w:hAnsi="宋体" w:eastAsia="宋体" w:cs="宋体"/>
          <w:sz w:val="21"/>
          <w:szCs w:val="21"/>
        </w:rPr>
      </w:pPr>
      <w:bookmarkStart w:id="30" w:name="bookmark29"/>
      <w:r>
        <w:rPr>
          <w:rFonts w:hint="eastAsia" w:ascii="宋体" w:hAnsi="宋体" w:eastAsia="宋体" w:cs="宋体"/>
          <w:color w:val="000000"/>
          <w:sz w:val="21"/>
          <w:szCs w:val="21"/>
        </w:rPr>
        <w:t>1</w:t>
      </w:r>
      <w:bookmarkEnd w:id="30"/>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本合同范围的货物，应由乙方直接供应，不得转让他人供应，否则，甲方有权解除合同，没收履约保证</w:t>
      </w:r>
      <w:r>
        <w:rPr>
          <w:rFonts w:hint="eastAsia" w:ascii="宋体" w:hAnsi="宋体" w:eastAsia="宋体" w:cs="宋体"/>
          <w:color w:val="202020"/>
          <w:sz w:val="21"/>
          <w:szCs w:val="21"/>
        </w:rPr>
        <w:t>金并追</w:t>
      </w:r>
      <w:r>
        <w:rPr>
          <w:rFonts w:hint="eastAsia" w:ascii="宋体" w:hAnsi="宋体" w:eastAsia="宋体" w:cs="宋体"/>
          <w:color w:val="000000"/>
          <w:sz w:val="21"/>
          <w:szCs w:val="21"/>
        </w:rPr>
        <w:t>究乙方的违约责任。</w:t>
      </w:r>
    </w:p>
    <w:p w14:paraId="2625F587">
      <w:pPr>
        <w:pStyle w:val="29"/>
        <w:tabs>
          <w:tab w:val="left" w:pos="567"/>
          <w:tab w:val="left" w:pos="1954"/>
        </w:tabs>
        <w:spacing w:after="80" w:line="240" w:lineRule="auto"/>
        <w:rPr>
          <w:rFonts w:hint="eastAsia" w:ascii="宋体" w:hAnsi="宋体" w:eastAsia="宋体" w:cs="宋体"/>
          <w:sz w:val="21"/>
          <w:szCs w:val="21"/>
        </w:rPr>
      </w:pPr>
      <w:bookmarkStart w:id="31" w:name="bookmark30"/>
      <w:r>
        <w:rPr>
          <w:rFonts w:hint="eastAsia" w:ascii="宋体" w:hAnsi="宋体" w:eastAsia="宋体" w:cs="宋体"/>
          <w:color w:val="000000"/>
          <w:sz w:val="21"/>
          <w:szCs w:val="21"/>
        </w:rPr>
        <w:t>2</w:t>
      </w:r>
      <w:bookmarkEnd w:id="31"/>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sz w:val="21"/>
          <w:szCs w:val="21"/>
          <w:u w:val="single"/>
        </w:rPr>
        <w:tab/>
      </w:r>
    </w:p>
    <w:p w14:paraId="541C0A5F">
      <w:pPr>
        <w:pStyle w:val="29"/>
        <w:tabs>
          <w:tab w:val="left" w:pos="491"/>
        </w:tabs>
        <w:spacing w:line="240" w:lineRule="auto"/>
        <w:ind w:firstLine="0"/>
        <w:jc w:val="both"/>
        <w:rPr>
          <w:rFonts w:hint="eastAsia" w:ascii="宋体" w:hAnsi="宋体" w:eastAsia="宋体" w:cs="宋体"/>
          <w:sz w:val="21"/>
          <w:szCs w:val="21"/>
        </w:rPr>
      </w:pPr>
      <w:bookmarkStart w:id="32" w:name="bookmark31"/>
      <w:r>
        <w:rPr>
          <w:rFonts w:hint="eastAsia" w:ascii="宋体" w:hAnsi="宋体" w:eastAsia="宋体" w:cs="宋体"/>
          <w:color w:val="000000"/>
          <w:sz w:val="21"/>
          <w:szCs w:val="21"/>
        </w:rPr>
        <w:t>八</w:t>
      </w:r>
      <w:bookmarkEnd w:id="32"/>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货物包装</w:t>
      </w:r>
    </w:p>
    <w:p w14:paraId="1EAEB18A">
      <w:pPr>
        <w:pStyle w:val="29"/>
        <w:tabs>
          <w:tab w:val="left" w:pos="570"/>
        </w:tabs>
        <w:spacing w:line="240" w:lineRule="auto"/>
        <w:ind w:firstLine="260"/>
        <w:rPr>
          <w:rFonts w:hint="eastAsia" w:ascii="宋体" w:hAnsi="宋体" w:eastAsia="宋体" w:cs="宋体"/>
          <w:sz w:val="21"/>
          <w:szCs w:val="21"/>
        </w:rPr>
      </w:pPr>
      <w:bookmarkStart w:id="33" w:name="bookmark32"/>
      <w:r>
        <w:rPr>
          <w:rFonts w:hint="eastAsia" w:ascii="宋体" w:hAnsi="宋体" w:eastAsia="宋体" w:cs="宋体"/>
          <w:color w:val="000000"/>
          <w:sz w:val="21"/>
          <w:szCs w:val="21"/>
        </w:rPr>
        <w:t>1</w:t>
      </w:r>
      <w:bookmarkEnd w:id="33"/>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乙方提供的全部货物均应按国家标准中关于包装、储运指示标志的规定及其他相关规定进行</w:t>
      </w:r>
      <w:r>
        <w:rPr>
          <w:rFonts w:hint="eastAsia" w:ascii="宋体" w:hAnsi="宋体" w:eastAsia="宋体" w:cs="宋体"/>
          <w:color w:val="202020"/>
          <w:sz w:val="21"/>
          <w:szCs w:val="21"/>
        </w:rPr>
        <w:t>包装。</w:t>
      </w:r>
      <w:r>
        <w:rPr>
          <w:rFonts w:hint="eastAsia" w:ascii="宋体" w:hAnsi="宋体" w:eastAsia="宋体" w:cs="宋体"/>
          <w:color w:val="000000"/>
          <w:sz w:val="21"/>
          <w:szCs w:val="21"/>
        </w:rPr>
        <w:t>该包</w:t>
      </w:r>
      <w:r>
        <w:rPr>
          <w:rFonts w:hint="eastAsia" w:ascii="宋体" w:hAnsi="宋体" w:eastAsia="宋体" w:cs="宋体"/>
          <w:color w:val="202020"/>
          <w:sz w:val="21"/>
          <w:szCs w:val="21"/>
        </w:rPr>
        <w:t>装应适</w:t>
      </w:r>
      <w:r>
        <w:rPr>
          <w:rFonts w:hint="eastAsia" w:ascii="宋体" w:hAnsi="宋体" w:eastAsia="宋体" w:cs="宋体"/>
          <w:color w:val="000000"/>
          <w:sz w:val="21"/>
          <w:szCs w:val="21"/>
        </w:rPr>
        <w:t>于远程运输和反复装 卸，并具有防潮、防震、防锈、防霉等作用，以确保货物安全无损地运抵甲方指定地点。由于包装不善所引起的货物锈蚀、损坏和损失均由 乙方承担。</w:t>
      </w:r>
    </w:p>
    <w:p w14:paraId="44356AD8">
      <w:pPr>
        <w:pStyle w:val="29"/>
        <w:tabs>
          <w:tab w:val="left" w:pos="570"/>
        </w:tabs>
        <w:spacing w:line="240" w:lineRule="auto"/>
        <w:ind w:firstLine="260"/>
        <w:rPr>
          <w:rFonts w:hint="eastAsia" w:ascii="宋体" w:hAnsi="宋体" w:eastAsia="宋体" w:cs="宋体"/>
          <w:sz w:val="21"/>
          <w:szCs w:val="21"/>
        </w:rPr>
      </w:pPr>
      <w:bookmarkStart w:id="34" w:name="bookmark33"/>
      <w:r>
        <w:rPr>
          <w:rFonts w:hint="eastAsia" w:ascii="宋体" w:hAnsi="宋体" w:eastAsia="宋体" w:cs="宋体"/>
          <w:color w:val="000000"/>
          <w:sz w:val="21"/>
          <w:szCs w:val="21"/>
        </w:rPr>
        <w:t>2</w:t>
      </w:r>
      <w:bookmarkEnd w:id="34"/>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乙方应向甲方提供使用货物的有关技术资料，包括相应的每套设备和仪器的中文技术文件，例如：商品目录、图纸、使用说明、质量 检验证明、操作手册，维护手册或服务指南等。该类文件应包装好随货发运。</w:t>
      </w:r>
    </w:p>
    <w:p w14:paraId="03A426A9">
      <w:pPr>
        <w:pStyle w:val="29"/>
        <w:tabs>
          <w:tab w:val="left" w:pos="567"/>
          <w:tab w:val="left" w:pos="1954"/>
        </w:tabs>
        <w:spacing w:after="140" w:line="240" w:lineRule="auto"/>
        <w:rPr>
          <w:rFonts w:hint="eastAsia" w:ascii="宋体" w:hAnsi="宋体" w:eastAsia="宋体" w:cs="宋体"/>
          <w:sz w:val="21"/>
          <w:szCs w:val="21"/>
        </w:rPr>
      </w:pPr>
      <w:bookmarkStart w:id="35" w:name="bookmark34"/>
      <w:r>
        <w:rPr>
          <w:rFonts w:hint="eastAsia" w:ascii="宋体" w:hAnsi="宋体" w:eastAsia="宋体" w:cs="宋体"/>
          <w:color w:val="000000"/>
          <w:sz w:val="21"/>
          <w:szCs w:val="21"/>
        </w:rPr>
        <w:t>3</w:t>
      </w:r>
      <w:bookmarkEnd w:id="35"/>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sz w:val="21"/>
          <w:szCs w:val="21"/>
          <w:u w:val="single"/>
        </w:rPr>
        <w:tab/>
      </w:r>
    </w:p>
    <w:p w14:paraId="3EAF6501">
      <w:pPr>
        <w:pStyle w:val="29"/>
        <w:tabs>
          <w:tab w:val="left" w:pos="491"/>
        </w:tabs>
        <w:spacing w:line="240" w:lineRule="auto"/>
        <w:ind w:firstLine="0"/>
        <w:jc w:val="both"/>
        <w:rPr>
          <w:rFonts w:hint="eastAsia" w:ascii="宋体" w:hAnsi="宋体" w:eastAsia="宋体" w:cs="宋体"/>
          <w:sz w:val="21"/>
          <w:szCs w:val="21"/>
        </w:rPr>
      </w:pPr>
      <w:bookmarkStart w:id="36" w:name="bookmark35"/>
      <w:r>
        <w:rPr>
          <w:rFonts w:hint="eastAsia" w:ascii="宋体" w:hAnsi="宋体" w:eastAsia="宋体" w:cs="宋体"/>
          <w:color w:val="000000"/>
          <w:sz w:val="21"/>
          <w:szCs w:val="21"/>
        </w:rPr>
        <w:t>九</w:t>
      </w:r>
      <w:bookmarkEnd w:id="36"/>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货物交付</w:t>
      </w:r>
    </w:p>
    <w:p w14:paraId="7D9BF589">
      <w:pPr>
        <w:pStyle w:val="29"/>
        <w:tabs>
          <w:tab w:val="left" w:pos="565"/>
        </w:tabs>
        <w:spacing w:line="240" w:lineRule="auto"/>
        <w:rPr>
          <w:rFonts w:hint="eastAsia" w:ascii="宋体" w:hAnsi="宋体" w:eastAsia="宋体" w:cs="宋体"/>
          <w:sz w:val="21"/>
          <w:szCs w:val="21"/>
          <w:lang w:eastAsia="zh-CN"/>
        </w:rPr>
      </w:pPr>
      <w:bookmarkStart w:id="37" w:name="bookmark36"/>
      <w:r>
        <w:rPr>
          <w:rFonts w:hint="eastAsia" w:ascii="宋体" w:hAnsi="宋体" w:eastAsia="宋体" w:cs="宋体"/>
          <w:color w:val="000000"/>
          <w:sz w:val="21"/>
          <w:szCs w:val="21"/>
          <w:highlight w:val="yellow"/>
        </w:rPr>
        <w:t>1</w:t>
      </w:r>
      <w:bookmarkEnd w:id="37"/>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rPr>
        <w:tab/>
      </w:r>
      <w:r>
        <w:rPr>
          <w:rFonts w:hint="eastAsia" w:ascii="宋体" w:hAnsi="宋体" w:eastAsia="宋体" w:cs="宋体"/>
          <w:color w:val="000000"/>
          <w:sz w:val="21"/>
          <w:szCs w:val="21"/>
          <w:highlight w:val="yellow"/>
        </w:rPr>
        <w:t>交货期：合同签订后</w:t>
      </w:r>
      <w:r>
        <w:rPr>
          <w:rFonts w:hint="eastAsia" w:ascii="宋体" w:hAnsi="宋体" w:eastAsia="宋体" w:cs="宋体"/>
          <w:color w:val="000000"/>
          <w:sz w:val="21"/>
          <w:szCs w:val="21"/>
          <w:highlight w:val="yellow"/>
          <w:u w:val="single"/>
          <w:lang w:eastAsia="zh-CN"/>
        </w:rPr>
        <w:t xml:space="preserve"> </w:t>
      </w:r>
      <w:r>
        <w:rPr>
          <w:rFonts w:hint="eastAsia" w:ascii="宋体" w:hAnsi="宋体" w:eastAsia="宋体" w:cs="宋体"/>
          <w:color w:val="000000"/>
          <w:sz w:val="21"/>
          <w:szCs w:val="21"/>
          <w:highlight w:val="yellow"/>
          <w:u w:val="single"/>
          <w:lang w:val="en-US" w:eastAsia="zh-CN"/>
        </w:rPr>
        <w:t>15</w:t>
      </w:r>
      <w:r>
        <w:rPr>
          <w:rFonts w:hint="eastAsia" w:ascii="宋体" w:hAnsi="宋体" w:eastAsia="宋体" w:cs="宋体"/>
          <w:color w:val="000000"/>
          <w:sz w:val="21"/>
          <w:szCs w:val="21"/>
          <w:highlight w:val="yellow"/>
        </w:rPr>
        <w:t>个工作日内</w:t>
      </w:r>
    </w:p>
    <w:p w14:paraId="7458BAF3">
      <w:pPr>
        <w:pStyle w:val="29"/>
        <w:tabs>
          <w:tab w:val="left" w:pos="580"/>
        </w:tabs>
        <w:spacing w:line="240" w:lineRule="auto"/>
        <w:jc w:val="both"/>
        <w:rPr>
          <w:rFonts w:hint="eastAsia" w:ascii="宋体" w:hAnsi="宋体" w:eastAsia="宋体" w:cs="宋体"/>
          <w:sz w:val="21"/>
          <w:szCs w:val="21"/>
        </w:rPr>
      </w:pPr>
      <w:bookmarkStart w:id="38" w:name="bookmark37"/>
      <w:r>
        <w:rPr>
          <w:rFonts w:hint="eastAsia" w:ascii="宋体" w:hAnsi="宋体" w:eastAsia="宋体" w:cs="宋体"/>
          <w:color w:val="000000"/>
          <w:sz w:val="21"/>
          <w:szCs w:val="21"/>
        </w:rPr>
        <w:t>2</w:t>
      </w:r>
      <w:bookmarkEnd w:id="38"/>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交货方式：</w:t>
      </w:r>
      <w:r>
        <w:rPr>
          <w:rFonts w:hint="eastAsia" w:ascii="宋体" w:hAnsi="宋体" w:eastAsia="宋体" w:cs="宋体"/>
          <w:color w:val="FF0000"/>
          <w:sz w:val="21"/>
          <w:szCs w:val="21"/>
        </w:rPr>
        <w:t>送货上门</w:t>
      </w:r>
    </w:p>
    <w:p w14:paraId="4C6AADE8">
      <w:pPr>
        <w:pStyle w:val="29"/>
        <w:tabs>
          <w:tab w:val="left" w:pos="580"/>
        </w:tabs>
        <w:spacing w:line="240" w:lineRule="auto"/>
        <w:jc w:val="both"/>
        <w:rPr>
          <w:rFonts w:hint="eastAsia" w:ascii="宋体" w:hAnsi="宋体" w:eastAsia="宋体" w:cs="宋体"/>
          <w:sz w:val="21"/>
          <w:szCs w:val="21"/>
        </w:rPr>
      </w:pPr>
      <w:bookmarkStart w:id="39" w:name="bookmark38"/>
      <w:r>
        <w:rPr>
          <w:rFonts w:hint="eastAsia" w:ascii="宋体" w:hAnsi="宋体" w:eastAsia="宋体" w:cs="宋体"/>
          <w:color w:val="000000"/>
          <w:sz w:val="21"/>
          <w:szCs w:val="21"/>
        </w:rPr>
        <w:t>3</w:t>
      </w:r>
      <w:bookmarkEnd w:id="39"/>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收货信息：</w:t>
      </w:r>
      <w:r>
        <w:rPr>
          <w:rFonts w:hint="eastAsia" w:ascii="宋体" w:hAnsi="宋体" w:eastAsia="宋体" w:cs="宋体"/>
          <w:color w:val="FF0000"/>
          <w:sz w:val="21"/>
          <w:szCs w:val="21"/>
        </w:rPr>
        <w:t>温州医科大学附属第二医院指定地点</w:t>
      </w:r>
    </w:p>
    <w:p w14:paraId="020A8347">
      <w:pPr>
        <w:pStyle w:val="29"/>
        <w:tabs>
          <w:tab w:val="left" w:pos="570"/>
        </w:tabs>
        <w:spacing w:line="240" w:lineRule="auto"/>
        <w:ind w:firstLine="260"/>
        <w:jc w:val="both"/>
        <w:rPr>
          <w:rFonts w:hint="eastAsia" w:ascii="宋体" w:hAnsi="宋体" w:eastAsia="宋体" w:cs="宋体"/>
          <w:sz w:val="21"/>
          <w:szCs w:val="21"/>
        </w:rPr>
      </w:pPr>
      <w:bookmarkStart w:id="40" w:name="bookmark39"/>
      <w:bookmarkEnd w:id="40"/>
      <w:bookmarkStart w:id="41" w:name="bookmark40"/>
      <w:r>
        <w:rPr>
          <w:rFonts w:hint="eastAsia" w:ascii="宋体" w:hAnsi="宋体" w:eastAsia="宋体" w:cs="宋体"/>
          <w:color w:val="000000"/>
          <w:sz w:val="21"/>
          <w:szCs w:val="21"/>
        </w:rPr>
        <w:t>4</w:t>
      </w:r>
      <w:bookmarkEnd w:id="41"/>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highlight w:val="yellow"/>
        </w:rPr>
        <w:t>乙方应</w:t>
      </w:r>
      <w:r>
        <w:rPr>
          <w:rFonts w:hint="eastAsia" w:ascii="宋体" w:hAnsi="宋体" w:eastAsia="宋体" w:cs="宋体"/>
          <w:sz w:val="21"/>
          <w:szCs w:val="21"/>
          <w:highlight w:val="yellow"/>
        </w:rPr>
        <w:t>提前</w:t>
      </w:r>
      <w:r>
        <w:rPr>
          <w:rFonts w:hint="eastAsia" w:ascii="宋体" w:hAnsi="宋体" w:eastAsia="宋体" w:cs="宋体"/>
          <w:b/>
          <w:color w:val="4068DD"/>
          <w:sz w:val="21"/>
          <w:szCs w:val="21"/>
          <w:highlight w:val="yellow"/>
          <w:u w:val="single"/>
          <w:lang w:eastAsia="zh-CN"/>
        </w:rPr>
        <w:t xml:space="preserve"> 1 </w:t>
      </w:r>
      <w:r>
        <w:rPr>
          <w:rFonts w:hint="eastAsia" w:ascii="宋体" w:hAnsi="宋体" w:eastAsia="宋体" w:cs="宋体"/>
          <w:color w:val="000000"/>
          <w:sz w:val="21"/>
          <w:szCs w:val="21"/>
          <w:highlight w:val="yellow"/>
        </w:rPr>
        <w:t>天以书面形式</w:t>
      </w:r>
      <w:r>
        <w:rPr>
          <w:rFonts w:hint="eastAsia" w:ascii="宋体" w:hAnsi="宋体" w:eastAsia="宋体" w:cs="宋体"/>
          <w:color w:val="202020"/>
          <w:sz w:val="21"/>
          <w:szCs w:val="21"/>
          <w:highlight w:val="yellow"/>
        </w:rPr>
        <w:t>通知甲方货物</w:t>
      </w:r>
      <w:r>
        <w:rPr>
          <w:rFonts w:hint="eastAsia" w:ascii="宋体" w:hAnsi="宋体" w:eastAsia="宋体" w:cs="宋体"/>
          <w:color w:val="000000"/>
          <w:sz w:val="21"/>
          <w:szCs w:val="21"/>
          <w:highlight w:val="yellow"/>
        </w:rPr>
        <w:t>备妥待运日期及装箱清单，甲方应为接收货物做好前期准备。如甲方不具备接收货物的条件，应在约定的交货</w:t>
      </w:r>
      <w:r>
        <w:rPr>
          <w:rFonts w:hint="eastAsia" w:ascii="宋体" w:hAnsi="宋体" w:eastAsia="宋体" w:cs="宋体"/>
          <w:sz w:val="21"/>
          <w:szCs w:val="21"/>
          <w:highlight w:val="yellow"/>
        </w:rPr>
        <w:t>日期</w:t>
      </w:r>
      <w:r>
        <w:rPr>
          <w:rFonts w:hint="eastAsia" w:ascii="宋体" w:hAnsi="宋体" w:eastAsia="宋体" w:cs="宋体"/>
          <w:b/>
          <w:color w:val="4068DD"/>
          <w:sz w:val="21"/>
          <w:szCs w:val="21"/>
          <w:highlight w:val="yellow"/>
          <w:u w:val="single"/>
          <w:lang w:eastAsia="zh-CN"/>
        </w:rPr>
        <w:t xml:space="preserve">  1 </w:t>
      </w:r>
      <w:r>
        <w:rPr>
          <w:rFonts w:hint="eastAsia" w:ascii="宋体" w:hAnsi="宋体" w:eastAsia="宋体" w:cs="宋体"/>
          <w:color w:val="000000"/>
          <w:sz w:val="21"/>
          <w:szCs w:val="21"/>
          <w:highlight w:val="yellow"/>
          <w:lang w:eastAsia="zh-CN"/>
        </w:rPr>
        <w:t xml:space="preserve"> </w:t>
      </w:r>
      <w:r>
        <w:rPr>
          <w:rFonts w:hint="eastAsia" w:ascii="宋体" w:hAnsi="宋体" w:eastAsia="宋体" w:cs="宋体"/>
          <w:color w:val="000000"/>
          <w:sz w:val="21"/>
          <w:szCs w:val="21"/>
          <w:highlight w:val="yellow"/>
        </w:rPr>
        <w:t>日前以书面形</w:t>
      </w:r>
      <w:r>
        <w:rPr>
          <w:rFonts w:hint="eastAsia" w:ascii="宋体" w:hAnsi="宋体" w:eastAsia="宋体" w:cs="宋体"/>
          <w:color w:val="202020"/>
          <w:sz w:val="21"/>
          <w:szCs w:val="21"/>
          <w:highlight w:val="yellow"/>
        </w:rPr>
        <w:t>式通知</w:t>
      </w:r>
      <w:r>
        <w:rPr>
          <w:rFonts w:hint="eastAsia" w:ascii="宋体" w:hAnsi="宋体" w:eastAsia="宋体" w:cs="宋体"/>
          <w:color w:val="000000"/>
          <w:sz w:val="21"/>
          <w:szCs w:val="21"/>
          <w:highlight w:val="yellow"/>
        </w:rPr>
        <w:t>乙方，并重新确定交货日期。</w:t>
      </w:r>
    </w:p>
    <w:p w14:paraId="45612A98">
      <w:pPr>
        <w:pStyle w:val="29"/>
        <w:tabs>
          <w:tab w:val="left" w:pos="565"/>
        </w:tabs>
        <w:spacing w:line="240" w:lineRule="auto"/>
        <w:ind w:firstLine="260"/>
        <w:jc w:val="both"/>
        <w:rPr>
          <w:rFonts w:hint="eastAsia" w:ascii="宋体" w:hAnsi="宋体" w:eastAsia="宋体" w:cs="宋体"/>
          <w:sz w:val="21"/>
          <w:szCs w:val="21"/>
        </w:rPr>
      </w:pPr>
      <w:bookmarkStart w:id="42" w:name="bookmark41"/>
      <w:r>
        <w:rPr>
          <w:rFonts w:hint="eastAsia" w:ascii="宋体" w:hAnsi="宋体" w:eastAsia="宋体" w:cs="宋体"/>
          <w:color w:val="000000"/>
          <w:sz w:val="21"/>
          <w:szCs w:val="21"/>
        </w:rPr>
        <w:t>5</w:t>
      </w:r>
      <w:bookmarkEnd w:id="42"/>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交货前，乙方应对货</w:t>
      </w:r>
      <w:r>
        <w:rPr>
          <w:rFonts w:hint="eastAsia" w:ascii="宋体" w:hAnsi="宋体" w:eastAsia="宋体" w:cs="宋体"/>
          <w:color w:val="202020"/>
          <w:sz w:val="21"/>
          <w:szCs w:val="21"/>
        </w:rPr>
        <w:t>物作出全面检查和对</w:t>
      </w:r>
      <w:r>
        <w:rPr>
          <w:rFonts w:hint="eastAsia" w:ascii="宋体" w:hAnsi="宋体" w:eastAsia="宋体" w:cs="宋体"/>
          <w:color w:val="000000"/>
          <w:sz w:val="21"/>
          <w:szCs w:val="21"/>
        </w:rPr>
        <w:t>验收文件进行整理，并列出清单，作为甲方收货验收和使用的技术条件依据，检验的结果应 随货物交甲方。</w:t>
      </w:r>
    </w:p>
    <w:p w14:paraId="7DF059CB">
      <w:pPr>
        <w:numPr>
          <w:ilvl w:val="0"/>
          <w:numId w:val="0"/>
        </w:numPr>
        <w:tabs>
          <w:tab w:val="left" w:pos="0"/>
        </w:tabs>
        <w:spacing w:line="240" w:lineRule="auto"/>
        <w:ind w:leftChars="0" w:firstLine="420" w:firstLineChars="200"/>
        <w:rPr>
          <w:rFonts w:hint="eastAsia" w:ascii="宋体" w:hAnsi="宋体" w:eastAsia="宋体" w:cs="宋体"/>
          <w:color w:val="4068DD"/>
          <w:sz w:val="21"/>
          <w:szCs w:val="21"/>
          <w:lang w:eastAsia="zh-CN"/>
        </w:rPr>
      </w:pPr>
      <w:bookmarkStart w:id="43" w:name="bookmark42"/>
      <w:r>
        <w:rPr>
          <w:rFonts w:hint="eastAsia" w:ascii="宋体" w:hAnsi="宋体" w:eastAsia="宋体" w:cs="宋体"/>
          <w:color w:val="202020"/>
          <w:sz w:val="21"/>
          <w:szCs w:val="21"/>
          <w:highlight w:val="yellow"/>
          <w:lang w:val="zh-TW" w:eastAsia="zh-TW" w:bidi="zh-TW"/>
        </w:rPr>
        <w:t>6</w:t>
      </w:r>
      <w:bookmarkEnd w:id="43"/>
      <w:r>
        <w:rPr>
          <w:rFonts w:hint="eastAsia" w:ascii="宋体" w:hAnsi="宋体" w:eastAsia="宋体" w:cs="宋体"/>
          <w:color w:val="202020"/>
          <w:sz w:val="21"/>
          <w:szCs w:val="21"/>
          <w:highlight w:val="yellow"/>
          <w:lang w:val="zh-TW" w:eastAsia="zh-TW" w:bidi="zh-TW"/>
        </w:rPr>
        <w:t>、供应时间</w:t>
      </w:r>
      <w:r>
        <w:rPr>
          <w:rFonts w:hint="eastAsia" w:ascii="宋体" w:hAnsi="宋体" w:eastAsia="宋体" w:cs="宋体"/>
          <w:color w:val="202020"/>
          <w:sz w:val="21"/>
          <w:szCs w:val="21"/>
          <w:highlight w:val="yellow"/>
          <w:lang w:val="en-US" w:eastAsia="zh-CN" w:bidi="zh-TW"/>
        </w:rPr>
        <w:t>1</w:t>
      </w:r>
      <w:r>
        <w:rPr>
          <w:rFonts w:hint="eastAsia" w:ascii="宋体" w:hAnsi="宋体" w:eastAsia="宋体" w:cs="宋体"/>
          <w:color w:val="202020"/>
          <w:sz w:val="21"/>
          <w:szCs w:val="21"/>
          <w:highlight w:val="yellow"/>
          <w:lang w:val="zh-TW" w:eastAsia="zh-TW" w:bidi="zh-TW"/>
        </w:rPr>
        <w:t>年</w:t>
      </w:r>
      <w:r>
        <w:rPr>
          <w:rFonts w:hint="eastAsia" w:ascii="宋体" w:hAnsi="宋体" w:eastAsia="宋体" w:cs="宋体"/>
          <w:color w:val="202020"/>
          <w:sz w:val="21"/>
          <w:szCs w:val="21"/>
          <w:highlight w:val="yellow"/>
          <w:lang w:val="zh-TW" w:eastAsia="zh-CN" w:bidi="zh-TW"/>
        </w:rPr>
        <w:t>，</w:t>
      </w:r>
      <w:r>
        <w:rPr>
          <w:rFonts w:hint="eastAsia" w:ascii="宋体" w:hAnsi="宋体" w:eastAsia="宋体" w:cs="宋体"/>
          <w:color w:val="202020"/>
          <w:sz w:val="21"/>
          <w:szCs w:val="21"/>
          <w:highlight w:val="yellow"/>
          <w:lang w:val="zh-TW" w:eastAsia="zh-TW" w:bidi="zh-TW"/>
        </w:rPr>
        <w:t>自</w:t>
      </w:r>
      <w:r>
        <w:rPr>
          <w:rFonts w:hint="eastAsia" w:ascii="宋体" w:hAnsi="宋体" w:eastAsia="宋体" w:cs="宋体"/>
          <w:color w:val="202020"/>
          <w:sz w:val="21"/>
          <w:szCs w:val="21"/>
          <w:highlight w:val="yellow"/>
          <w:lang w:val="en-US" w:eastAsia="zh-CN" w:bidi="zh-TW"/>
        </w:rPr>
        <w:t>合同签订之日</w:t>
      </w:r>
      <w:r>
        <w:rPr>
          <w:rFonts w:hint="eastAsia" w:ascii="宋体" w:hAnsi="宋体" w:eastAsia="宋体" w:cs="宋体"/>
          <w:color w:val="202020"/>
          <w:sz w:val="21"/>
          <w:szCs w:val="21"/>
          <w:highlight w:val="yellow"/>
          <w:lang w:val="zh-TW" w:eastAsia="zh-TW" w:bidi="zh-TW"/>
        </w:rPr>
        <w:t>起。如采购金额达到协议金额或协议期满，即视为协议完全履行完毕，双方的协议将自动终止。</w:t>
      </w:r>
    </w:p>
    <w:p w14:paraId="3DCC6EDB">
      <w:pPr>
        <w:pStyle w:val="29"/>
        <w:tabs>
          <w:tab w:val="left" w:pos="1057"/>
          <w:tab w:val="left" w:pos="8294"/>
        </w:tabs>
        <w:spacing w:line="240" w:lineRule="auto"/>
        <w:ind w:firstLine="260"/>
        <w:jc w:val="both"/>
        <w:rPr>
          <w:rFonts w:hint="eastAsia" w:ascii="宋体" w:hAnsi="宋体" w:eastAsia="宋体" w:cs="宋体"/>
          <w:sz w:val="21"/>
          <w:szCs w:val="21"/>
        </w:rPr>
      </w:pPr>
      <w:r>
        <w:rPr>
          <w:rFonts w:hint="eastAsia" w:ascii="宋体" w:hAnsi="宋体" w:eastAsia="宋体" w:cs="宋体"/>
          <w:color w:val="000000"/>
          <w:sz w:val="21"/>
          <w:szCs w:val="21"/>
        </w:rPr>
        <w:t>十、安装与验收</w:t>
      </w:r>
    </w:p>
    <w:p w14:paraId="047032E6">
      <w:pPr>
        <w:pStyle w:val="29"/>
        <w:tabs>
          <w:tab w:val="left" w:pos="570"/>
        </w:tabs>
        <w:spacing w:line="240" w:lineRule="auto"/>
        <w:ind w:firstLine="260"/>
        <w:jc w:val="both"/>
        <w:rPr>
          <w:rFonts w:hint="eastAsia" w:ascii="宋体" w:hAnsi="宋体" w:eastAsia="宋体" w:cs="宋体"/>
          <w:sz w:val="21"/>
          <w:szCs w:val="21"/>
          <w:highlight w:val="yellow"/>
        </w:rPr>
      </w:pPr>
      <w:bookmarkStart w:id="44" w:name="bookmark43"/>
      <w:r>
        <w:rPr>
          <w:rFonts w:hint="eastAsia" w:ascii="宋体" w:hAnsi="宋体" w:eastAsia="宋体" w:cs="宋体"/>
          <w:color w:val="000000"/>
          <w:sz w:val="21"/>
          <w:szCs w:val="21"/>
          <w:highlight w:val="yellow"/>
        </w:rPr>
        <w:t>1</w:t>
      </w:r>
      <w:bookmarkEnd w:id="44"/>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rPr>
        <w:tab/>
      </w:r>
      <w:r>
        <w:rPr>
          <w:rFonts w:hint="eastAsia" w:ascii="宋体" w:hAnsi="宋体" w:eastAsia="宋体" w:cs="宋体"/>
          <w:color w:val="000000"/>
          <w:sz w:val="21"/>
          <w:szCs w:val="21"/>
          <w:highlight w:val="yellow"/>
        </w:rPr>
        <w:t>到货</w:t>
      </w:r>
      <w:r>
        <w:rPr>
          <w:rFonts w:hint="eastAsia" w:ascii="宋体" w:hAnsi="宋体" w:eastAsia="宋体" w:cs="宋体"/>
          <w:sz w:val="21"/>
          <w:szCs w:val="21"/>
          <w:highlight w:val="yellow"/>
        </w:rPr>
        <w:t>验收：货物运抵甲方指定地点后，甲方应依据本合同及询价文件上的技术规格要求和国家有关质量标准及时进行验收。如发生所 供货物与合同约定不符，甲方有权退货或要求乙方进行更换、补齐，因此造成逾期交货的，乙方应承担逾期交货的违约责任。乙方应在接到甲方要求后</w:t>
      </w:r>
      <w:r>
        <w:rPr>
          <w:rFonts w:hint="eastAsia" w:ascii="宋体" w:hAnsi="宋体" w:eastAsia="宋体" w:cs="宋体"/>
          <w:b/>
          <w:color w:val="365F91"/>
          <w:sz w:val="21"/>
          <w:szCs w:val="21"/>
          <w:highlight w:val="yellow"/>
          <w:u w:val="single"/>
          <w:lang w:eastAsia="zh-CN"/>
        </w:rPr>
        <w:t xml:space="preserve"> </w:t>
      </w:r>
      <w:r>
        <w:rPr>
          <w:rFonts w:hint="eastAsia" w:ascii="宋体" w:hAnsi="宋体" w:eastAsia="宋体" w:cs="宋体"/>
          <w:b/>
          <w:color w:val="365F91"/>
          <w:sz w:val="21"/>
          <w:szCs w:val="21"/>
          <w:highlight w:val="yellow"/>
          <w:u w:val="single"/>
          <w:lang w:val="en-US" w:eastAsia="zh-CN"/>
        </w:rPr>
        <w:t>15</w:t>
      </w:r>
      <w:r>
        <w:rPr>
          <w:rFonts w:hint="eastAsia" w:ascii="宋体" w:hAnsi="宋体" w:eastAsia="宋体" w:cs="宋体"/>
          <w:b/>
          <w:color w:val="365F91"/>
          <w:sz w:val="21"/>
          <w:szCs w:val="21"/>
          <w:highlight w:val="yellow"/>
          <w:u w:val="single"/>
          <w:lang w:eastAsia="zh-CN"/>
        </w:rPr>
        <w:t xml:space="preserve"> </w:t>
      </w:r>
      <w:r>
        <w:rPr>
          <w:rFonts w:hint="eastAsia" w:ascii="宋体" w:hAnsi="宋体" w:eastAsia="宋体" w:cs="宋体"/>
          <w:sz w:val="21"/>
          <w:szCs w:val="21"/>
          <w:highlight w:val="yellow"/>
        </w:rPr>
        <w:t>日内予以补救,所产生的费用及法律后果由乙方承担。</w:t>
      </w:r>
    </w:p>
    <w:p w14:paraId="12AB4343">
      <w:pPr>
        <w:pStyle w:val="29"/>
        <w:tabs>
          <w:tab w:val="left" w:pos="560"/>
        </w:tabs>
        <w:spacing w:line="240" w:lineRule="auto"/>
        <w:ind w:firstLine="260"/>
        <w:jc w:val="both"/>
        <w:rPr>
          <w:rFonts w:hint="eastAsia" w:ascii="宋体" w:hAnsi="宋体" w:eastAsia="宋体" w:cs="宋体"/>
          <w:sz w:val="21"/>
          <w:szCs w:val="21"/>
        </w:rPr>
      </w:pPr>
      <w:bookmarkStart w:id="45" w:name="bookmark44"/>
      <w:r>
        <w:rPr>
          <w:rFonts w:hint="eastAsia" w:ascii="宋体" w:hAnsi="宋体" w:eastAsia="宋体" w:cs="宋体"/>
          <w:sz w:val="21"/>
          <w:szCs w:val="21"/>
        </w:rPr>
        <w:t>2</w:t>
      </w:r>
      <w:bookmarkEnd w:id="45"/>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z w:val="21"/>
          <w:szCs w:val="21"/>
        </w:rPr>
        <w:t>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5CED4952">
      <w:pPr>
        <w:pStyle w:val="29"/>
        <w:spacing w:line="240" w:lineRule="auto"/>
        <w:ind w:firstLine="260"/>
        <w:jc w:val="both"/>
        <w:rPr>
          <w:rFonts w:hint="eastAsia" w:ascii="宋体" w:hAnsi="宋体" w:eastAsia="宋体" w:cs="宋体"/>
          <w:sz w:val="21"/>
          <w:szCs w:val="21"/>
        </w:rPr>
      </w:pPr>
      <w:r>
        <w:rPr>
          <w:rFonts w:hint="eastAsia" w:ascii="宋体" w:hAnsi="宋体" w:eastAsia="宋体" w:cs="宋体"/>
          <w:sz w:val="21"/>
          <w:szCs w:val="21"/>
        </w:rPr>
        <w:t>安装调试过程中，乙方应采取安全保障措施，保证人员安全。如因乙</w:t>
      </w:r>
      <w:r>
        <w:rPr>
          <w:rFonts w:hint="eastAsia" w:ascii="宋体" w:hAnsi="宋体" w:eastAsia="宋体" w:cs="宋体"/>
          <w:color w:val="000000"/>
          <w:sz w:val="21"/>
          <w:szCs w:val="21"/>
        </w:rPr>
        <w:t>方原因造成人员伤亡和财产损失的，乙方应承担全部赔偿责任。</w:t>
      </w:r>
    </w:p>
    <w:p w14:paraId="37F80EB3">
      <w:pPr>
        <w:pStyle w:val="29"/>
        <w:tabs>
          <w:tab w:val="left" w:pos="575"/>
          <w:tab w:val="left" w:pos="6405"/>
        </w:tabs>
        <w:spacing w:line="240" w:lineRule="auto"/>
        <w:ind w:firstLine="260"/>
        <w:jc w:val="both"/>
        <w:rPr>
          <w:rFonts w:hint="eastAsia" w:ascii="宋体" w:hAnsi="宋体" w:eastAsia="宋体" w:cs="宋体"/>
          <w:sz w:val="21"/>
          <w:szCs w:val="21"/>
          <w:highlight w:val="yellow"/>
        </w:rPr>
      </w:pPr>
      <w:bookmarkStart w:id="46" w:name="bookmark45"/>
      <w:r>
        <w:rPr>
          <w:rFonts w:hint="eastAsia" w:ascii="宋体" w:hAnsi="宋体" w:eastAsia="宋体" w:cs="宋体"/>
          <w:color w:val="000000"/>
          <w:sz w:val="21"/>
          <w:szCs w:val="21"/>
          <w:highlight w:val="yellow"/>
        </w:rPr>
        <w:t>3</w:t>
      </w:r>
      <w:bookmarkEnd w:id="46"/>
      <w:r>
        <w:rPr>
          <w:rFonts w:hint="eastAsia" w:ascii="宋体" w:hAnsi="宋体" w:eastAsia="宋体" w:cs="宋体"/>
          <w:color w:val="000000"/>
          <w:sz w:val="21"/>
          <w:szCs w:val="21"/>
          <w:highlight w:val="yellow"/>
        </w:rPr>
        <w:t>、最终验收：货物经安装调试完成且符合技术要求后，甲方进行最终验收。验收时乙方必须在现场。货物符合合同约定的技术规范要求 和验收标准的，甲方签署验收合格证明。如货物不符合合同约定的要求的，乙方应当在</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eastAsia="zh-CN"/>
        </w:rPr>
        <w:t xml:space="preserve"> </w:t>
      </w:r>
      <w:r>
        <w:rPr>
          <w:rFonts w:hint="eastAsia" w:ascii="宋体" w:hAnsi="宋体" w:eastAsia="宋体" w:cs="宋体"/>
          <w:sz w:val="21"/>
          <w:szCs w:val="21"/>
          <w:highlight w:val="yellow"/>
          <w:u w:val="single"/>
          <w:lang w:val="en-US" w:eastAsia="zh-CN"/>
        </w:rPr>
        <w:t>15</w:t>
      </w:r>
      <w:r>
        <w:rPr>
          <w:rFonts w:hint="eastAsia" w:ascii="宋体" w:hAnsi="宋体" w:eastAsia="宋体" w:cs="宋体"/>
          <w:color w:val="4068DD"/>
          <w:sz w:val="21"/>
          <w:szCs w:val="21"/>
          <w:highlight w:val="yellow"/>
        </w:rPr>
        <w:t xml:space="preserve"> </w:t>
      </w:r>
      <w:r>
        <w:rPr>
          <w:rFonts w:hint="eastAsia" w:ascii="宋体" w:hAnsi="宋体" w:eastAsia="宋体" w:cs="宋体"/>
          <w:color w:val="000000"/>
          <w:sz w:val="21"/>
          <w:szCs w:val="21"/>
          <w:highlight w:val="yellow"/>
        </w:rPr>
        <w:t>日内采取措施消除缺陷后重新申请终验，并 承担由此产生的费用。</w:t>
      </w:r>
    </w:p>
    <w:p w14:paraId="6DB094BB">
      <w:pPr>
        <w:pStyle w:val="29"/>
        <w:tabs>
          <w:tab w:val="left" w:pos="604"/>
        </w:tabs>
        <w:spacing w:line="240" w:lineRule="auto"/>
        <w:ind w:firstLine="260"/>
        <w:jc w:val="both"/>
        <w:rPr>
          <w:rFonts w:hint="eastAsia" w:ascii="宋体" w:hAnsi="宋体" w:eastAsia="宋体" w:cs="宋体"/>
          <w:sz w:val="21"/>
          <w:szCs w:val="21"/>
        </w:rPr>
      </w:pPr>
      <w:bookmarkStart w:id="47" w:name="bookmark46"/>
      <w:r>
        <w:rPr>
          <w:rFonts w:hint="eastAsia" w:ascii="宋体" w:hAnsi="宋体" w:eastAsia="宋体" w:cs="宋体"/>
          <w:color w:val="000000"/>
          <w:sz w:val="21"/>
          <w:szCs w:val="21"/>
          <w:highlight w:val="yellow"/>
        </w:rPr>
        <w:t>4</w:t>
      </w:r>
      <w:bookmarkEnd w:id="47"/>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rPr>
        <w:tab/>
      </w:r>
      <w:r>
        <w:rPr>
          <w:rFonts w:hint="eastAsia" w:ascii="宋体" w:hAnsi="宋体" w:eastAsia="宋体" w:cs="宋体"/>
          <w:color w:val="000000"/>
          <w:sz w:val="21"/>
          <w:szCs w:val="21"/>
          <w:highlight w:val="yellow"/>
        </w:rPr>
        <w:t>对技术复杂的货物，甲方可请国家认可的专业检测机构参与验收，并由其出具质量检测报告，检测费</w:t>
      </w:r>
      <w:r>
        <w:rPr>
          <w:rFonts w:hint="eastAsia" w:ascii="宋体" w:hAnsi="宋体" w:eastAsia="宋体" w:cs="宋体"/>
          <w:sz w:val="21"/>
          <w:szCs w:val="21"/>
          <w:highlight w:val="yellow"/>
        </w:rPr>
        <w:t>用由</w:t>
      </w:r>
      <w:r>
        <w:rPr>
          <w:rFonts w:hint="eastAsia" w:ascii="宋体" w:hAnsi="宋体" w:eastAsia="宋体" w:cs="宋体"/>
          <w:color w:val="4068DD"/>
          <w:sz w:val="21"/>
          <w:szCs w:val="21"/>
          <w:highlight w:val="yellow"/>
          <w:u w:val="single"/>
          <w:lang w:eastAsia="zh-CN"/>
        </w:rPr>
        <w:t xml:space="preserve"> </w:t>
      </w:r>
      <w:r>
        <w:rPr>
          <w:rFonts w:hint="eastAsia" w:ascii="宋体" w:hAnsi="宋体" w:eastAsia="宋体" w:cs="宋体"/>
          <w:b/>
          <w:color w:val="365F91"/>
          <w:sz w:val="21"/>
          <w:szCs w:val="21"/>
          <w:highlight w:val="yellow"/>
          <w:u w:val="single"/>
        </w:rPr>
        <w:t>乙</w:t>
      </w:r>
      <w:r>
        <w:rPr>
          <w:rFonts w:hint="eastAsia" w:ascii="宋体" w:hAnsi="宋体" w:eastAsia="宋体" w:cs="宋体"/>
          <w:b/>
          <w:color w:val="365F91"/>
          <w:sz w:val="21"/>
          <w:szCs w:val="21"/>
          <w:highlight w:val="yellow"/>
          <w:u w:val="single"/>
          <w:lang w:eastAsia="zh-CN"/>
        </w:rPr>
        <w:t xml:space="preserve"> </w:t>
      </w:r>
      <w:r>
        <w:rPr>
          <w:rFonts w:hint="eastAsia" w:ascii="宋体" w:hAnsi="宋体" w:eastAsia="宋体" w:cs="宋体"/>
          <w:sz w:val="21"/>
          <w:szCs w:val="21"/>
          <w:highlight w:val="yellow"/>
        </w:rPr>
        <w:t>方承</w:t>
      </w:r>
      <w:r>
        <w:rPr>
          <w:rFonts w:hint="eastAsia" w:ascii="宋体" w:hAnsi="宋体" w:eastAsia="宋体" w:cs="宋体"/>
          <w:color w:val="000000"/>
          <w:sz w:val="21"/>
          <w:szCs w:val="21"/>
          <w:highlight w:val="yellow"/>
        </w:rPr>
        <w:t>担。</w:t>
      </w:r>
    </w:p>
    <w:p w14:paraId="23D1F1BD">
      <w:pPr>
        <w:pStyle w:val="29"/>
        <w:tabs>
          <w:tab w:val="left" w:pos="604"/>
        </w:tabs>
        <w:spacing w:line="240" w:lineRule="auto"/>
        <w:ind w:firstLine="260"/>
        <w:jc w:val="both"/>
        <w:rPr>
          <w:rFonts w:hint="eastAsia" w:ascii="宋体" w:hAnsi="宋体" w:eastAsia="宋体" w:cs="宋体"/>
          <w:sz w:val="21"/>
          <w:szCs w:val="21"/>
        </w:rPr>
      </w:pPr>
      <w:bookmarkStart w:id="48" w:name="bookmark47"/>
      <w:r>
        <w:rPr>
          <w:rFonts w:hint="eastAsia" w:ascii="宋体" w:hAnsi="宋体" w:eastAsia="宋体" w:cs="宋体"/>
          <w:color w:val="000000"/>
          <w:sz w:val="21"/>
          <w:szCs w:val="21"/>
        </w:rPr>
        <w:t>5</w:t>
      </w:r>
      <w:bookmarkEnd w:id="48"/>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货物毁损、灭失的风险，自货物最终验收合格之日起由甲方承担。</w:t>
      </w:r>
    </w:p>
    <w:p w14:paraId="4BA02682">
      <w:pPr>
        <w:pStyle w:val="37"/>
        <w:tabs>
          <w:tab w:val="left" w:pos="584"/>
          <w:tab w:val="left" w:pos="1858"/>
        </w:tabs>
        <w:spacing w:after="0" w:line="240" w:lineRule="auto"/>
        <w:rPr>
          <w:rFonts w:hint="eastAsia" w:ascii="宋体" w:hAnsi="宋体" w:eastAsia="宋体" w:cs="宋体"/>
          <w:sz w:val="21"/>
          <w:szCs w:val="21"/>
        </w:rPr>
      </w:pPr>
      <w:bookmarkStart w:id="49" w:name="bookmark48"/>
      <w:r>
        <w:rPr>
          <w:rFonts w:hint="eastAsia" w:ascii="宋体" w:hAnsi="宋体" w:eastAsia="宋体" w:cs="宋体"/>
          <w:i w:val="0"/>
          <w:iCs w:val="0"/>
          <w:color w:val="000000"/>
          <w:sz w:val="21"/>
          <w:szCs w:val="21"/>
        </w:rPr>
        <w:t>6</w:t>
      </w:r>
      <w:bookmarkEnd w:id="49"/>
      <w:r>
        <w:rPr>
          <w:rFonts w:hint="eastAsia" w:ascii="宋体" w:hAnsi="宋体" w:eastAsia="宋体" w:cs="宋体"/>
          <w:i w:val="0"/>
          <w:iCs w:val="0"/>
          <w:color w:val="000000"/>
          <w:sz w:val="21"/>
          <w:szCs w:val="21"/>
        </w:rPr>
        <w:t>、</w:t>
      </w:r>
      <w:r>
        <w:rPr>
          <w:rFonts w:hint="eastAsia" w:ascii="宋体" w:hAnsi="宋体" w:eastAsia="宋体" w:cs="宋体"/>
          <w:i w:val="0"/>
          <w:iCs w:val="0"/>
          <w:color w:val="000000"/>
          <w:sz w:val="21"/>
          <w:szCs w:val="21"/>
        </w:rPr>
        <w:tab/>
      </w:r>
      <w:r>
        <w:rPr>
          <w:rFonts w:hint="eastAsia" w:ascii="宋体" w:hAnsi="宋体" w:eastAsia="宋体" w:cs="宋体"/>
          <w:b/>
          <w:i w:val="0"/>
          <w:iCs w:val="0"/>
          <w:color w:val="4169E1"/>
          <w:sz w:val="21"/>
          <w:szCs w:val="21"/>
          <w:highlight w:val="yellow"/>
          <w:u w:val="single"/>
          <w:lang w:val="zh-TW" w:eastAsia="zh-TW" w:bidi="zh-TW"/>
        </w:rPr>
        <w:t xml:space="preserve"> </w:t>
      </w:r>
      <w:r>
        <w:rPr>
          <w:rFonts w:hint="eastAsia" w:ascii="宋体" w:hAnsi="宋体" w:eastAsia="宋体" w:cs="宋体"/>
          <w:b/>
          <w:i w:val="0"/>
          <w:iCs w:val="0"/>
          <w:color w:val="4169E1"/>
          <w:sz w:val="21"/>
          <w:szCs w:val="21"/>
          <w:highlight w:val="yellow"/>
          <w:u w:val="single"/>
          <w:lang w:val="en-US" w:eastAsia="zh-CN" w:bidi="zh-TW"/>
        </w:rPr>
        <w:t>货物报价清单详见附件。</w:t>
      </w:r>
      <w:r>
        <w:rPr>
          <w:rFonts w:hint="eastAsia" w:ascii="宋体" w:hAnsi="宋体" w:eastAsia="宋体" w:cs="宋体"/>
          <w:b/>
          <w:i w:val="0"/>
          <w:iCs w:val="0"/>
          <w:color w:val="4169E1"/>
          <w:sz w:val="21"/>
          <w:szCs w:val="21"/>
          <w:highlight w:val="yellow"/>
          <w:u w:val="single"/>
          <w:lang w:val="zh-TW" w:eastAsia="zh-TW" w:bidi="zh-TW"/>
        </w:rPr>
        <w:tab/>
      </w:r>
    </w:p>
    <w:p w14:paraId="4A9CF884">
      <w:pPr>
        <w:pStyle w:val="29"/>
        <w:spacing w:line="240" w:lineRule="auto"/>
        <w:ind w:firstLine="0"/>
        <w:jc w:val="both"/>
        <w:rPr>
          <w:rFonts w:hint="eastAsia" w:ascii="宋体" w:hAnsi="宋体" w:eastAsia="宋体" w:cs="宋体"/>
          <w:sz w:val="21"/>
          <w:szCs w:val="21"/>
        </w:rPr>
      </w:pPr>
      <w:r>
        <w:rPr>
          <w:rFonts w:hint="eastAsia" w:ascii="宋体" w:hAnsi="宋体" w:eastAsia="宋体" w:cs="宋体"/>
          <w:color w:val="000000"/>
          <w:sz w:val="21"/>
          <w:szCs w:val="21"/>
        </w:rPr>
        <w:t>十一、保修与售后服务</w:t>
      </w:r>
    </w:p>
    <w:p w14:paraId="5A59B660">
      <w:pPr>
        <w:pStyle w:val="29"/>
        <w:tabs>
          <w:tab w:val="left" w:pos="565"/>
        </w:tabs>
        <w:spacing w:line="240" w:lineRule="auto"/>
        <w:rPr>
          <w:rFonts w:hint="eastAsia" w:ascii="宋体" w:hAnsi="宋体" w:eastAsia="宋体" w:cs="宋体"/>
          <w:sz w:val="21"/>
          <w:szCs w:val="21"/>
          <w:lang w:eastAsia="zh-CN"/>
        </w:rPr>
      </w:pPr>
      <w:bookmarkStart w:id="50" w:name="bookmark49"/>
      <w:r>
        <w:rPr>
          <w:rFonts w:hint="eastAsia" w:ascii="宋体" w:hAnsi="宋体" w:eastAsia="宋体" w:cs="宋体"/>
          <w:color w:val="000000"/>
          <w:sz w:val="21"/>
          <w:szCs w:val="21"/>
          <w:highlight w:val="yellow"/>
        </w:rPr>
        <w:t>1</w:t>
      </w:r>
      <w:bookmarkEnd w:id="50"/>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rPr>
        <w:tab/>
      </w:r>
      <w:r>
        <w:rPr>
          <w:rFonts w:hint="eastAsia" w:ascii="宋体" w:hAnsi="宋体" w:eastAsia="宋体" w:cs="宋体"/>
          <w:color w:val="000000"/>
          <w:sz w:val="21"/>
          <w:szCs w:val="21"/>
          <w:highlight w:val="yellow"/>
        </w:rPr>
        <w:t>质保期为</w:t>
      </w:r>
      <w:r>
        <w:rPr>
          <w:rFonts w:hint="eastAsia" w:ascii="宋体" w:hAnsi="宋体" w:eastAsia="宋体" w:cs="宋体"/>
          <w:b/>
          <w:color w:val="626463"/>
          <w:sz w:val="21"/>
          <w:szCs w:val="21"/>
          <w:highlight w:val="yellow"/>
          <w:u w:val="single"/>
          <w:lang w:val="en-US" w:eastAsia="zh-CN"/>
        </w:rPr>
        <w:t>3</w:t>
      </w:r>
      <w:r>
        <w:rPr>
          <w:rFonts w:hint="eastAsia" w:ascii="宋体" w:hAnsi="宋体" w:eastAsia="宋体" w:cs="宋体"/>
          <w:color w:val="202020"/>
          <w:sz w:val="21"/>
          <w:szCs w:val="21"/>
          <w:highlight w:val="yellow"/>
        </w:rPr>
        <w:t>年,</w:t>
      </w:r>
      <w:r>
        <w:rPr>
          <w:rFonts w:hint="eastAsia" w:ascii="宋体" w:hAnsi="宋体" w:eastAsia="宋体" w:cs="宋体"/>
          <w:b/>
          <w:color w:val="4068DD"/>
          <w:sz w:val="21"/>
          <w:szCs w:val="21"/>
          <w:highlight w:val="yellow"/>
          <w:lang w:eastAsia="zh-CN"/>
        </w:rPr>
        <w:t>自</w:t>
      </w:r>
      <w:r>
        <w:rPr>
          <w:rFonts w:hint="eastAsia" w:ascii="宋体" w:hAnsi="宋体" w:eastAsia="宋体" w:cs="宋体"/>
          <w:b/>
          <w:color w:val="4068DD"/>
          <w:sz w:val="21"/>
          <w:szCs w:val="21"/>
          <w:highlight w:val="yellow"/>
        </w:rPr>
        <w:t>货物最终验收</w:t>
      </w:r>
      <w:r>
        <w:rPr>
          <w:rFonts w:hint="eastAsia" w:ascii="宋体" w:hAnsi="宋体" w:eastAsia="宋体" w:cs="宋体"/>
          <w:b/>
          <w:color w:val="4068DD"/>
          <w:sz w:val="21"/>
          <w:szCs w:val="21"/>
          <w:highlight w:val="yellow"/>
          <w:lang w:eastAsia="zh-CN"/>
        </w:rPr>
        <w:t>合格</w:t>
      </w:r>
      <w:r>
        <w:rPr>
          <w:rFonts w:hint="eastAsia" w:ascii="宋体" w:hAnsi="宋体" w:eastAsia="宋体" w:cs="宋体"/>
          <w:color w:val="4068DD"/>
          <w:sz w:val="21"/>
          <w:szCs w:val="21"/>
          <w:highlight w:val="yellow"/>
        </w:rPr>
        <w:t>之</w:t>
      </w:r>
      <w:r>
        <w:rPr>
          <w:rFonts w:hint="eastAsia" w:ascii="宋体" w:hAnsi="宋体" w:eastAsia="宋体" w:cs="宋体"/>
          <w:color w:val="000000"/>
          <w:sz w:val="21"/>
          <w:szCs w:val="21"/>
          <w:highlight w:val="yellow"/>
        </w:rPr>
        <w:t>日起至质保期届满且经甲方确认无任何质量问题时止。</w:t>
      </w:r>
    </w:p>
    <w:p w14:paraId="54833D60">
      <w:pPr>
        <w:pStyle w:val="29"/>
        <w:tabs>
          <w:tab w:val="left" w:pos="580"/>
        </w:tabs>
        <w:spacing w:line="240" w:lineRule="auto"/>
        <w:jc w:val="both"/>
        <w:rPr>
          <w:rFonts w:hint="eastAsia" w:ascii="宋体" w:hAnsi="宋体" w:eastAsia="宋体" w:cs="宋体"/>
          <w:sz w:val="21"/>
          <w:szCs w:val="21"/>
        </w:rPr>
      </w:pPr>
      <w:bookmarkStart w:id="51" w:name="bookmark50"/>
      <w:r>
        <w:rPr>
          <w:rFonts w:hint="eastAsia" w:ascii="宋体" w:hAnsi="宋体" w:eastAsia="宋体" w:cs="宋体"/>
          <w:color w:val="000000"/>
          <w:sz w:val="21"/>
          <w:szCs w:val="21"/>
        </w:rPr>
        <w:t>2</w:t>
      </w:r>
      <w:bookmarkEnd w:id="51"/>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技术支持</w:t>
      </w:r>
    </w:p>
    <w:p w14:paraId="4DBCBF0C">
      <w:pPr>
        <w:pStyle w:val="29"/>
        <w:numPr>
          <w:ilvl w:val="0"/>
          <w:numId w:val="5"/>
        </w:numPr>
        <w:tabs>
          <w:tab w:val="left" w:pos="748"/>
        </w:tabs>
        <w:spacing w:line="240" w:lineRule="auto"/>
        <w:ind w:firstLine="340"/>
        <w:jc w:val="both"/>
        <w:rPr>
          <w:rFonts w:hint="eastAsia" w:ascii="宋体" w:hAnsi="宋体" w:eastAsia="宋体" w:cs="宋体"/>
          <w:sz w:val="21"/>
          <w:szCs w:val="21"/>
          <w:highlight w:val="yellow"/>
        </w:rPr>
      </w:pPr>
      <w:bookmarkStart w:id="52" w:name="bookmark51"/>
      <w:bookmarkEnd w:id="52"/>
      <w:r>
        <w:rPr>
          <w:rFonts w:hint="eastAsia" w:ascii="宋体" w:hAnsi="宋体" w:eastAsia="宋体" w:cs="宋体"/>
          <w:color w:val="000000"/>
          <w:sz w:val="21"/>
          <w:szCs w:val="21"/>
          <w:highlight w:val="yellow"/>
        </w:rPr>
        <w:t>远程技术支持：乙方应具有稳定的技术支持队伍和完善的服务支持网络，</w:t>
      </w:r>
      <w:r>
        <w:rPr>
          <w:rFonts w:hint="eastAsia" w:ascii="宋体" w:hAnsi="宋体" w:eastAsia="宋体" w:cs="宋体"/>
          <w:sz w:val="21"/>
          <w:szCs w:val="21"/>
          <w:highlight w:val="yellow"/>
        </w:rPr>
        <w:t>提供</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eastAsia="zh-CN"/>
        </w:rPr>
        <w:t xml:space="preserve">  </w:t>
      </w:r>
      <w:r>
        <w:rPr>
          <w:rFonts w:hint="eastAsia" w:ascii="宋体" w:hAnsi="宋体" w:eastAsia="宋体" w:cs="宋体"/>
          <w:b/>
          <w:color w:val="365F91"/>
          <w:sz w:val="21"/>
          <w:szCs w:val="21"/>
          <w:highlight w:val="yellow"/>
          <w:u w:val="single"/>
          <w:lang w:eastAsia="zh-CN"/>
        </w:rPr>
        <w:t>7*24</w:t>
      </w:r>
      <w:r>
        <w:rPr>
          <w:rFonts w:hint="eastAsia" w:ascii="宋体" w:hAnsi="宋体" w:eastAsia="宋体" w:cs="宋体"/>
          <w:sz w:val="21"/>
          <w:szCs w:val="21"/>
          <w:highlight w:val="yellow"/>
          <w:u w:val="single"/>
        </w:rPr>
        <w:tab/>
      </w:r>
      <w:r>
        <w:rPr>
          <w:rFonts w:hint="eastAsia" w:ascii="宋体" w:hAnsi="宋体" w:eastAsia="宋体" w:cs="宋体"/>
          <w:b/>
          <w:color w:val="365F91"/>
          <w:sz w:val="21"/>
          <w:szCs w:val="21"/>
          <w:highlight w:val="yellow"/>
          <w:u w:val="single"/>
          <w:lang w:eastAsia="zh-CN"/>
        </w:rPr>
        <w:t xml:space="preserve"> </w:t>
      </w:r>
      <w:r>
        <w:rPr>
          <w:rFonts w:hint="eastAsia" w:ascii="宋体" w:hAnsi="宋体" w:eastAsia="宋体" w:cs="宋体"/>
          <w:color w:val="000000"/>
          <w:sz w:val="21"/>
          <w:szCs w:val="21"/>
          <w:highlight w:val="yellow"/>
        </w:rPr>
        <w:t>小时技术支持服务，及时响应甲方的技术服务 支持需求，提出有效的解决方案，解决甲方在货物使用过程中遇到的实际问题。</w:t>
      </w:r>
    </w:p>
    <w:p w14:paraId="3E8B6C9F">
      <w:pPr>
        <w:pStyle w:val="29"/>
        <w:numPr>
          <w:ilvl w:val="0"/>
          <w:numId w:val="5"/>
        </w:numPr>
        <w:tabs>
          <w:tab w:val="left" w:pos="431"/>
        </w:tabs>
        <w:spacing w:line="240" w:lineRule="auto"/>
        <w:ind w:firstLine="340"/>
        <w:jc w:val="both"/>
        <w:rPr>
          <w:rFonts w:hint="eastAsia" w:ascii="宋体" w:hAnsi="宋体" w:eastAsia="宋体" w:cs="宋体"/>
          <w:sz w:val="21"/>
          <w:szCs w:val="21"/>
          <w:highlight w:val="yellow"/>
        </w:rPr>
      </w:pPr>
      <w:bookmarkStart w:id="53" w:name="bookmark52"/>
      <w:bookmarkEnd w:id="53"/>
      <w:r>
        <w:rPr>
          <w:rFonts w:hint="eastAsia" w:ascii="宋体" w:hAnsi="宋体" w:eastAsia="宋体" w:cs="宋体"/>
          <w:color w:val="000000"/>
          <w:sz w:val="21"/>
          <w:szCs w:val="21"/>
          <w:highlight w:val="yellow"/>
        </w:rPr>
        <w:t>现场技术支持：对于通过电话、邮件等远程技术支持不能解决的问题，乙方应在</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eastAsia="zh-CN"/>
        </w:rPr>
        <w:t xml:space="preserve">  </w:t>
      </w:r>
      <w:r>
        <w:rPr>
          <w:rFonts w:hint="eastAsia" w:ascii="宋体" w:hAnsi="宋体" w:eastAsia="宋体" w:cs="宋体"/>
          <w:b/>
          <w:color w:val="365F91"/>
          <w:sz w:val="21"/>
          <w:szCs w:val="21"/>
          <w:highlight w:val="yellow"/>
          <w:u w:val="single"/>
          <w:lang w:eastAsia="zh-CN"/>
        </w:rPr>
        <w:t>3</w:t>
      </w:r>
      <w:r>
        <w:rPr>
          <w:rFonts w:hint="eastAsia" w:ascii="宋体" w:hAnsi="宋体" w:eastAsia="宋体" w:cs="宋体"/>
          <w:sz w:val="21"/>
          <w:szCs w:val="21"/>
          <w:highlight w:val="yellow"/>
          <w:u w:val="single"/>
        </w:rPr>
        <w:tab/>
      </w:r>
      <w:r>
        <w:rPr>
          <w:rFonts w:hint="eastAsia" w:ascii="宋体" w:hAnsi="宋体" w:eastAsia="宋体" w:cs="宋体"/>
          <w:color w:val="000000"/>
          <w:sz w:val="21"/>
          <w:szCs w:val="21"/>
          <w:highlight w:val="yellow"/>
        </w:rPr>
        <w:t>小时内派遣相关人员赶赴现场，</w:t>
      </w:r>
      <w:r>
        <w:rPr>
          <w:rFonts w:hint="eastAsia" w:ascii="宋体" w:hAnsi="宋体" w:eastAsia="宋体" w:cs="宋体"/>
          <w:sz w:val="21"/>
          <w:szCs w:val="21"/>
          <w:highlight w:val="yellow"/>
          <w:u w:val="single"/>
          <w:lang w:eastAsia="zh-CN"/>
        </w:rPr>
        <w:t xml:space="preserve">   </w:t>
      </w:r>
      <w:r>
        <w:rPr>
          <w:rFonts w:hint="eastAsia" w:ascii="宋体" w:hAnsi="宋体" w:eastAsia="宋体" w:cs="宋体"/>
          <w:b/>
          <w:color w:val="365F91"/>
          <w:sz w:val="21"/>
          <w:szCs w:val="21"/>
          <w:highlight w:val="yellow"/>
          <w:u w:val="single"/>
          <w:lang w:eastAsia="zh-CN"/>
        </w:rPr>
        <w:t>24</w:t>
      </w:r>
      <w:r>
        <w:rPr>
          <w:rFonts w:hint="eastAsia" w:ascii="宋体" w:hAnsi="宋体" w:eastAsia="宋体" w:cs="宋体"/>
          <w:sz w:val="21"/>
          <w:szCs w:val="21"/>
          <w:highlight w:val="yellow"/>
          <w:u w:val="single"/>
        </w:rPr>
        <w:tab/>
      </w:r>
      <w:r>
        <w:rPr>
          <w:rFonts w:hint="eastAsia" w:ascii="宋体" w:hAnsi="宋体" w:eastAsia="宋体" w:cs="宋体"/>
          <w:color w:val="000000"/>
          <w:sz w:val="21"/>
          <w:szCs w:val="21"/>
          <w:highlight w:val="yellow"/>
        </w:rPr>
        <w:t>小时内维 修完毕；发生紧急抢修事故的，乙方应在接到甲方通知后</w:t>
      </w:r>
      <w:r>
        <w:rPr>
          <w:rFonts w:hint="eastAsia" w:ascii="宋体" w:hAnsi="宋体" w:eastAsia="宋体" w:cs="宋体"/>
          <w:sz w:val="21"/>
          <w:szCs w:val="21"/>
          <w:highlight w:val="yellow"/>
          <w:u w:val="single"/>
          <w:lang w:eastAsia="zh-CN"/>
        </w:rPr>
        <w:t xml:space="preserve">   </w:t>
      </w:r>
      <w:r>
        <w:rPr>
          <w:rFonts w:hint="eastAsia" w:ascii="宋体" w:hAnsi="宋体" w:eastAsia="宋体" w:cs="宋体"/>
          <w:b/>
          <w:color w:val="365F91"/>
          <w:sz w:val="21"/>
          <w:szCs w:val="21"/>
          <w:highlight w:val="yellow"/>
          <w:u w:val="single"/>
        </w:rPr>
        <w:t>1</w:t>
      </w:r>
      <w:r>
        <w:rPr>
          <w:rFonts w:hint="eastAsia" w:ascii="宋体" w:hAnsi="宋体" w:eastAsia="宋体" w:cs="宋体"/>
          <w:b/>
          <w:color w:val="365F91"/>
          <w:sz w:val="21"/>
          <w:szCs w:val="21"/>
          <w:highlight w:val="yellow"/>
          <w:u w:val="single"/>
          <w:lang w:eastAsia="zh-CN"/>
        </w:rPr>
        <w:t>.</w:t>
      </w:r>
      <w:r>
        <w:rPr>
          <w:rFonts w:hint="eastAsia" w:ascii="宋体" w:hAnsi="宋体" w:eastAsia="宋体" w:cs="宋体"/>
          <w:b/>
          <w:color w:val="365F91"/>
          <w:sz w:val="21"/>
          <w:szCs w:val="21"/>
          <w:highlight w:val="yellow"/>
          <w:u w:val="single"/>
        </w:rPr>
        <w:t>5</w:t>
      </w:r>
      <w:r>
        <w:rPr>
          <w:rFonts w:hint="eastAsia" w:ascii="宋体" w:hAnsi="宋体" w:eastAsia="宋体" w:cs="宋体"/>
          <w:sz w:val="21"/>
          <w:szCs w:val="21"/>
          <w:highlight w:val="yellow"/>
          <w:u w:val="single"/>
        </w:rPr>
        <w:tab/>
      </w:r>
      <w:r>
        <w:rPr>
          <w:rFonts w:hint="eastAsia" w:ascii="宋体" w:hAnsi="宋体" w:eastAsia="宋体" w:cs="宋体"/>
          <w:color w:val="000000"/>
          <w:sz w:val="21"/>
          <w:szCs w:val="21"/>
          <w:highlight w:val="yellow"/>
        </w:rPr>
        <w:t>小时内到达现场抢修,并于到达现场</w:t>
      </w:r>
      <w:r>
        <w:rPr>
          <w:rFonts w:hint="eastAsia" w:ascii="宋体" w:hAnsi="宋体" w:eastAsia="宋体" w:cs="宋体"/>
          <w:sz w:val="21"/>
          <w:szCs w:val="21"/>
          <w:highlight w:val="yellow"/>
          <w:u w:val="single"/>
          <w:lang w:eastAsia="zh-CN"/>
        </w:rPr>
        <w:t xml:space="preserve">   </w:t>
      </w:r>
      <w:r>
        <w:rPr>
          <w:rFonts w:hint="eastAsia" w:ascii="宋体" w:hAnsi="宋体" w:eastAsia="宋体" w:cs="宋体"/>
          <w:b/>
          <w:color w:val="365F91"/>
          <w:sz w:val="21"/>
          <w:szCs w:val="21"/>
          <w:highlight w:val="yellow"/>
          <w:u w:val="single"/>
        </w:rPr>
        <w:t>1</w:t>
      </w:r>
      <w:r>
        <w:rPr>
          <w:rFonts w:hint="eastAsia" w:ascii="宋体" w:hAnsi="宋体" w:eastAsia="宋体" w:cs="宋体"/>
          <w:b/>
          <w:color w:val="365F91"/>
          <w:sz w:val="21"/>
          <w:szCs w:val="21"/>
          <w:highlight w:val="yellow"/>
          <w:u w:val="single"/>
          <w:lang w:eastAsia="zh-CN"/>
        </w:rPr>
        <w:t>2</w:t>
      </w:r>
      <w:r>
        <w:rPr>
          <w:rFonts w:hint="eastAsia" w:ascii="宋体" w:hAnsi="宋体" w:eastAsia="宋体" w:cs="宋体"/>
          <w:sz w:val="21"/>
          <w:szCs w:val="21"/>
          <w:highlight w:val="yellow"/>
          <w:u w:val="single"/>
        </w:rPr>
        <w:tab/>
      </w:r>
      <w:r>
        <w:rPr>
          <w:rFonts w:hint="eastAsia" w:ascii="宋体" w:hAnsi="宋体" w:eastAsia="宋体" w:cs="宋体"/>
          <w:color w:val="000000"/>
          <w:sz w:val="21"/>
          <w:szCs w:val="21"/>
          <w:highlight w:val="yellow"/>
        </w:rPr>
        <w:t>小时之内排除故障。乙方未在约定 时间内修复的或同一货物经</w:t>
      </w:r>
      <w:r>
        <w:rPr>
          <w:rFonts w:hint="eastAsia" w:ascii="宋体" w:hAnsi="宋体" w:eastAsia="宋体" w:cs="宋体"/>
          <w:color w:val="4068DD"/>
          <w:sz w:val="21"/>
          <w:szCs w:val="21"/>
          <w:highlight w:val="yellow"/>
        </w:rPr>
        <w:t>_</w:t>
      </w:r>
      <w:r>
        <w:rPr>
          <w:rFonts w:hint="eastAsia" w:ascii="宋体" w:hAnsi="宋体" w:eastAsia="宋体" w:cs="宋体"/>
          <w:sz w:val="21"/>
          <w:szCs w:val="21"/>
          <w:highlight w:val="yellow"/>
          <w:u w:val="single"/>
          <w:lang w:eastAsia="zh-CN"/>
        </w:rPr>
        <w:t xml:space="preserve">   </w:t>
      </w:r>
      <w:r>
        <w:rPr>
          <w:rFonts w:hint="eastAsia" w:ascii="宋体" w:hAnsi="宋体" w:eastAsia="宋体" w:cs="宋体"/>
          <w:b/>
          <w:color w:val="365F91"/>
          <w:sz w:val="21"/>
          <w:szCs w:val="21"/>
          <w:highlight w:val="yellow"/>
          <w:u w:val="single"/>
          <w:lang w:eastAsia="zh-CN"/>
        </w:rPr>
        <w:t>3</w:t>
      </w:r>
      <w:r>
        <w:rPr>
          <w:rFonts w:hint="eastAsia" w:ascii="宋体" w:hAnsi="宋体" w:eastAsia="宋体" w:cs="宋体"/>
          <w:sz w:val="21"/>
          <w:szCs w:val="21"/>
          <w:highlight w:val="yellow"/>
          <w:u w:val="single"/>
        </w:rPr>
        <w:tab/>
      </w:r>
      <w:r>
        <w:rPr>
          <w:rFonts w:hint="eastAsia" w:ascii="宋体" w:hAnsi="宋体" w:eastAsia="宋体" w:cs="宋体"/>
          <w:color w:val="4068DD"/>
          <w:sz w:val="21"/>
          <w:szCs w:val="21"/>
          <w:highlight w:val="yellow"/>
        </w:rPr>
        <w:t>_</w:t>
      </w:r>
      <w:r>
        <w:rPr>
          <w:rFonts w:hint="eastAsia" w:ascii="宋体" w:hAnsi="宋体" w:eastAsia="宋体" w:cs="宋体"/>
          <w:color w:val="000000"/>
          <w:sz w:val="21"/>
          <w:szCs w:val="21"/>
          <w:highlight w:val="yellow"/>
        </w:rPr>
        <w:t>次维修后仍不能稳定、可靠运行的，甲方有权要求乙方免费更换。返修或更换后的部件保修期应重新计算。</w:t>
      </w:r>
    </w:p>
    <w:p w14:paraId="1DA9A913">
      <w:pPr>
        <w:pStyle w:val="29"/>
        <w:numPr>
          <w:ilvl w:val="0"/>
          <w:numId w:val="5"/>
        </w:numPr>
        <w:spacing w:line="240" w:lineRule="auto"/>
        <w:ind w:firstLine="320"/>
        <w:jc w:val="both"/>
        <w:rPr>
          <w:rFonts w:hint="eastAsia" w:ascii="宋体" w:hAnsi="宋体" w:eastAsia="宋体" w:cs="宋体"/>
          <w:sz w:val="21"/>
          <w:szCs w:val="21"/>
        </w:rPr>
      </w:pPr>
      <w:bookmarkStart w:id="54" w:name="bookmark53"/>
      <w:bookmarkEnd w:id="54"/>
      <w:r>
        <w:rPr>
          <w:rFonts w:hint="eastAsia" w:ascii="宋体" w:hAnsi="宋体" w:eastAsia="宋体" w:cs="宋体"/>
          <w:color w:val="000000"/>
          <w:sz w:val="21"/>
          <w:szCs w:val="21"/>
        </w:rPr>
        <w:t>技术升级支持：乙方应提供货物所配置软件的终身免费维护和升级服务，保证货物正常运行，且不影响甲方其它运行环境。</w:t>
      </w:r>
    </w:p>
    <w:p w14:paraId="006BB996">
      <w:pPr>
        <w:pStyle w:val="29"/>
        <w:tabs>
          <w:tab w:val="left" w:pos="584"/>
        </w:tabs>
        <w:spacing w:line="240" w:lineRule="auto"/>
        <w:jc w:val="both"/>
        <w:rPr>
          <w:rFonts w:hint="eastAsia" w:ascii="宋体" w:hAnsi="宋体" w:eastAsia="宋体" w:cs="宋体"/>
          <w:sz w:val="21"/>
          <w:szCs w:val="21"/>
        </w:rPr>
      </w:pPr>
      <w:bookmarkStart w:id="55" w:name="bookmark54"/>
      <w:r>
        <w:rPr>
          <w:rFonts w:hint="eastAsia" w:ascii="宋体" w:hAnsi="宋体" w:eastAsia="宋体" w:cs="宋体"/>
          <w:color w:val="000000"/>
          <w:sz w:val="21"/>
          <w:szCs w:val="21"/>
        </w:rPr>
        <w:t>3</w:t>
      </w:r>
      <w:bookmarkEnd w:id="55"/>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在质保期内，乙方应对货物出现的质量及安全问题负责处理解决并承担一切费用。</w:t>
      </w:r>
    </w:p>
    <w:p w14:paraId="65D10543">
      <w:pPr>
        <w:pStyle w:val="29"/>
        <w:tabs>
          <w:tab w:val="left" w:pos="565"/>
        </w:tabs>
        <w:spacing w:line="240" w:lineRule="auto"/>
        <w:jc w:val="both"/>
        <w:rPr>
          <w:rFonts w:hint="eastAsia" w:ascii="宋体" w:hAnsi="宋体" w:eastAsia="宋体" w:cs="宋体"/>
          <w:sz w:val="21"/>
          <w:szCs w:val="21"/>
        </w:rPr>
      </w:pPr>
      <w:bookmarkStart w:id="56" w:name="bookmark55"/>
      <w:r>
        <w:rPr>
          <w:rFonts w:hint="eastAsia" w:ascii="宋体" w:hAnsi="宋体" w:eastAsia="宋体" w:cs="宋体"/>
          <w:color w:val="000000"/>
          <w:sz w:val="21"/>
          <w:szCs w:val="21"/>
        </w:rPr>
        <w:t>4</w:t>
      </w:r>
      <w:bookmarkEnd w:id="56"/>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质保期届满后，乙方对本合同项下货物提供终身维修服务，且维修时只收取所需维修部件的成本费，服务内容应与质保期内的要求相 一致。</w:t>
      </w:r>
    </w:p>
    <w:p w14:paraId="00C7D48F">
      <w:pPr>
        <w:pStyle w:val="37"/>
        <w:tabs>
          <w:tab w:val="left" w:pos="589"/>
          <w:tab w:val="left" w:leader="underscore" w:pos="1958"/>
        </w:tabs>
        <w:spacing w:after="80" w:line="240" w:lineRule="auto"/>
        <w:jc w:val="both"/>
        <w:rPr>
          <w:rFonts w:hint="eastAsia" w:ascii="宋体" w:hAnsi="宋体" w:eastAsia="宋体" w:cs="宋体"/>
          <w:sz w:val="21"/>
          <w:szCs w:val="21"/>
        </w:rPr>
      </w:pPr>
      <w:bookmarkStart w:id="57" w:name="bookmark56"/>
      <w:r>
        <w:rPr>
          <w:rFonts w:hint="eastAsia" w:ascii="宋体" w:hAnsi="宋体" w:eastAsia="宋体" w:cs="宋体"/>
          <w:i w:val="0"/>
          <w:iCs w:val="0"/>
          <w:color w:val="000000"/>
          <w:sz w:val="21"/>
          <w:szCs w:val="21"/>
        </w:rPr>
        <w:t>5</w:t>
      </w:r>
      <w:bookmarkEnd w:id="57"/>
      <w:r>
        <w:rPr>
          <w:rFonts w:hint="eastAsia" w:ascii="宋体" w:hAnsi="宋体" w:eastAsia="宋体" w:cs="宋体"/>
          <w:i w:val="0"/>
          <w:iCs w:val="0"/>
          <w:color w:val="000000"/>
          <w:sz w:val="21"/>
          <w:szCs w:val="21"/>
        </w:rPr>
        <w:t>、</w:t>
      </w:r>
      <w:r>
        <w:rPr>
          <w:rFonts w:hint="eastAsia" w:ascii="宋体" w:hAnsi="宋体" w:eastAsia="宋体" w:cs="宋体"/>
          <w:i w:val="0"/>
          <w:iCs w:val="0"/>
          <w:color w:val="000000"/>
          <w:sz w:val="21"/>
          <w:szCs w:val="21"/>
        </w:rPr>
        <w:tab/>
      </w:r>
      <w:r>
        <w:rPr>
          <w:rFonts w:hint="eastAsia" w:ascii="宋体" w:hAnsi="宋体" w:eastAsia="宋体" w:cs="宋体"/>
          <w:sz w:val="21"/>
          <w:szCs w:val="21"/>
        </w:rPr>
        <w:tab/>
      </w:r>
    </w:p>
    <w:p w14:paraId="4793D1FB">
      <w:pPr>
        <w:pStyle w:val="29"/>
        <w:spacing w:line="240" w:lineRule="auto"/>
        <w:ind w:firstLine="0"/>
        <w:jc w:val="both"/>
        <w:rPr>
          <w:rFonts w:hint="eastAsia" w:ascii="宋体" w:hAnsi="宋体" w:eastAsia="宋体" w:cs="宋体"/>
          <w:sz w:val="21"/>
          <w:szCs w:val="21"/>
        </w:rPr>
      </w:pPr>
      <w:r>
        <w:rPr>
          <w:rFonts w:hint="eastAsia" w:ascii="宋体" w:hAnsi="宋体" w:eastAsia="宋体" w:cs="宋体"/>
          <w:color w:val="000000"/>
          <w:sz w:val="21"/>
          <w:szCs w:val="21"/>
        </w:rPr>
        <w:t>十二、保</w:t>
      </w:r>
      <w:r>
        <w:rPr>
          <w:rFonts w:hint="eastAsia" w:ascii="宋体" w:hAnsi="宋体" w:eastAsia="宋体" w:cs="宋体"/>
          <w:b/>
          <w:bCs/>
          <w:color w:val="000000"/>
          <w:sz w:val="21"/>
          <w:szCs w:val="21"/>
        </w:rPr>
        <w:t>密条款</w:t>
      </w:r>
    </w:p>
    <w:p w14:paraId="52BDE933">
      <w:pPr>
        <w:pStyle w:val="29"/>
        <w:tabs>
          <w:tab w:val="left" w:pos="574"/>
        </w:tabs>
        <w:spacing w:after="80" w:line="240" w:lineRule="auto"/>
        <w:jc w:val="both"/>
        <w:rPr>
          <w:rFonts w:hint="eastAsia" w:ascii="宋体" w:hAnsi="宋体" w:eastAsia="宋体" w:cs="宋体"/>
          <w:sz w:val="21"/>
          <w:szCs w:val="21"/>
        </w:rPr>
      </w:pPr>
      <w:bookmarkStart w:id="58" w:name="bookmark57"/>
      <w:r>
        <w:rPr>
          <w:rFonts w:hint="eastAsia" w:ascii="宋体" w:hAnsi="宋体" w:eastAsia="宋体" w:cs="宋体"/>
          <w:color w:val="000000"/>
          <w:sz w:val="21"/>
          <w:szCs w:val="21"/>
        </w:rPr>
        <w:t>1</w:t>
      </w:r>
      <w:bookmarkEnd w:id="58"/>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乙方对合同内容及履行合同过程中所获悉的属于甲方的且无法自公开渠道获得的文件及资料，应负保密义务，未经甲方书面同意，不 得擅自利用或对外发表或披露。违反前述约定的，乙方应向甲方支付</w:t>
      </w:r>
      <w:r>
        <w:rPr>
          <w:rFonts w:hint="eastAsia" w:ascii="宋体" w:hAnsi="宋体" w:eastAsia="宋体" w:cs="宋体"/>
          <w:sz w:val="21"/>
          <w:szCs w:val="21"/>
        </w:rPr>
        <w:t>违</w:t>
      </w:r>
      <w:r>
        <w:rPr>
          <w:rFonts w:hint="eastAsia" w:ascii="宋体" w:hAnsi="宋体" w:eastAsia="宋体" w:cs="宋体"/>
          <w:sz w:val="21"/>
          <w:szCs w:val="21"/>
          <w:lang w:val="zh-CN" w:eastAsia="zh-CN" w:bidi="zh-CN"/>
        </w:rPr>
        <w:t>约金</w:t>
      </w:r>
      <w:r>
        <w:rPr>
          <w:rFonts w:hint="eastAsia" w:ascii="宋体" w:hAnsi="宋体" w:eastAsia="宋体" w:cs="宋体"/>
          <w:color w:val="4068DD"/>
          <w:sz w:val="21"/>
          <w:szCs w:val="21"/>
          <w:u w:val="single"/>
          <w:lang w:val="zh-CN" w:eastAsia="zh-CN" w:bidi="zh-CN"/>
        </w:rPr>
        <w:t xml:space="preserve">      </w:t>
      </w:r>
      <w:r>
        <w:rPr>
          <w:rFonts w:hint="eastAsia" w:ascii="宋体" w:hAnsi="宋体" w:eastAsia="宋体" w:cs="宋体"/>
          <w:color w:val="000000"/>
          <w:sz w:val="21"/>
          <w:szCs w:val="21"/>
        </w:rPr>
        <w:t>万元；违约金不足以弥补甲方损失的，乙方还应负责赔偿。保密期限自乙方接收或知悉甲方信息资料之日起至该信息资料公开之日或甲方书面解除乙方保密义务之日止。</w:t>
      </w:r>
    </w:p>
    <w:p w14:paraId="0ECAA605">
      <w:pPr>
        <w:pStyle w:val="29"/>
        <w:tabs>
          <w:tab w:val="left" w:pos="1260"/>
        </w:tabs>
        <w:spacing w:after="80" w:line="240" w:lineRule="auto"/>
        <w:jc w:val="both"/>
        <w:rPr>
          <w:rFonts w:hint="eastAsia" w:ascii="宋体" w:hAnsi="宋体" w:eastAsia="宋体" w:cs="宋体"/>
          <w:sz w:val="21"/>
          <w:szCs w:val="21"/>
          <w:lang w:eastAsia="zh-CN"/>
        </w:rPr>
      </w:pPr>
      <w:bookmarkStart w:id="59" w:name="bookmark58"/>
      <w:r>
        <w:rPr>
          <w:rFonts w:hint="eastAsia" w:ascii="宋体" w:hAnsi="宋体" w:eastAsia="宋体" w:cs="宋体"/>
          <w:color w:val="000000"/>
          <w:sz w:val="21"/>
          <w:szCs w:val="21"/>
        </w:rPr>
        <w:t>2</w:t>
      </w:r>
      <w:bookmarkEnd w:id="59"/>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ab/>
      </w:r>
    </w:p>
    <w:p w14:paraId="3565718F">
      <w:pPr>
        <w:pStyle w:val="29"/>
        <w:spacing w:line="240" w:lineRule="auto"/>
        <w:ind w:firstLine="0"/>
        <w:jc w:val="both"/>
        <w:rPr>
          <w:rFonts w:hint="eastAsia" w:ascii="宋体" w:hAnsi="宋体" w:eastAsia="宋体" w:cs="宋体"/>
          <w:sz w:val="21"/>
          <w:szCs w:val="21"/>
        </w:rPr>
      </w:pPr>
      <w:r>
        <w:rPr>
          <w:rFonts w:hint="eastAsia" w:ascii="宋体" w:hAnsi="宋体" w:eastAsia="宋体" w:cs="宋体"/>
          <w:color w:val="000000"/>
          <w:sz w:val="21"/>
          <w:szCs w:val="21"/>
        </w:rPr>
        <w:t>十三、</w:t>
      </w:r>
      <w:r>
        <w:rPr>
          <w:rFonts w:hint="eastAsia" w:ascii="宋体" w:hAnsi="宋体" w:eastAsia="宋体" w:cs="宋体"/>
          <w:b/>
          <w:bCs/>
          <w:color w:val="000000"/>
          <w:sz w:val="21"/>
          <w:szCs w:val="21"/>
        </w:rPr>
        <w:t>违约责任</w:t>
      </w:r>
    </w:p>
    <w:p w14:paraId="559A1856">
      <w:pPr>
        <w:pStyle w:val="29"/>
        <w:tabs>
          <w:tab w:val="left" w:pos="574"/>
        </w:tabs>
        <w:spacing w:line="240" w:lineRule="auto"/>
        <w:jc w:val="both"/>
        <w:rPr>
          <w:rFonts w:hint="eastAsia" w:ascii="宋体" w:hAnsi="宋体" w:eastAsia="宋体" w:cs="宋体"/>
          <w:sz w:val="21"/>
          <w:szCs w:val="21"/>
        </w:rPr>
      </w:pPr>
      <w:bookmarkStart w:id="60" w:name="bookmark59"/>
      <w:r>
        <w:rPr>
          <w:rFonts w:hint="eastAsia" w:ascii="宋体" w:hAnsi="宋体" w:eastAsia="宋体" w:cs="宋体"/>
          <w:color w:val="000000"/>
          <w:sz w:val="21"/>
          <w:szCs w:val="21"/>
        </w:rPr>
        <w:t>1</w:t>
      </w:r>
      <w:bookmarkEnd w:id="60"/>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本合同项下货物在交货、安装调试、验收及质保期等任何阶段内不符合合同约定的技术规范要求和验收标准的，甲方有权向乙方索赔 并选择下列一项或多项补救措施：</w:t>
      </w:r>
    </w:p>
    <w:p w14:paraId="16076077">
      <w:pPr>
        <w:pStyle w:val="29"/>
        <w:numPr>
          <w:ilvl w:val="0"/>
          <w:numId w:val="6"/>
        </w:numPr>
        <w:tabs>
          <w:tab w:val="left" w:pos="747"/>
        </w:tabs>
        <w:spacing w:line="240" w:lineRule="auto"/>
        <w:ind w:firstLine="340"/>
        <w:jc w:val="both"/>
        <w:rPr>
          <w:rFonts w:hint="eastAsia" w:ascii="宋体" w:hAnsi="宋体" w:eastAsia="宋体" w:cs="宋体"/>
          <w:sz w:val="21"/>
          <w:szCs w:val="21"/>
        </w:rPr>
      </w:pPr>
      <w:bookmarkStart w:id="61" w:name="bookmark60"/>
      <w:bookmarkEnd w:id="61"/>
      <w:r>
        <w:rPr>
          <w:rFonts w:hint="eastAsia" w:ascii="宋体" w:hAnsi="宋体" w:eastAsia="宋体" w:cs="宋体"/>
          <w:color w:val="000000"/>
          <w:sz w:val="21"/>
          <w:szCs w:val="21"/>
        </w:rPr>
        <w:t>由乙方采取措施消除设备缺陷或不符合合同之处，如果乙方不能及时消除缺陷，甲方有权自行消除缺陷或不符合合同之处，由此产 生的一切费用均由乙方承担。</w:t>
      </w:r>
    </w:p>
    <w:p w14:paraId="29CB9E4F">
      <w:pPr>
        <w:pStyle w:val="29"/>
        <w:numPr>
          <w:ilvl w:val="0"/>
          <w:numId w:val="6"/>
        </w:numPr>
        <w:tabs>
          <w:tab w:val="left" w:pos="762"/>
        </w:tabs>
        <w:spacing w:line="240" w:lineRule="auto"/>
        <w:ind w:firstLine="340"/>
        <w:jc w:val="both"/>
        <w:rPr>
          <w:rFonts w:hint="eastAsia" w:ascii="宋体" w:hAnsi="宋体" w:eastAsia="宋体" w:cs="宋体"/>
          <w:sz w:val="21"/>
          <w:szCs w:val="21"/>
          <w:highlight w:val="yellow"/>
        </w:rPr>
      </w:pPr>
      <w:bookmarkStart w:id="62" w:name="bookmark61"/>
      <w:bookmarkEnd w:id="62"/>
      <w:r>
        <w:rPr>
          <w:rFonts w:hint="eastAsia" w:ascii="宋体" w:hAnsi="宋体" w:eastAsia="宋体" w:cs="宋体"/>
          <w:color w:val="000000"/>
          <w:sz w:val="21"/>
          <w:szCs w:val="21"/>
          <w:highlight w:val="yellow"/>
        </w:rPr>
        <w:t>由乙方在接到甲方通知后</w:t>
      </w:r>
      <w:r>
        <w:rPr>
          <w:rFonts w:hint="eastAsia" w:ascii="宋体" w:hAnsi="宋体" w:eastAsia="宋体" w:cs="宋体"/>
          <w:b/>
          <w:color w:val="4068DD"/>
          <w:sz w:val="21"/>
          <w:szCs w:val="21"/>
          <w:highlight w:val="yellow"/>
          <w:u w:val="single"/>
        </w:rPr>
        <w:t>_</w:t>
      </w:r>
      <w:r>
        <w:rPr>
          <w:rFonts w:hint="eastAsia" w:ascii="宋体" w:hAnsi="宋体" w:eastAsia="宋体" w:cs="宋体"/>
          <w:b/>
          <w:color w:val="4068DD"/>
          <w:sz w:val="21"/>
          <w:szCs w:val="21"/>
          <w:highlight w:val="yellow"/>
          <w:u w:val="single"/>
          <w:lang w:val="en-US" w:eastAsia="zh-CN"/>
        </w:rPr>
        <w:t>15</w:t>
      </w:r>
      <w:r>
        <w:rPr>
          <w:rFonts w:hint="eastAsia" w:ascii="宋体" w:hAnsi="宋体" w:eastAsia="宋体" w:cs="宋体"/>
          <w:b/>
          <w:color w:val="4068DD"/>
          <w:sz w:val="21"/>
          <w:szCs w:val="21"/>
          <w:highlight w:val="yellow"/>
          <w:u w:val="single"/>
        </w:rPr>
        <w:t>_</w:t>
      </w:r>
      <w:r>
        <w:rPr>
          <w:rFonts w:hint="eastAsia" w:ascii="宋体" w:hAnsi="宋体" w:eastAsia="宋体" w:cs="宋体"/>
          <w:color w:val="000000"/>
          <w:sz w:val="21"/>
          <w:szCs w:val="21"/>
          <w:highlight w:val="yellow"/>
        </w:rPr>
        <w:t>日内用符合合同规定的规格、质量和性能要求的新零件、部件和设备更换有缺</w:t>
      </w:r>
      <w:r>
        <w:rPr>
          <w:rFonts w:hint="eastAsia" w:ascii="宋体" w:hAnsi="宋体" w:eastAsia="宋体" w:cs="宋体"/>
          <w:color w:val="202020"/>
          <w:sz w:val="21"/>
          <w:szCs w:val="21"/>
          <w:highlight w:val="yellow"/>
        </w:rPr>
        <w:t>陷的设</w:t>
      </w:r>
      <w:r>
        <w:rPr>
          <w:rFonts w:hint="eastAsia" w:ascii="宋体" w:hAnsi="宋体" w:eastAsia="宋体" w:cs="宋体"/>
          <w:color w:val="000000"/>
          <w:sz w:val="21"/>
          <w:szCs w:val="21"/>
          <w:highlight w:val="yellow"/>
        </w:rPr>
        <w:t>备或用新的技术资料替换有错误的技术资料或补供遗漏的设备或技术资料等，乙方应承担一切费用和风险并负担给甲方造成的全部损失。</w:t>
      </w:r>
    </w:p>
    <w:p w14:paraId="0DCE532A">
      <w:pPr>
        <w:pStyle w:val="29"/>
        <w:numPr>
          <w:ilvl w:val="0"/>
          <w:numId w:val="6"/>
        </w:numPr>
        <w:tabs>
          <w:tab w:val="left" w:pos="780"/>
        </w:tabs>
        <w:spacing w:line="240" w:lineRule="auto"/>
        <w:ind w:firstLine="340"/>
        <w:jc w:val="both"/>
        <w:rPr>
          <w:rFonts w:hint="eastAsia" w:ascii="宋体" w:hAnsi="宋体" w:eastAsia="宋体" w:cs="宋体"/>
          <w:sz w:val="21"/>
          <w:szCs w:val="21"/>
        </w:rPr>
      </w:pPr>
      <w:bookmarkStart w:id="63" w:name="bookmark62"/>
      <w:bookmarkEnd w:id="63"/>
      <w:r>
        <w:rPr>
          <w:rFonts w:hint="eastAsia" w:ascii="宋体" w:hAnsi="宋体" w:eastAsia="宋体" w:cs="宋体"/>
          <w:color w:val="000000"/>
          <w:sz w:val="21"/>
          <w:szCs w:val="21"/>
        </w:rPr>
        <w:t>根据货物的低劣程度、损坏程度以及甲方所遭受损失的数额，乙方必须降低货物的价格。</w:t>
      </w:r>
    </w:p>
    <w:p w14:paraId="7EBAFA7B">
      <w:pPr>
        <w:pStyle w:val="29"/>
        <w:numPr>
          <w:ilvl w:val="0"/>
          <w:numId w:val="6"/>
        </w:numPr>
        <w:tabs>
          <w:tab w:val="left" w:pos="780"/>
        </w:tabs>
        <w:spacing w:line="240" w:lineRule="auto"/>
        <w:ind w:firstLine="340"/>
        <w:jc w:val="both"/>
        <w:rPr>
          <w:rFonts w:hint="eastAsia" w:ascii="宋体" w:hAnsi="宋体" w:eastAsia="宋体" w:cs="宋体"/>
          <w:sz w:val="21"/>
          <w:szCs w:val="21"/>
        </w:rPr>
      </w:pPr>
      <w:bookmarkStart w:id="64" w:name="bookmark63"/>
      <w:bookmarkEnd w:id="64"/>
      <w:r>
        <w:rPr>
          <w:rFonts w:hint="eastAsia" w:ascii="宋体" w:hAnsi="宋体" w:eastAsia="宋体" w:cs="宋体"/>
          <w:color w:val="000000"/>
          <w:sz w:val="21"/>
          <w:szCs w:val="21"/>
        </w:rPr>
        <w:t>退货，乙方应退还甲方支付的全部合同款，同时应承担该货物的直接费用(运输、保险、检验、</w:t>
      </w:r>
      <w:r>
        <w:rPr>
          <w:rFonts w:hint="eastAsia" w:ascii="宋体" w:hAnsi="宋体" w:eastAsia="宋体" w:cs="宋体"/>
          <w:color w:val="202020"/>
          <w:sz w:val="21"/>
          <w:szCs w:val="21"/>
        </w:rPr>
        <w:t>货款利</w:t>
      </w:r>
      <w:r>
        <w:rPr>
          <w:rFonts w:hint="eastAsia" w:ascii="宋体" w:hAnsi="宋体" w:eastAsia="宋体" w:cs="宋体"/>
          <w:color w:val="000000"/>
          <w:sz w:val="21"/>
          <w:szCs w:val="21"/>
        </w:rPr>
        <w:t>息及银</w:t>
      </w:r>
      <w:r>
        <w:rPr>
          <w:rFonts w:hint="eastAsia" w:ascii="宋体" w:hAnsi="宋体" w:eastAsia="宋体" w:cs="宋体"/>
          <w:color w:val="202020"/>
          <w:sz w:val="21"/>
          <w:szCs w:val="21"/>
        </w:rPr>
        <w:t>行手续</w:t>
      </w:r>
      <w:r>
        <w:rPr>
          <w:rFonts w:hint="eastAsia" w:ascii="宋体" w:hAnsi="宋体" w:eastAsia="宋体" w:cs="宋体"/>
          <w:color w:val="000000"/>
          <w:sz w:val="21"/>
          <w:szCs w:val="21"/>
        </w:rPr>
        <w:t>费等)。</w:t>
      </w:r>
    </w:p>
    <w:p w14:paraId="566A3326">
      <w:pPr>
        <w:pStyle w:val="29"/>
        <w:tabs>
          <w:tab w:val="left" w:pos="584"/>
        </w:tabs>
        <w:spacing w:after="80" w:line="240" w:lineRule="auto"/>
        <w:jc w:val="both"/>
        <w:rPr>
          <w:rFonts w:hint="eastAsia" w:ascii="宋体" w:hAnsi="宋体" w:eastAsia="宋体" w:cs="宋体"/>
          <w:sz w:val="21"/>
          <w:szCs w:val="21"/>
          <w:highlight w:val="yellow"/>
        </w:rPr>
      </w:pPr>
      <w:bookmarkStart w:id="65" w:name="bookmark64"/>
      <w:r>
        <w:rPr>
          <w:rFonts w:hint="eastAsia" w:ascii="宋体" w:hAnsi="宋体" w:eastAsia="宋体" w:cs="宋体"/>
          <w:color w:val="000000"/>
          <w:sz w:val="21"/>
          <w:szCs w:val="21"/>
          <w:highlight w:val="yellow"/>
        </w:rPr>
        <w:t>2</w:t>
      </w:r>
      <w:bookmarkEnd w:id="65"/>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rPr>
        <w:tab/>
      </w:r>
      <w:r>
        <w:rPr>
          <w:rFonts w:hint="eastAsia" w:ascii="宋体" w:hAnsi="宋体" w:eastAsia="宋体" w:cs="宋体"/>
          <w:color w:val="000000"/>
          <w:sz w:val="21"/>
          <w:szCs w:val="21"/>
          <w:highlight w:val="yellow"/>
        </w:rPr>
        <w:t>甲方无正当理由拒收货物的，应向乙方偿付拒收货款总值</w:t>
      </w:r>
      <w:r>
        <w:rPr>
          <w:rFonts w:hint="eastAsia" w:ascii="宋体" w:hAnsi="宋体" w:eastAsia="宋体" w:cs="宋体"/>
          <w:color w:val="000000"/>
          <w:sz w:val="21"/>
          <w:szCs w:val="21"/>
          <w:highlight w:val="yellow"/>
          <w:u w:val="single"/>
        </w:rPr>
        <w:t xml:space="preserve"> </w:t>
      </w:r>
      <w:r>
        <w:rPr>
          <w:rFonts w:hint="eastAsia" w:ascii="宋体" w:hAnsi="宋体" w:eastAsia="宋体" w:cs="宋体"/>
          <w:color w:val="000000"/>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val="en-US" w:eastAsia="zh-CN" w:bidi="en-US"/>
        </w:rPr>
        <w:t xml:space="preserve">0.5  </w:t>
      </w:r>
      <w:r>
        <w:rPr>
          <w:rFonts w:hint="eastAsia" w:ascii="宋体" w:hAnsi="宋体" w:eastAsia="宋体" w:cs="宋体"/>
          <w:color w:val="4068DD"/>
          <w:sz w:val="21"/>
          <w:szCs w:val="21"/>
          <w:highlight w:val="yellow"/>
          <w:lang w:val="en-US" w:eastAsia="zh-CN" w:bidi="en-US"/>
        </w:rPr>
        <w:t xml:space="preserve"> </w:t>
      </w:r>
      <w:r>
        <w:rPr>
          <w:rFonts w:hint="eastAsia" w:ascii="宋体" w:hAnsi="宋体" w:eastAsia="宋体" w:cs="宋体"/>
          <w:color w:val="000000"/>
          <w:sz w:val="21"/>
          <w:szCs w:val="21"/>
          <w:highlight w:val="yellow"/>
          <w:lang w:val="en-US" w:eastAsia="zh-CN"/>
        </w:rPr>
        <w:t>%</w:t>
      </w:r>
      <w:r>
        <w:rPr>
          <w:rFonts w:hint="eastAsia" w:ascii="宋体" w:hAnsi="宋体" w:eastAsia="宋体" w:cs="宋体"/>
          <w:color w:val="000000"/>
          <w:sz w:val="21"/>
          <w:szCs w:val="21"/>
          <w:highlight w:val="yellow"/>
        </w:rPr>
        <w:t>的违约金。</w:t>
      </w:r>
    </w:p>
    <w:p w14:paraId="54374985">
      <w:pPr>
        <w:pStyle w:val="29"/>
        <w:tabs>
          <w:tab w:val="left" w:pos="584"/>
        </w:tabs>
        <w:spacing w:after="80" w:line="240" w:lineRule="auto"/>
        <w:jc w:val="both"/>
        <w:rPr>
          <w:rFonts w:hint="eastAsia" w:ascii="宋体" w:hAnsi="宋体" w:eastAsia="宋体" w:cs="宋体"/>
          <w:sz w:val="21"/>
          <w:szCs w:val="21"/>
          <w:highlight w:val="yellow"/>
        </w:rPr>
      </w:pPr>
      <w:bookmarkStart w:id="66" w:name="bookmark65"/>
      <w:r>
        <w:rPr>
          <w:rFonts w:hint="eastAsia" w:ascii="宋体" w:hAnsi="宋体" w:eastAsia="宋体" w:cs="宋体"/>
          <w:color w:val="000000"/>
          <w:sz w:val="21"/>
          <w:szCs w:val="21"/>
          <w:highlight w:val="yellow"/>
        </w:rPr>
        <w:t>3</w:t>
      </w:r>
      <w:bookmarkEnd w:id="66"/>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rPr>
        <w:tab/>
      </w:r>
      <w:r>
        <w:rPr>
          <w:rFonts w:hint="eastAsia" w:ascii="宋体" w:hAnsi="宋体" w:eastAsia="宋体" w:cs="宋体"/>
          <w:color w:val="000000"/>
          <w:sz w:val="21"/>
          <w:szCs w:val="21"/>
          <w:highlight w:val="yellow"/>
        </w:rPr>
        <w:t>甲方无故逾期验收和办理货款支付手续的，每逾期一日，应按逾期付款总额</w:t>
      </w:r>
      <w:r>
        <w:rPr>
          <w:rFonts w:hint="eastAsia" w:ascii="宋体" w:hAnsi="宋体" w:eastAsia="宋体" w:cs="宋体"/>
          <w:b/>
          <w:color w:val="4068DD"/>
          <w:sz w:val="21"/>
          <w:szCs w:val="21"/>
          <w:highlight w:val="yellow"/>
          <w:u w:val="single"/>
        </w:rPr>
        <w:t>_</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rPr>
        <w:t>5</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rPr>
        <w:t>_</w:t>
      </w:r>
      <w:r>
        <w:rPr>
          <w:rFonts w:hint="eastAsia" w:ascii="宋体" w:hAnsi="宋体" w:eastAsia="宋体" w:cs="宋体"/>
          <w:color w:val="000000"/>
          <w:sz w:val="21"/>
          <w:szCs w:val="21"/>
          <w:highlight w:val="yellow"/>
        </w:rPr>
        <w:t>‰向乙方</w:t>
      </w:r>
      <w:r>
        <w:rPr>
          <w:rFonts w:hint="eastAsia" w:ascii="宋体" w:hAnsi="宋体" w:eastAsia="宋体" w:cs="宋体"/>
          <w:color w:val="202020"/>
          <w:sz w:val="21"/>
          <w:szCs w:val="21"/>
          <w:highlight w:val="yellow"/>
        </w:rPr>
        <w:t>支付违</w:t>
      </w:r>
      <w:r>
        <w:rPr>
          <w:rFonts w:hint="eastAsia" w:ascii="宋体" w:hAnsi="宋体" w:eastAsia="宋体" w:cs="宋体"/>
          <w:color w:val="000000"/>
          <w:sz w:val="21"/>
          <w:szCs w:val="21"/>
          <w:highlight w:val="yellow"/>
        </w:rPr>
        <w:t>约金。</w:t>
      </w:r>
    </w:p>
    <w:p w14:paraId="6118FA02">
      <w:pPr>
        <w:pStyle w:val="29"/>
        <w:tabs>
          <w:tab w:val="left" w:pos="584"/>
        </w:tabs>
        <w:spacing w:after="80" w:line="240" w:lineRule="auto"/>
        <w:jc w:val="both"/>
        <w:rPr>
          <w:rFonts w:hint="eastAsia" w:ascii="宋体" w:hAnsi="宋体" w:eastAsia="宋体" w:cs="宋体"/>
          <w:sz w:val="21"/>
          <w:szCs w:val="21"/>
        </w:rPr>
      </w:pPr>
      <w:bookmarkStart w:id="67" w:name="bookmark66"/>
      <w:r>
        <w:rPr>
          <w:rFonts w:hint="eastAsia" w:ascii="宋体" w:hAnsi="宋体" w:eastAsia="宋体" w:cs="宋体"/>
          <w:color w:val="000000"/>
          <w:sz w:val="21"/>
          <w:szCs w:val="21"/>
          <w:highlight w:val="yellow"/>
        </w:rPr>
        <w:t>4</w:t>
      </w:r>
      <w:bookmarkEnd w:id="67"/>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rPr>
        <w:tab/>
      </w:r>
      <w:r>
        <w:rPr>
          <w:rFonts w:hint="eastAsia" w:ascii="宋体" w:hAnsi="宋体" w:eastAsia="宋体" w:cs="宋体"/>
          <w:color w:val="000000"/>
          <w:sz w:val="21"/>
          <w:szCs w:val="21"/>
          <w:highlight w:val="yellow"/>
        </w:rPr>
        <w:t>乙方逾期交付货物的，每逾期一日，应按逾期交货总额</w:t>
      </w:r>
      <w:r>
        <w:rPr>
          <w:rFonts w:hint="eastAsia" w:ascii="宋体" w:hAnsi="宋体" w:eastAsia="宋体" w:cs="宋体"/>
          <w:b/>
          <w:color w:val="4068DD"/>
          <w:sz w:val="21"/>
          <w:szCs w:val="21"/>
          <w:highlight w:val="yellow"/>
          <w:u w:val="single"/>
        </w:rPr>
        <w:t>_</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rPr>
        <w:t>5</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color w:val="000000"/>
          <w:sz w:val="21"/>
          <w:szCs w:val="21"/>
          <w:highlight w:val="yellow"/>
        </w:rPr>
        <w:t>‰向甲方支付违约金。逾期超过约定日期</w:t>
      </w:r>
      <w:r>
        <w:rPr>
          <w:rFonts w:hint="eastAsia" w:ascii="宋体" w:hAnsi="宋体" w:eastAsia="宋体" w:cs="宋体"/>
          <w:color w:val="000000"/>
          <w:sz w:val="21"/>
          <w:szCs w:val="21"/>
          <w:highlight w:val="yellow"/>
          <w:u w:val="single"/>
          <w:lang w:eastAsia="zh-CN"/>
        </w:rPr>
        <w:t xml:space="preserve">  </w:t>
      </w:r>
      <w:r>
        <w:rPr>
          <w:rFonts w:hint="eastAsia" w:ascii="宋体" w:hAnsi="宋体" w:eastAsia="宋体" w:cs="宋体"/>
          <w:b/>
          <w:color w:val="4068DD"/>
          <w:sz w:val="21"/>
          <w:szCs w:val="21"/>
          <w:highlight w:val="yellow"/>
          <w:u w:val="single"/>
        </w:rPr>
        <w:t>15</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color w:val="4068DD"/>
          <w:sz w:val="21"/>
          <w:szCs w:val="21"/>
          <w:highlight w:val="yellow"/>
          <w:u w:val="single"/>
        </w:rPr>
        <w:t xml:space="preserve"> </w:t>
      </w:r>
      <w:r>
        <w:rPr>
          <w:rFonts w:hint="eastAsia" w:ascii="宋体" w:hAnsi="宋体" w:eastAsia="宋体" w:cs="宋体"/>
          <w:color w:val="000000"/>
          <w:sz w:val="21"/>
          <w:szCs w:val="21"/>
          <w:highlight w:val="yellow"/>
        </w:rPr>
        <w:t>个工作日不能交货的，甲方有权解除本合同，并要求乙方支付合同总额</w:t>
      </w:r>
      <w:r>
        <w:rPr>
          <w:rFonts w:hint="eastAsia" w:ascii="宋体" w:hAnsi="宋体" w:eastAsia="宋体" w:cs="宋体"/>
          <w:b/>
          <w:color w:val="4068DD"/>
          <w:sz w:val="21"/>
          <w:szCs w:val="21"/>
          <w:highlight w:val="yellow"/>
          <w:u w:val="single"/>
        </w:rPr>
        <w:t>_</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val="en-US" w:eastAsia="zh-CN"/>
        </w:rPr>
        <w:t>10</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color w:val="4068DD"/>
          <w:sz w:val="21"/>
          <w:szCs w:val="21"/>
          <w:highlight w:val="yellow"/>
          <w:lang w:val="en-US" w:eastAsia="zh-CN" w:bidi="en-US"/>
        </w:rPr>
        <w:t xml:space="preserve"> </w:t>
      </w:r>
      <w:r>
        <w:rPr>
          <w:rFonts w:hint="eastAsia" w:ascii="宋体" w:hAnsi="宋体" w:eastAsia="宋体" w:cs="宋体"/>
          <w:color w:val="000000"/>
          <w:sz w:val="21"/>
          <w:szCs w:val="21"/>
          <w:highlight w:val="yellow"/>
        </w:rPr>
        <w:t>%的违约金。</w:t>
      </w:r>
    </w:p>
    <w:p w14:paraId="391F1B87">
      <w:pPr>
        <w:pStyle w:val="29"/>
        <w:spacing w:line="240" w:lineRule="auto"/>
        <w:jc w:val="both"/>
        <w:rPr>
          <w:rFonts w:hint="eastAsia" w:ascii="宋体" w:hAnsi="宋体" w:eastAsia="宋体" w:cs="宋体"/>
          <w:sz w:val="21"/>
          <w:szCs w:val="21"/>
        </w:rPr>
      </w:pPr>
      <w:r>
        <w:rPr>
          <w:rFonts w:hint="eastAsia" w:ascii="宋体" w:hAnsi="宋体" w:eastAsia="宋体" w:cs="宋体"/>
          <w:color w:val="000000"/>
          <w:sz w:val="21"/>
          <w:szCs w:val="21"/>
        </w:rPr>
        <w:t>乙方未在约定时间内完成安装调试的，参照前款约定承担违约责任。</w:t>
      </w:r>
    </w:p>
    <w:p w14:paraId="7AA857B6">
      <w:pPr>
        <w:pStyle w:val="29"/>
        <w:tabs>
          <w:tab w:val="left" w:pos="574"/>
        </w:tabs>
        <w:spacing w:line="240" w:lineRule="auto"/>
        <w:jc w:val="both"/>
        <w:rPr>
          <w:rFonts w:hint="eastAsia" w:ascii="宋体" w:hAnsi="宋体" w:eastAsia="宋体" w:cs="宋体"/>
          <w:sz w:val="21"/>
          <w:szCs w:val="21"/>
        </w:rPr>
      </w:pPr>
      <w:bookmarkStart w:id="68" w:name="bookmark67"/>
      <w:r>
        <w:rPr>
          <w:rFonts w:hint="eastAsia" w:ascii="宋体" w:hAnsi="宋体" w:eastAsia="宋体" w:cs="宋体"/>
          <w:color w:val="000000"/>
          <w:sz w:val="21"/>
          <w:szCs w:val="21"/>
          <w:highlight w:val="yellow"/>
        </w:rPr>
        <w:t>5</w:t>
      </w:r>
      <w:bookmarkEnd w:id="68"/>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rPr>
        <w:tab/>
      </w:r>
      <w:r>
        <w:rPr>
          <w:rFonts w:hint="eastAsia" w:ascii="宋体" w:hAnsi="宋体" w:eastAsia="宋体" w:cs="宋体"/>
          <w:color w:val="000000"/>
          <w:sz w:val="21"/>
          <w:szCs w:val="21"/>
          <w:highlight w:val="yellow"/>
        </w:rPr>
        <w:t>乙方所交付的货物品种、型号、规格、技术参数、质量不符合</w:t>
      </w:r>
      <w:r>
        <w:rPr>
          <w:rFonts w:hint="eastAsia" w:ascii="宋体" w:hAnsi="宋体" w:eastAsia="宋体" w:cs="宋体"/>
          <w:color w:val="202020"/>
          <w:sz w:val="21"/>
          <w:szCs w:val="21"/>
          <w:highlight w:val="yellow"/>
        </w:rPr>
        <w:t>合同规定及询价文件规定标</w:t>
      </w:r>
      <w:r>
        <w:rPr>
          <w:rFonts w:hint="eastAsia" w:ascii="宋体" w:hAnsi="宋体" w:eastAsia="宋体" w:cs="宋体"/>
          <w:color w:val="000000"/>
          <w:sz w:val="21"/>
          <w:szCs w:val="21"/>
          <w:highlight w:val="yellow"/>
        </w:rPr>
        <w:t>准的，甲方有权拒收该货物，乙方愿意更换 货物但逾期交货的，按乙方逾期交货处理。乙方拒绝更换货物的，甲方可单方面解除合同，并要求乙方支付合同总值</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val="en-US" w:eastAsia="zh-CN"/>
        </w:rPr>
        <w:t>10</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color w:val="000000"/>
          <w:sz w:val="21"/>
          <w:szCs w:val="21"/>
          <w:highlight w:val="yellow"/>
        </w:rPr>
        <w:t>%的违约金，违 约金不足以弥补甲方损失的，乙方还应负责赔偿。</w:t>
      </w:r>
    </w:p>
    <w:p w14:paraId="5DA44FF2">
      <w:pPr>
        <w:pStyle w:val="29"/>
        <w:tabs>
          <w:tab w:val="left" w:pos="579"/>
        </w:tabs>
        <w:spacing w:line="240" w:lineRule="auto"/>
        <w:jc w:val="both"/>
        <w:rPr>
          <w:rFonts w:hint="eastAsia" w:ascii="宋体" w:hAnsi="宋体" w:eastAsia="宋体" w:cs="宋体"/>
          <w:sz w:val="21"/>
          <w:szCs w:val="21"/>
        </w:rPr>
      </w:pPr>
      <w:bookmarkStart w:id="69" w:name="bookmark68"/>
      <w:r>
        <w:rPr>
          <w:rFonts w:hint="eastAsia" w:ascii="宋体" w:hAnsi="宋体" w:eastAsia="宋体" w:cs="宋体"/>
          <w:color w:val="000000"/>
          <w:sz w:val="21"/>
          <w:szCs w:val="21"/>
        </w:rPr>
        <w:t>6</w:t>
      </w:r>
      <w:bookmarkEnd w:id="69"/>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乙方未能按约定要求履行保修义务的，每发生一</w:t>
      </w:r>
      <w:r>
        <w:rPr>
          <w:rFonts w:hint="eastAsia" w:ascii="宋体" w:hAnsi="宋体" w:eastAsia="宋体" w:cs="宋体"/>
          <w:color w:val="202020"/>
          <w:sz w:val="21"/>
          <w:szCs w:val="21"/>
        </w:rPr>
        <w:t>次应向</w:t>
      </w:r>
      <w:r>
        <w:rPr>
          <w:rFonts w:hint="eastAsia" w:ascii="宋体" w:hAnsi="宋体" w:eastAsia="宋体" w:cs="宋体"/>
          <w:color w:val="000000"/>
          <w:sz w:val="21"/>
          <w:szCs w:val="21"/>
        </w:rPr>
        <w:t>甲方</w:t>
      </w:r>
      <w:r>
        <w:rPr>
          <w:rFonts w:hint="eastAsia" w:ascii="宋体" w:hAnsi="宋体" w:eastAsia="宋体" w:cs="宋体"/>
          <w:sz w:val="21"/>
          <w:szCs w:val="21"/>
        </w:rPr>
        <w:t>支付</w:t>
      </w:r>
      <w:r>
        <w:rPr>
          <w:rFonts w:hint="eastAsia" w:ascii="宋体" w:hAnsi="宋体" w:eastAsia="宋体" w:cs="宋体"/>
          <w:color w:val="4068DD"/>
          <w:sz w:val="21"/>
          <w:szCs w:val="21"/>
          <w:u w:val="single"/>
          <w:lang w:eastAsia="zh-CN"/>
        </w:rPr>
        <w:t xml:space="preserve">     </w:t>
      </w:r>
      <w:r>
        <w:rPr>
          <w:rFonts w:hint="eastAsia" w:ascii="宋体" w:hAnsi="宋体" w:eastAsia="宋体" w:cs="宋体"/>
          <w:color w:val="000000"/>
          <w:sz w:val="21"/>
          <w:szCs w:val="21"/>
        </w:rPr>
        <w:t>元的违约金，同时，甲方有权委托第三方进行保修，所产生的费用由乙方承担。若因货物缺陷或乙方服务质量等问题造成甲</w:t>
      </w:r>
      <w:r>
        <w:rPr>
          <w:rFonts w:hint="eastAsia" w:ascii="宋体" w:hAnsi="宋体" w:eastAsia="宋体" w:cs="宋体"/>
          <w:color w:val="202020"/>
          <w:sz w:val="21"/>
          <w:szCs w:val="21"/>
        </w:rPr>
        <w:t>方或任</w:t>
      </w:r>
      <w:r>
        <w:rPr>
          <w:rFonts w:hint="eastAsia" w:ascii="宋体" w:hAnsi="宋体" w:eastAsia="宋体" w:cs="宋体"/>
          <w:color w:val="000000"/>
          <w:sz w:val="21"/>
          <w:szCs w:val="21"/>
        </w:rPr>
        <w:t>何人员人身、财产损害的，乙方应承担有关责任并作出相应赔偿。</w:t>
      </w:r>
    </w:p>
    <w:p w14:paraId="55A03161">
      <w:pPr>
        <w:pStyle w:val="29"/>
        <w:tabs>
          <w:tab w:val="left" w:pos="560"/>
        </w:tabs>
        <w:spacing w:line="240" w:lineRule="auto"/>
        <w:jc w:val="both"/>
        <w:rPr>
          <w:rFonts w:hint="eastAsia" w:ascii="宋体" w:hAnsi="宋体" w:eastAsia="宋体" w:cs="宋体"/>
          <w:sz w:val="21"/>
          <w:szCs w:val="21"/>
        </w:rPr>
      </w:pPr>
      <w:bookmarkStart w:id="70" w:name="bookmark69"/>
      <w:r>
        <w:rPr>
          <w:rFonts w:hint="eastAsia" w:ascii="宋体" w:hAnsi="宋体" w:eastAsia="宋体" w:cs="宋体"/>
          <w:color w:val="000000"/>
          <w:sz w:val="21"/>
          <w:szCs w:val="21"/>
          <w:highlight w:val="yellow"/>
        </w:rPr>
        <w:t>7</w:t>
      </w:r>
      <w:bookmarkEnd w:id="70"/>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rPr>
        <w:tab/>
      </w:r>
      <w:r>
        <w:rPr>
          <w:rFonts w:hint="eastAsia" w:ascii="宋体" w:hAnsi="宋体" w:eastAsia="宋体" w:cs="宋体"/>
          <w:color w:val="000000"/>
          <w:sz w:val="21"/>
          <w:szCs w:val="21"/>
          <w:highlight w:val="yellow"/>
        </w:rPr>
        <w:t>因乙方其他违约行为导致甲方解除合同的，乙方应</w:t>
      </w:r>
      <w:r>
        <w:rPr>
          <w:rFonts w:hint="eastAsia" w:ascii="宋体" w:hAnsi="宋体" w:eastAsia="宋体" w:cs="宋体"/>
          <w:color w:val="626463"/>
          <w:sz w:val="21"/>
          <w:szCs w:val="21"/>
          <w:highlight w:val="yellow"/>
        </w:rPr>
        <w:t>向甲方</w:t>
      </w:r>
      <w:r>
        <w:rPr>
          <w:rFonts w:hint="eastAsia" w:ascii="宋体" w:hAnsi="宋体" w:eastAsia="宋体" w:cs="宋体"/>
          <w:color w:val="000000"/>
          <w:sz w:val="21"/>
          <w:szCs w:val="21"/>
          <w:highlight w:val="yellow"/>
        </w:rPr>
        <w:t>支付合同总值</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b/>
          <w:color w:val="4068DD"/>
          <w:sz w:val="21"/>
          <w:szCs w:val="21"/>
          <w:highlight w:val="yellow"/>
          <w:u w:val="single"/>
          <w:lang w:val="en-US" w:eastAsia="zh-CN"/>
        </w:rPr>
        <w:t>10</w:t>
      </w:r>
      <w:r>
        <w:rPr>
          <w:rFonts w:hint="eastAsia" w:ascii="宋体" w:hAnsi="宋体" w:eastAsia="宋体" w:cs="宋体"/>
          <w:b/>
          <w:color w:val="4068DD"/>
          <w:sz w:val="21"/>
          <w:szCs w:val="21"/>
          <w:highlight w:val="yellow"/>
          <w:u w:val="single"/>
          <w:lang w:eastAsia="zh-CN"/>
        </w:rPr>
        <w:t xml:space="preserve">  </w:t>
      </w:r>
      <w:r>
        <w:rPr>
          <w:rFonts w:hint="eastAsia" w:ascii="宋体" w:hAnsi="宋体" w:eastAsia="宋体" w:cs="宋体"/>
          <w:color w:val="000000"/>
          <w:sz w:val="21"/>
          <w:szCs w:val="21"/>
          <w:highlight w:val="yellow"/>
        </w:rPr>
        <w:t>%的违约金，如造成甲方损失超过违约金的，超出部分 由乙方继续承担赔偿责任。</w:t>
      </w:r>
    </w:p>
    <w:p w14:paraId="48220A03">
      <w:pPr>
        <w:pStyle w:val="29"/>
        <w:tabs>
          <w:tab w:val="left" w:pos="567"/>
          <w:tab w:val="left" w:pos="1963"/>
        </w:tabs>
        <w:spacing w:after="80" w:line="240" w:lineRule="auto"/>
        <w:jc w:val="both"/>
        <w:rPr>
          <w:rFonts w:hint="eastAsia" w:ascii="宋体" w:hAnsi="宋体" w:eastAsia="宋体" w:cs="宋体"/>
          <w:sz w:val="21"/>
          <w:szCs w:val="21"/>
        </w:rPr>
      </w:pPr>
      <w:bookmarkStart w:id="71" w:name="bookmark70"/>
      <w:r>
        <w:rPr>
          <w:rFonts w:hint="eastAsia" w:ascii="宋体" w:hAnsi="宋体" w:eastAsia="宋体" w:cs="宋体"/>
          <w:color w:val="000000"/>
          <w:sz w:val="21"/>
          <w:szCs w:val="21"/>
        </w:rPr>
        <w:t>8</w:t>
      </w:r>
      <w:bookmarkEnd w:id="71"/>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p>
    <w:p w14:paraId="1366AE37">
      <w:pPr>
        <w:pStyle w:val="29"/>
        <w:spacing w:line="240" w:lineRule="auto"/>
        <w:ind w:firstLine="0"/>
        <w:jc w:val="both"/>
        <w:rPr>
          <w:rFonts w:hint="eastAsia" w:ascii="宋体" w:hAnsi="宋体" w:eastAsia="宋体" w:cs="宋体"/>
          <w:sz w:val="21"/>
          <w:szCs w:val="21"/>
        </w:rPr>
      </w:pPr>
      <w:r>
        <w:rPr>
          <w:rFonts w:hint="eastAsia" w:ascii="宋体" w:hAnsi="宋体" w:eastAsia="宋体" w:cs="宋体"/>
          <w:b/>
          <w:bCs/>
          <w:color w:val="000000"/>
          <w:sz w:val="21"/>
          <w:szCs w:val="21"/>
        </w:rPr>
        <w:t>十四、不可抗力</w:t>
      </w:r>
    </w:p>
    <w:p w14:paraId="0D50696B">
      <w:pPr>
        <w:pStyle w:val="29"/>
        <w:tabs>
          <w:tab w:val="left" w:pos="574"/>
        </w:tabs>
        <w:spacing w:line="240" w:lineRule="auto"/>
        <w:jc w:val="both"/>
        <w:rPr>
          <w:rFonts w:hint="eastAsia" w:ascii="宋体" w:hAnsi="宋体" w:eastAsia="宋体" w:cs="宋体"/>
          <w:sz w:val="21"/>
          <w:szCs w:val="21"/>
        </w:rPr>
      </w:pPr>
      <w:bookmarkStart w:id="72" w:name="bookmark71"/>
      <w:r>
        <w:rPr>
          <w:rFonts w:hint="eastAsia" w:ascii="宋体" w:hAnsi="宋体" w:eastAsia="宋体" w:cs="宋体"/>
          <w:color w:val="000000"/>
          <w:sz w:val="21"/>
          <w:szCs w:val="21"/>
        </w:rPr>
        <w:t>1</w:t>
      </w:r>
      <w:bookmarkEnd w:id="72"/>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在合同有效期内，任何</w:t>
      </w:r>
      <w:r>
        <w:rPr>
          <w:rFonts w:hint="eastAsia" w:ascii="宋体" w:hAnsi="宋体" w:eastAsia="宋体" w:cs="宋体"/>
          <w:color w:val="202020"/>
          <w:sz w:val="21"/>
          <w:szCs w:val="21"/>
        </w:rPr>
        <w:t>一方因</w:t>
      </w:r>
      <w:r>
        <w:rPr>
          <w:rFonts w:hint="eastAsia" w:ascii="宋体" w:hAnsi="宋体" w:eastAsia="宋体" w:cs="宋体"/>
          <w:color w:val="393939"/>
          <w:sz w:val="21"/>
          <w:szCs w:val="21"/>
        </w:rPr>
        <w:t>不可抗</w:t>
      </w:r>
      <w:r>
        <w:rPr>
          <w:rFonts w:hint="eastAsia" w:ascii="宋体" w:hAnsi="宋体" w:eastAsia="宋体" w:cs="宋体"/>
          <w:color w:val="202020"/>
          <w:sz w:val="21"/>
          <w:szCs w:val="21"/>
        </w:rPr>
        <w:t>力事件</w:t>
      </w:r>
      <w:r>
        <w:rPr>
          <w:rFonts w:hint="eastAsia" w:ascii="宋体" w:hAnsi="宋体" w:eastAsia="宋体" w:cs="宋体"/>
          <w:color w:val="000000"/>
          <w:sz w:val="21"/>
          <w:szCs w:val="21"/>
        </w:rPr>
        <w:t>导致不能履行合同，则合同履行期可延长，其延长期与不可抗力影响期相同。</w:t>
      </w:r>
    </w:p>
    <w:p w14:paraId="67C082B4">
      <w:pPr>
        <w:pStyle w:val="29"/>
        <w:tabs>
          <w:tab w:val="left" w:pos="574"/>
        </w:tabs>
        <w:spacing w:line="240" w:lineRule="auto"/>
        <w:jc w:val="both"/>
        <w:rPr>
          <w:rFonts w:hint="eastAsia" w:ascii="宋体" w:hAnsi="宋体" w:eastAsia="宋体" w:cs="宋体"/>
          <w:sz w:val="21"/>
          <w:szCs w:val="21"/>
        </w:rPr>
      </w:pPr>
      <w:bookmarkStart w:id="73" w:name="bookmark72"/>
      <w:r>
        <w:rPr>
          <w:rFonts w:hint="eastAsia" w:ascii="宋体" w:hAnsi="宋体" w:eastAsia="宋体" w:cs="宋体"/>
          <w:color w:val="000000"/>
          <w:sz w:val="21"/>
          <w:szCs w:val="21"/>
        </w:rPr>
        <w:t>2</w:t>
      </w:r>
      <w:bookmarkEnd w:id="73"/>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本条所述的</w:t>
      </w:r>
      <w:r>
        <w:rPr>
          <w:rFonts w:hint="eastAsia" w:ascii="宋体" w:hAnsi="宋体" w:eastAsia="宋体" w:cs="宋体"/>
          <w:color w:val="000000"/>
          <w:sz w:val="21"/>
          <w:szCs w:val="21"/>
          <w:lang w:val="zh-CN" w:eastAsia="zh-CN" w:bidi="zh-CN"/>
        </w:rPr>
        <w:t>“不</w:t>
      </w:r>
      <w:r>
        <w:rPr>
          <w:rFonts w:hint="eastAsia" w:ascii="宋体" w:hAnsi="宋体" w:eastAsia="宋体" w:cs="宋体"/>
          <w:color w:val="000000"/>
          <w:sz w:val="21"/>
          <w:szCs w:val="21"/>
        </w:rPr>
        <w:t>可抗力</w:t>
      </w:r>
      <w:r>
        <w:rPr>
          <w:rFonts w:hint="eastAsia" w:ascii="宋体" w:hAnsi="宋体" w:eastAsia="宋体" w:cs="宋体"/>
          <w:color w:val="000000"/>
          <w:sz w:val="21"/>
          <w:szCs w:val="21"/>
          <w:lang w:val="zh-CN" w:eastAsia="zh-CN" w:bidi="zh-CN"/>
        </w:rPr>
        <w:t>”系指</w:t>
      </w:r>
      <w:r>
        <w:rPr>
          <w:rFonts w:hint="eastAsia" w:ascii="宋体" w:hAnsi="宋体" w:eastAsia="宋体" w:cs="宋体"/>
          <w:color w:val="202020"/>
          <w:sz w:val="21"/>
          <w:szCs w:val="21"/>
        </w:rPr>
        <w:t>那些双</w:t>
      </w:r>
      <w:r>
        <w:rPr>
          <w:rFonts w:hint="eastAsia" w:ascii="宋体" w:hAnsi="宋体" w:eastAsia="宋体" w:cs="宋体"/>
          <w:color w:val="000000"/>
          <w:sz w:val="21"/>
          <w:szCs w:val="21"/>
        </w:rPr>
        <w:t>方不可预见、不可避免、不可克服的事件，但不包括双方的违约或疏忽。这些事件包括但不限于:战 争、严重火灭、</w:t>
      </w:r>
      <w:r>
        <w:rPr>
          <w:rFonts w:hint="eastAsia" w:ascii="宋体" w:hAnsi="宋体" w:eastAsia="宋体" w:cs="宋体"/>
          <w:color w:val="202020"/>
          <w:sz w:val="21"/>
          <w:szCs w:val="21"/>
        </w:rPr>
        <w:t>洪水、台风、</w:t>
      </w:r>
      <w:r>
        <w:rPr>
          <w:rFonts w:hint="eastAsia" w:ascii="宋体" w:hAnsi="宋体" w:eastAsia="宋体" w:cs="宋体"/>
          <w:color w:val="000000"/>
          <w:sz w:val="21"/>
          <w:szCs w:val="21"/>
        </w:rPr>
        <w:t>地震、</w:t>
      </w:r>
      <w:r>
        <w:rPr>
          <w:rFonts w:hint="eastAsia" w:ascii="宋体" w:hAnsi="宋体" w:eastAsia="宋体" w:cs="宋体"/>
          <w:color w:val="626463"/>
          <w:sz w:val="21"/>
          <w:szCs w:val="21"/>
        </w:rPr>
        <w:t>国</w:t>
      </w:r>
      <w:r>
        <w:rPr>
          <w:rFonts w:hint="eastAsia" w:ascii="宋体" w:hAnsi="宋体" w:eastAsia="宋体" w:cs="宋体"/>
          <w:color w:val="000000"/>
          <w:sz w:val="21"/>
          <w:szCs w:val="21"/>
        </w:rPr>
        <w:t>家政策的重大变化，以及双方商定的其他事件。</w:t>
      </w:r>
    </w:p>
    <w:p w14:paraId="0FBC86BE">
      <w:pPr>
        <w:pStyle w:val="29"/>
        <w:tabs>
          <w:tab w:val="left" w:pos="574"/>
        </w:tabs>
        <w:spacing w:line="240" w:lineRule="auto"/>
        <w:jc w:val="both"/>
        <w:rPr>
          <w:rFonts w:hint="eastAsia" w:ascii="宋体" w:hAnsi="宋体" w:eastAsia="宋体" w:cs="宋体"/>
          <w:sz w:val="21"/>
          <w:szCs w:val="21"/>
        </w:rPr>
      </w:pPr>
      <w:bookmarkStart w:id="74" w:name="bookmark73"/>
      <w:r>
        <w:rPr>
          <w:rFonts w:hint="eastAsia" w:ascii="宋体" w:hAnsi="宋体" w:eastAsia="宋体" w:cs="宋体"/>
          <w:color w:val="000000"/>
          <w:sz w:val="21"/>
          <w:szCs w:val="21"/>
        </w:rPr>
        <w:t>3</w:t>
      </w:r>
      <w:bookmarkEnd w:id="74"/>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不可抗力</w:t>
      </w:r>
      <w:r>
        <w:rPr>
          <w:rFonts w:hint="eastAsia" w:ascii="宋体" w:hAnsi="宋体" w:eastAsia="宋体" w:cs="宋体"/>
          <w:color w:val="393939"/>
          <w:sz w:val="21"/>
          <w:szCs w:val="21"/>
        </w:rPr>
        <w:t>事件发</w:t>
      </w:r>
      <w:r>
        <w:rPr>
          <w:rFonts w:hint="eastAsia" w:ascii="宋体" w:hAnsi="宋体" w:eastAsia="宋体" w:cs="宋体"/>
          <w:color w:val="626463"/>
          <w:sz w:val="21"/>
          <w:szCs w:val="21"/>
        </w:rPr>
        <w:t>生后，</w:t>
      </w:r>
      <w:r>
        <w:rPr>
          <w:rFonts w:hint="eastAsia" w:ascii="宋体" w:hAnsi="宋体" w:eastAsia="宋体" w:cs="宋体"/>
          <w:color w:val="000000"/>
          <w:sz w:val="21"/>
          <w:szCs w:val="21"/>
        </w:rPr>
        <w:t>受不可抗力事件影响的一方应立即通知对方，并寄送有关权威机构出具的证明。同时应立即尽一切合理努力采 取措施，消除</w:t>
      </w:r>
      <w:r>
        <w:rPr>
          <w:rFonts w:hint="eastAsia" w:ascii="宋体" w:hAnsi="宋体" w:eastAsia="宋体" w:cs="宋体"/>
          <w:color w:val="202020"/>
          <w:sz w:val="21"/>
          <w:szCs w:val="21"/>
        </w:rPr>
        <w:t>影响，减少</w:t>
      </w:r>
      <w:r>
        <w:rPr>
          <w:rFonts w:hint="eastAsia" w:ascii="宋体" w:hAnsi="宋体" w:eastAsia="宋体" w:cs="宋体"/>
          <w:color w:val="626463"/>
          <w:sz w:val="21"/>
          <w:szCs w:val="21"/>
        </w:rPr>
        <w:t>损失。</w:t>
      </w:r>
    </w:p>
    <w:p w14:paraId="6EC35C31">
      <w:pPr>
        <w:pStyle w:val="29"/>
        <w:tabs>
          <w:tab w:val="left" w:pos="589"/>
        </w:tabs>
        <w:spacing w:after="120" w:line="240" w:lineRule="auto"/>
        <w:jc w:val="both"/>
        <w:rPr>
          <w:rFonts w:hint="eastAsia" w:ascii="宋体" w:hAnsi="宋体" w:eastAsia="宋体" w:cs="宋体"/>
          <w:sz w:val="21"/>
          <w:szCs w:val="21"/>
        </w:rPr>
      </w:pPr>
      <w:bookmarkStart w:id="75" w:name="bookmark74"/>
      <w:r>
        <w:rPr>
          <w:rFonts w:hint="eastAsia" w:ascii="宋体" w:hAnsi="宋体" w:eastAsia="宋体" w:cs="宋体"/>
          <w:color w:val="000000"/>
          <w:sz w:val="21"/>
          <w:szCs w:val="21"/>
        </w:rPr>
        <w:t>4</w:t>
      </w:r>
      <w:bookmarkEnd w:id="75"/>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highlight w:val="yellow"/>
        </w:rPr>
        <w:t>如果不可</w:t>
      </w:r>
      <w:r>
        <w:rPr>
          <w:rFonts w:hint="eastAsia" w:ascii="宋体" w:hAnsi="宋体" w:eastAsia="宋体" w:cs="宋体"/>
          <w:color w:val="393939"/>
          <w:sz w:val="21"/>
          <w:szCs w:val="21"/>
          <w:highlight w:val="yellow"/>
        </w:rPr>
        <w:t>抗力事件延续</w:t>
      </w:r>
      <w:r>
        <w:rPr>
          <w:rFonts w:hint="eastAsia" w:ascii="宋体" w:hAnsi="宋体" w:eastAsia="宋体" w:cs="宋体"/>
          <w:b/>
          <w:color w:val="4068DD"/>
          <w:sz w:val="21"/>
          <w:szCs w:val="21"/>
          <w:highlight w:val="yellow"/>
          <w:u w:val="single"/>
        </w:rPr>
        <w:t>_30_</w:t>
      </w:r>
      <w:r>
        <w:rPr>
          <w:rFonts w:hint="eastAsia" w:ascii="宋体" w:hAnsi="宋体" w:eastAsia="宋体" w:cs="宋体"/>
          <w:color w:val="4068DD"/>
          <w:sz w:val="21"/>
          <w:szCs w:val="21"/>
          <w:highlight w:val="yellow"/>
        </w:rPr>
        <w:t>日</w:t>
      </w:r>
      <w:r>
        <w:rPr>
          <w:rFonts w:hint="eastAsia" w:ascii="宋体" w:hAnsi="宋体" w:eastAsia="宋体" w:cs="宋体"/>
          <w:color w:val="000000"/>
          <w:sz w:val="21"/>
          <w:szCs w:val="21"/>
          <w:highlight w:val="yellow"/>
        </w:rPr>
        <w:t>以上，双方应通过友好协商，确定是否继续履行合同。</w:t>
      </w:r>
    </w:p>
    <w:p w14:paraId="2DC610B9">
      <w:pPr>
        <w:pStyle w:val="29"/>
        <w:tabs>
          <w:tab w:val="left" w:pos="589"/>
          <w:tab w:val="left" w:pos="1258"/>
        </w:tabs>
        <w:spacing w:after="80" w:line="240" w:lineRule="auto"/>
        <w:jc w:val="both"/>
        <w:rPr>
          <w:rFonts w:hint="eastAsia" w:ascii="宋体" w:hAnsi="宋体" w:eastAsia="宋体" w:cs="宋体"/>
          <w:sz w:val="21"/>
          <w:szCs w:val="21"/>
          <w:lang w:eastAsia="zh-CN"/>
        </w:rPr>
      </w:pPr>
      <w:bookmarkStart w:id="76" w:name="bookmark75"/>
      <w:r>
        <w:rPr>
          <w:rFonts w:hint="eastAsia" w:ascii="宋体" w:hAnsi="宋体" w:eastAsia="宋体" w:cs="宋体"/>
          <w:color w:val="000000"/>
          <w:sz w:val="21"/>
          <w:szCs w:val="21"/>
        </w:rPr>
        <w:t>5</w:t>
      </w:r>
      <w:bookmarkEnd w:id="76"/>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p>
    <w:p w14:paraId="58AD8E5C">
      <w:pPr>
        <w:pStyle w:val="29"/>
        <w:spacing w:after="80" w:line="240" w:lineRule="auto"/>
        <w:ind w:firstLine="0"/>
        <w:jc w:val="both"/>
        <w:rPr>
          <w:rFonts w:hint="eastAsia" w:ascii="宋体" w:hAnsi="宋体" w:eastAsia="宋体" w:cs="宋体"/>
          <w:sz w:val="21"/>
          <w:szCs w:val="21"/>
        </w:rPr>
      </w:pPr>
      <w:r>
        <w:rPr>
          <w:rFonts w:hint="eastAsia" w:ascii="宋体" w:hAnsi="宋体" w:eastAsia="宋体" w:cs="宋体"/>
          <w:color w:val="000000"/>
          <w:sz w:val="21"/>
          <w:szCs w:val="21"/>
        </w:rPr>
        <w:t>十五、</w:t>
      </w:r>
      <w:r>
        <w:rPr>
          <w:rFonts w:hint="eastAsia" w:ascii="宋体" w:hAnsi="宋体" w:eastAsia="宋体" w:cs="宋体"/>
          <w:b/>
          <w:bCs/>
          <w:color w:val="000000"/>
          <w:sz w:val="21"/>
          <w:szCs w:val="21"/>
        </w:rPr>
        <w:t>法律适用与争议解决</w:t>
      </w:r>
    </w:p>
    <w:p w14:paraId="017B41E8">
      <w:pPr>
        <w:pStyle w:val="29"/>
        <w:tabs>
          <w:tab w:val="left" w:pos="570"/>
        </w:tabs>
        <w:spacing w:line="240" w:lineRule="auto"/>
        <w:jc w:val="both"/>
        <w:rPr>
          <w:rFonts w:hint="eastAsia" w:ascii="宋体" w:hAnsi="宋体" w:eastAsia="宋体" w:cs="宋体"/>
          <w:sz w:val="21"/>
          <w:szCs w:val="21"/>
        </w:rPr>
      </w:pPr>
      <w:bookmarkStart w:id="77" w:name="bookmark76"/>
      <w:r>
        <w:rPr>
          <w:rFonts w:hint="eastAsia" w:ascii="宋体" w:hAnsi="宋体" w:eastAsia="宋体" w:cs="宋体"/>
          <w:color w:val="000000"/>
          <w:sz w:val="21"/>
          <w:szCs w:val="21"/>
        </w:rPr>
        <w:t>1</w:t>
      </w:r>
      <w:bookmarkEnd w:id="77"/>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本合同的订立、解释、履行及争议解决，均适用中华人民共和国法律。</w:t>
      </w:r>
    </w:p>
    <w:p w14:paraId="5FBEC0E8">
      <w:pPr>
        <w:pStyle w:val="29"/>
        <w:tabs>
          <w:tab w:val="left" w:pos="584"/>
        </w:tabs>
        <w:spacing w:line="240" w:lineRule="auto"/>
        <w:jc w:val="both"/>
        <w:rPr>
          <w:rFonts w:hint="eastAsia" w:ascii="宋体" w:hAnsi="宋体" w:eastAsia="宋体" w:cs="宋体"/>
          <w:sz w:val="21"/>
          <w:szCs w:val="21"/>
        </w:rPr>
      </w:pPr>
      <w:bookmarkStart w:id="78" w:name="bookmark77"/>
      <w:r>
        <w:rPr>
          <w:rFonts w:hint="eastAsia" w:ascii="宋体" w:hAnsi="宋体" w:eastAsia="宋体" w:cs="宋体"/>
          <w:color w:val="000000"/>
          <w:sz w:val="21"/>
          <w:szCs w:val="21"/>
        </w:rPr>
        <w:t>2</w:t>
      </w:r>
      <w:bookmarkEnd w:id="78"/>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本合同履行过程中发生争议的，甲乙双方应友好协商；协商不成的，任何一方可向甲方所在地人民法院起诉。</w:t>
      </w:r>
    </w:p>
    <w:p w14:paraId="6243246C">
      <w:pPr>
        <w:pStyle w:val="29"/>
        <w:tabs>
          <w:tab w:val="left" w:pos="567"/>
          <w:tab w:val="left" w:pos="1954"/>
        </w:tabs>
        <w:spacing w:after="80" w:line="240" w:lineRule="auto"/>
        <w:jc w:val="both"/>
        <w:rPr>
          <w:rFonts w:hint="eastAsia" w:ascii="宋体" w:hAnsi="宋体" w:eastAsia="宋体" w:cs="宋体"/>
          <w:sz w:val="21"/>
          <w:szCs w:val="21"/>
        </w:rPr>
      </w:pPr>
      <w:bookmarkStart w:id="79" w:name="bookmark78"/>
      <w:r>
        <w:rPr>
          <w:rFonts w:hint="eastAsia" w:ascii="宋体" w:hAnsi="宋体" w:eastAsia="宋体" w:cs="宋体"/>
          <w:color w:val="000000"/>
          <w:sz w:val="21"/>
          <w:szCs w:val="21"/>
        </w:rPr>
        <w:t>3</w:t>
      </w:r>
      <w:bookmarkEnd w:id="79"/>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p>
    <w:p w14:paraId="05309B09">
      <w:pPr>
        <w:pStyle w:val="29"/>
        <w:spacing w:line="240" w:lineRule="auto"/>
        <w:ind w:firstLine="0"/>
        <w:jc w:val="both"/>
        <w:rPr>
          <w:rFonts w:hint="eastAsia" w:ascii="宋体" w:hAnsi="宋体" w:eastAsia="宋体" w:cs="宋体"/>
          <w:sz w:val="21"/>
          <w:szCs w:val="21"/>
        </w:rPr>
      </w:pPr>
      <w:r>
        <w:rPr>
          <w:rFonts w:hint="eastAsia" w:ascii="宋体" w:hAnsi="宋体" w:eastAsia="宋体" w:cs="宋体"/>
          <w:b/>
          <w:bCs/>
          <w:color w:val="000000"/>
          <w:sz w:val="21"/>
          <w:szCs w:val="21"/>
        </w:rPr>
        <w:t>十六、合同生效及其他</w:t>
      </w:r>
    </w:p>
    <w:p w14:paraId="16C821F4">
      <w:pPr>
        <w:pStyle w:val="29"/>
        <w:tabs>
          <w:tab w:val="left" w:pos="574"/>
        </w:tabs>
        <w:spacing w:line="240" w:lineRule="auto"/>
        <w:jc w:val="both"/>
        <w:rPr>
          <w:rFonts w:hint="eastAsia" w:ascii="宋体" w:hAnsi="宋体" w:eastAsia="宋体" w:cs="宋体"/>
          <w:sz w:val="21"/>
          <w:szCs w:val="21"/>
        </w:rPr>
      </w:pPr>
      <w:bookmarkStart w:id="80" w:name="bookmark79"/>
      <w:r>
        <w:rPr>
          <w:rFonts w:hint="eastAsia" w:ascii="宋体" w:hAnsi="宋体" w:eastAsia="宋体" w:cs="宋体"/>
          <w:color w:val="000000"/>
          <w:sz w:val="21"/>
          <w:szCs w:val="21"/>
        </w:rPr>
        <w:t>1</w:t>
      </w:r>
      <w:bookmarkEnd w:id="80"/>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本合同经甲、乙双方加盖单位公章后生效，合同一式两份，甲、乙双方各执一份，具有同等法律效力。</w:t>
      </w:r>
    </w:p>
    <w:p w14:paraId="08B79CBE">
      <w:pPr>
        <w:pStyle w:val="29"/>
        <w:tabs>
          <w:tab w:val="left" w:pos="579"/>
        </w:tabs>
        <w:spacing w:line="240" w:lineRule="auto"/>
        <w:jc w:val="both"/>
        <w:rPr>
          <w:rFonts w:hint="eastAsia" w:ascii="宋体" w:hAnsi="宋体" w:eastAsia="宋体" w:cs="宋体"/>
          <w:sz w:val="21"/>
          <w:szCs w:val="21"/>
        </w:rPr>
      </w:pPr>
      <w:bookmarkStart w:id="81" w:name="bookmark80"/>
      <w:r>
        <w:rPr>
          <w:rFonts w:hint="eastAsia" w:ascii="宋体" w:hAnsi="宋体" w:eastAsia="宋体" w:cs="宋体"/>
          <w:color w:val="000000"/>
          <w:sz w:val="21"/>
          <w:szCs w:val="21"/>
        </w:rPr>
        <w:t>2</w:t>
      </w:r>
      <w:bookmarkEnd w:id="81"/>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本次采购过程中形成的在线询价文件、响应文件、补充协议、附件等与本合同具有同等法律效力。各项文件之间约定不一致的，以签 署时间在后者的为准。</w:t>
      </w:r>
    </w:p>
    <w:p w14:paraId="1D18B8F0">
      <w:pPr>
        <w:pStyle w:val="29"/>
        <w:tabs>
          <w:tab w:val="left" w:pos="589"/>
        </w:tabs>
        <w:spacing w:line="240" w:lineRule="auto"/>
        <w:jc w:val="both"/>
        <w:rPr>
          <w:rFonts w:hint="eastAsia" w:ascii="宋体" w:hAnsi="宋体" w:eastAsia="宋体" w:cs="宋体"/>
          <w:sz w:val="21"/>
          <w:szCs w:val="21"/>
        </w:rPr>
      </w:pPr>
      <w:bookmarkStart w:id="82" w:name="bookmark81"/>
      <w:r>
        <w:rPr>
          <w:rFonts w:hint="eastAsia" w:ascii="宋体" w:hAnsi="宋体" w:eastAsia="宋体" w:cs="宋体"/>
          <w:color w:val="000000"/>
          <w:sz w:val="21"/>
          <w:szCs w:val="21"/>
        </w:rPr>
        <w:t>3</w:t>
      </w:r>
      <w:bookmarkEnd w:id="82"/>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本合同未尽事宜，遵照《政府采购法》、《民法典》有关条文执行。</w:t>
      </w:r>
    </w:p>
    <w:p w14:paraId="5D8C0283">
      <w:pPr>
        <w:pStyle w:val="29"/>
        <w:tabs>
          <w:tab w:val="left" w:pos="565"/>
        </w:tabs>
        <w:spacing w:line="240" w:lineRule="auto"/>
        <w:jc w:val="both"/>
        <w:rPr>
          <w:rFonts w:hint="eastAsia" w:ascii="宋体" w:hAnsi="宋体" w:eastAsia="宋体" w:cs="宋体"/>
          <w:sz w:val="21"/>
          <w:szCs w:val="21"/>
        </w:rPr>
      </w:pPr>
      <w:bookmarkStart w:id="83" w:name="bookmark82"/>
      <w:r>
        <w:rPr>
          <w:rFonts w:hint="eastAsia" w:ascii="宋体" w:hAnsi="宋体" w:eastAsia="宋体" w:cs="宋体"/>
          <w:color w:val="000000"/>
          <w:sz w:val="21"/>
          <w:szCs w:val="21"/>
        </w:rPr>
        <w:t>4</w:t>
      </w:r>
      <w:bookmarkEnd w:id="83"/>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本合同的核心内容必须与成交结果一致。同时，未经同级财政部门批准，甲乙双方不得以任何方式签订合同以外的补充协议，擅自修 改合同条款，否则将追究其相关责任。</w:t>
      </w:r>
    </w:p>
    <w:p w14:paraId="471D399F">
      <w:pPr>
        <w:pStyle w:val="29"/>
        <w:tabs>
          <w:tab w:val="left" w:pos="589"/>
        </w:tabs>
        <w:spacing w:line="240" w:lineRule="auto"/>
        <w:jc w:val="both"/>
        <w:rPr>
          <w:rFonts w:hint="eastAsia" w:ascii="宋体" w:hAnsi="宋体" w:eastAsia="宋体" w:cs="宋体"/>
          <w:sz w:val="21"/>
          <w:szCs w:val="21"/>
        </w:rPr>
      </w:pPr>
      <w:bookmarkStart w:id="84" w:name="bookmark83"/>
      <w:r>
        <w:rPr>
          <w:rFonts w:hint="eastAsia" w:ascii="宋体" w:hAnsi="宋体" w:eastAsia="宋体" w:cs="宋体"/>
          <w:color w:val="000000"/>
          <w:sz w:val="21"/>
          <w:szCs w:val="21"/>
        </w:rPr>
        <w:t>5</w:t>
      </w:r>
      <w:bookmarkEnd w:id="84"/>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color w:val="000000"/>
          <w:sz w:val="21"/>
          <w:szCs w:val="21"/>
        </w:rPr>
        <w:t>本合同必须在规定时间内备案、公告。</w:t>
      </w:r>
    </w:p>
    <w:p w14:paraId="745299B7">
      <w:pPr>
        <w:pStyle w:val="29"/>
        <w:tabs>
          <w:tab w:val="left" w:pos="567"/>
          <w:tab w:val="left" w:pos="1860"/>
        </w:tabs>
        <w:spacing w:after="80" w:line="240" w:lineRule="auto"/>
        <w:rPr>
          <w:rFonts w:hint="eastAsia" w:ascii="宋体" w:hAnsi="宋体" w:eastAsia="宋体" w:cs="宋体"/>
          <w:sz w:val="21"/>
          <w:szCs w:val="21"/>
          <w:u w:val="single"/>
          <w:lang w:eastAsia="zh-CN"/>
        </w:rPr>
      </w:pPr>
      <w:bookmarkStart w:id="85" w:name="bookmark84"/>
      <w:r>
        <w:rPr>
          <w:rFonts w:hint="eastAsia" w:ascii="宋体" w:hAnsi="宋体" w:eastAsia="宋体" w:cs="宋体"/>
          <w:color w:val="000000"/>
          <w:sz w:val="21"/>
          <w:szCs w:val="21"/>
        </w:rPr>
        <w:t>6</w:t>
      </w:r>
      <w:bookmarkEnd w:id="85"/>
      <w:r>
        <w:rPr>
          <w:rFonts w:hint="eastAsia" w:ascii="宋体" w:hAnsi="宋体" w:eastAsia="宋体" w:cs="宋体"/>
          <w:color w:val="000000"/>
          <w:sz w:val="21"/>
          <w:szCs w:val="21"/>
        </w:rPr>
        <w:t>、</w:t>
      </w:r>
      <w:r>
        <w:rPr>
          <w:rFonts w:hint="eastAsia" w:ascii="宋体" w:hAnsi="宋体" w:eastAsia="宋体" w:cs="宋体"/>
          <w:color w:val="000000"/>
          <w:sz w:val="21"/>
          <w:szCs w:val="21"/>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p>
    <w:p w14:paraId="6B18AAA8">
      <w:pPr>
        <w:pStyle w:val="29"/>
        <w:tabs>
          <w:tab w:val="left" w:pos="1075"/>
          <w:tab w:val="left" w:pos="1860"/>
        </w:tabs>
        <w:spacing w:after="80" w:line="240" w:lineRule="auto"/>
        <w:ind w:firstLine="0"/>
        <w:rPr>
          <w:rFonts w:hint="eastAsia" w:ascii="宋体" w:hAnsi="宋体" w:eastAsia="宋体" w:cs="宋体"/>
          <w:color w:val="000000"/>
          <w:sz w:val="21"/>
          <w:szCs w:val="21"/>
          <w:lang w:eastAsia="zh-CN"/>
        </w:rPr>
      </w:pPr>
    </w:p>
    <w:p w14:paraId="45A49126">
      <w:pPr>
        <w:pStyle w:val="29"/>
        <w:tabs>
          <w:tab w:val="left" w:pos="1075"/>
          <w:tab w:val="left" w:pos="1860"/>
        </w:tabs>
        <w:spacing w:after="80" w:line="240" w:lineRule="auto"/>
        <w:ind w:firstLine="0"/>
        <w:rPr>
          <w:rFonts w:hint="eastAsia" w:ascii="宋体" w:hAnsi="宋体" w:eastAsia="宋体" w:cs="宋体"/>
          <w:color w:val="000000"/>
          <w:sz w:val="21"/>
          <w:szCs w:val="21"/>
          <w:lang w:eastAsia="zh-CN"/>
        </w:rPr>
      </w:pPr>
    </w:p>
    <w:p w14:paraId="302B73CB">
      <w:pPr>
        <w:pStyle w:val="29"/>
        <w:tabs>
          <w:tab w:val="left" w:pos="1075"/>
          <w:tab w:val="left" w:pos="1860"/>
        </w:tabs>
        <w:spacing w:after="80" w:line="240" w:lineRule="auto"/>
        <w:ind w:firstLine="0"/>
        <w:rPr>
          <w:rFonts w:hint="eastAsia" w:ascii="宋体" w:hAnsi="宋体" w:eastAsia="宋体" w:cs="宋体"/>
          <w:sz w:val="21"/>
          <w:szCs w:val="21"/>
        </w:rPr>
      </w:pPr>
      <w:r>
        <w:rPr>
          <w:rFonts w:hint="eastAsia" w:ascii="宋体" w:hAnsi="宋体" w:eastAsia="宋体" w:cs="宋体"/>
          <w:color w:val="000000"/>
          <w:sz w:val="21"/>
          <w:szCs w:val="21"/>
        </w:rPr>
        <w:t>（以下无正文，为《浙江省政府采购在线询价合同》之签章页）</w:t>
      </w:r>
    </w:p>
    <w:tbl>
      <w:tblPr>
        <w:tblStyle w:val="12"/>
        <w:tblpPr/>
        <w:tblOverlap w:val="never"/>
        <w:tblW w:w="0" w:type="auto"/>
        <w:tblInd w:w="0" w:type="dxa"/>
        <w:tblLayout w:type="fixed"/>
        <w:tblCellMar>
          <w:top w:w="0" w:type="dxa"/>
          <w:left w:w="10" w:type="dxa"/>
          <w:bottom w:w="0" w:type="dxa"/>
          <w:right w:w="10" w:type="dxa"/>
        </w:tblCellMar>
      </w:tblPr>
      <w:tblGrid>
        <w:gridCol w:w="2453"/>
        <w:gridCol w:w="4637"/>
      </w:tblGrid>
      <w:tr w14:paraId="4558C422">
        <w:tblPrEx>
          <w:tblCellMar>
            <w:top w:w="0" w:type="dxa"/>
            <w:left w:w="10" w:type="dxa"/>
            <w:bottom w:w="0" w:type="dxa"/>
            <w:right w:w="10" w:type="dxa"/>
          </w:tblCellMar>
        </w:tblPrEx>
        <w:trPr>
          <w:trHeight w:val="331" w:hRule="exact"/>
        </w:trPr>
        <w:tc>
          <w:tcPr>
            <w:tcW w:w="2453" w:type="dxa"/>
            <w:shd w:val="clear" w:color="auto" w:fill="FFFFFF"/>
            <w:noWrap w:val="0"/>
            <w:vAlign w:val="top"/>
          </w:tcPr>
          <w:p w14:paraId="186249F8">
            <w:pPr>
              <w:pStyle w:val="33"/>
              <w:spacing w:line="240" w:lineRule="auto"/>
              <w:ind w:firstLine="0"/>
              <w:rPr>
                <w:rFonts w:hint="eastAsia" w:ascii="宋体" w:hAnsi="宋体" w:eastAsia="宋体" w:cs="宋体"/>
                <w:sz w:val="21"/>
                <w:szCs w:val="21"/>
              </w:rPr>
            </w:pPr>
            <w:r>
              <w:rPr>
                <w:rFonts w:hint="eastAsia" w:ascii="宋体" w:hAnsi="宋体" w:eastAsia="宋体" w:cs="宋体"/>
                <w:color w:val="000000"/>
                <w:sz w:val="21"/>
                <w:szCs w:val="21"/>
              </w:rPr>
              <w:t>甲方（公章）：</w:t>
            </w:r>
          </w:p>
        </w:tc>
        <w:tc>
          <w:tcPr>
            <w:tcW w:w="4637" w:type="dxa"/>
            <w:shd w:val="clear" w:color="auto" w:fill="FFFFFF"/>
            <w:noWrap w:val="0"/>
            <w:vAlign w:val="top"/>
          </w:tcPr>
          <w:p w14:paraId="7BB0B2F5">
            <w:pPr>
              <w:pStyle w:val="33"/>
              <w:spacing w:line="240" w:lineRule="auto"/>
              <w:ind w:firstLine="700"/>
              <w:rPr>
                <w:rFonts w:hint="eastAsia" w:ascii="宋体" w:hAnsi="宋体" w:eastAsia="宋体" w:cs="宋体"/>
                <w:sz w:val="21"/>
                <w:szCs w:val="21"/>
              </w:rPr>
            </w:pPr>
            <w:r>
              <w:rPr>
                <w:rFonts w:hint="eastAsia" w:ascii="宋体" w:hAnsi="宋体" w:eastAsia="宋体" w:cs="宋体"/>
                <w:color w:val="000000"/>
                <w:sz w:val="21"/>
                <w:szCs w:val="21"/>
              </w:rPr>
              <w:t>乙方（公章）：</w:t>
            </w:r>
          </w:p>
        </w:tc>
      </w:tr>
      <w:tr w14:paraId="5944AAAB">
        <w:tblPrEx>
          <w:tblCellMar>
            <w:top w:w="0" w:type="dxa"/>
            <w:left w:w="10" w:type="dxa"/>
            <w:bottom w:w="0" w:type="dxa"/>
            <w:right w:w="10" w:type="dxa"/>
          </w:tblCellMar>
        </w:tblPrEx>
        <w:trPr>
          <w:trHeight w:val="442" w:hRule="exact"/>
        </w:trPr>
        <w:tc>
          <w:tcPr>
            <w:tcW w:w="2453" w:type="dxa"/>
            <w:shd w:val="clear" w:color="auto" w:fill="FFFFFF"/>
            <w:noWrap w:val="0"/>
            <w:vAlign w:val="center"/>
          </w:tcPr>
          <w:p w14:paraId="1CC3A834">
            <w:pPr>
              <w:pStyle w:val="33"/>
              <w:spacing w:line="240" w:lineRule="auto"/>
              <w:ind w:firstLine="0"/>
              <w:rPr>
                <w:rFonts w:hint="eastAsia" w:ascii="宋体" w:hAnsi="宋体" w:eastAsia="宋体" w:cs="宋体"/>
                <w:sz w:val="21"/>
                <w:szCs w:val="21"/>
              </w:rPr>
            </w:pPr>
            <w:r>
              <w:rPr>
                <w:rFonts w:hint="eastAsia" w:ascii="宋体" w:hAnsi="宋体" w:eastAsia="宋体" w:cs="宋体"/>
                <w:color w:val="000000"/>
                <w:sz w:val="21"/>
                <w:szCs w:val="21"/>
              </w:rPr>
              <w:t>法定（授权）代表人</w:t>
            </w:r>
          </w:p>
        </w:tc>
        <w:tc>
          <w:tcPr>
            <w:tcW w:w="4637" w:type="dxa"/>
            <w:shd w:val="clear" w:color="auto" w:fill="FFFFFF"/>
            <w:noWrap w:val="0"/>
            <w:vAlign w:val="center"/>
          </w:tcPr>
          <w:p w14:paraId="46C03306">
            <w:pPr>
              <w:pStyle w:val="33"/>
              <w:spacing w:line="240" w:lineRule="auto"/>
              <w:ind w:firstLine="700"/>
              <w:rPr>
                <w:rFonts w:hint="eastAsia" w:ascii="宋体" w:hAnsi="宋体" w:eastAsia="宋体" w:cs="宋体"/>
                <w:sz w:val="21"/>
                <w:szCs w:val="21"/>
              </w:rPr>
            </w:pPr>
            <w:r>
              <w:rPr>
                <w:rFonts w:hint="eastAsia" w:ascii="宋体" w:hAnsi="宋体" w:eastAsia="宋体" w:cs="宋体"/>
                <w:color w:val="000000"/>
                <w:sz w:val="21"/>
                <w:szCs w:val="21"/>
              </w:rPr>
              <w:t>法定（授权）代表人</w:t>
            </w:r>
          </w:p>
        </w:tc>
      </w:tr>
      <w:tr w14:paraId="0BBC9E1A">
        <w:tblPrEx>
          <w:tblCellMar>
            <w:top w:w="0" w:type="dxa"/>
            <w:left w:w="10" w:type="dxa"/>
            <w:bottom w:w="0" w:type="dxa"/>
            <w:right w:w="10" w:type="dxa"/>
          </w:tblCellMar>
        </w:tblPrEx>
        <w:trPr>
          <w:trHeight w:val="446" w:hRule="exact"/>
        </w:trPr>
        <w:tc>
          <w:tcPr>
            <w:tcW w:w="2453" w:type="dxa"/>
            <w:shd w:val="clear" w:color="auto" w:fill="FFFFFF"/>
            <w:noWrap w:val="0"/>
            <w:vAlign w:val="center"/>
          </w:tcPr>
          <w:p w14:paraId="7F80BC07">
            <w:pPr>
              <w:pStyle w:val="33"/>
              <w:spacing w:line="240" w:lineRule="auto"/>
              <w:ind w:firstLine="0"/>
              <w:rPr>
                <w:rFonts w:hint="eastAsia" w:ascii="宋体" w:hAnsi="宋体" w:eastAsia="宋体" w:cs="宋体"/>
                <w:sz w:val="21"/>
                <w:szCs w:val="21"/>
              </w:rPr>
            </w:pPr>
            <w:r>
              <w:rPr>
                <w:rFonts w:hint="eastAsia" w:ascii="宋体" w:hAnsi="宋体" w:eastAsia="宋体" w:cs="宋体"/>
                <w:color w:val="000000"/>
                <w:sz w:val="21"/>
                <w:szCs w:val="21"/>
              </w:rPr>
              <w:t>（签字）：</w:t>
            </w:r>
          </w:p>
        </w:tc>
        <w:tc>
          <w:tcPr>
            <w:tcW w:w="4637" w:type="dxa"/>
            <w:shd w:val="clear" w:color="auto" w:fill="FFFFFF"/>
            <w:noWrap w:val="0"/>
            <w:vAlign w:val="center"/>
          </w:tcPr>
          <w:p w14:paraId="54D8B67F">
            <w:pPr>
              <w:pStyle w:val="33"/>
              <w:spacing w:line="240" w:lineRule="auto"/>
              <w:ind w:firstLine="780"/>
              <w:rPr>
                <w:rFonts w:hint="eastAsia" w:ascii="宋体" w:hAnsi="宋体" w:eastAsia="宋体" w:cs="宋体"/>
                <w:sz w:val="21"/>
                <w:szCs w:val="21"/>
              </w:rPr>
            </w:pPr>
            <w:r>
              <w:rPr>
                <w:rFonts w:hint="eastAsia" w:ascii="宋体" w:hAnsi="宋体" w:eastAsia="宋体" w:cs="宋体"/>
                <w:color w:val="000000"/>
                <w:sz w:val="21"/>
                <w:szCs w:val="21"/>
              </w:rPr>
              <w:t>（签字）：</w:t>
            </w:r>
          </w:p>
        </w:tc>
      </w:tr>
      <w:tr w14:paraId="6A4AD324">
        <w:tblPrEx>
          <w:tblCellMar>
            <w:top w:w="0" w:type="dxa"/>
            <w:left w:w="10" w:type="dxa"/>
            <w:bottom w:w="0" w:type="dxa"/>
            <w:right w:w="10" w:type="dxa"/>
          </w:tblCellMar>
        </w:tblPrEx>
        <w:trPr>
          <w:trHeight w:val="442" w:hRule="exact"/>
        </w:trPr>
        <w:tc>
          <w:tcPr>
            <w:tcW w:w="2453" w:type="dxa"/>
            <w:shd w:val="clear" w:color="auto" w:fill="FFFFFF"/>
            <w:noWrap w:val="0"/>
            <w:vAlign w:val="center"/>
          </w:tcPr>
          <w:p w14:paraId="23717E18">
            <w:pPr>
              <w:pStyle w:val="33"/>
              <w:spacing w:line="240" w:lineRule="auto"/>
              <w:ind w:firstLine="0"/>
              <w:rPr>
                <w:rFonts w:hint="eastAsia" w:ascii="宋体" w:hAnsi="宋体" w:eastAsia="宋体" w:cs="宋体"/>
                <w:sz w:val="21"/>
                <w:szCs w:val="21"/>
              </w:rPr>
            </w:pPr>
            <w:r>
              <w:rPr>
                <w:rFonts w:hint="eastAsia" w:ascii="宋体" w:hAnsi="宋体" w:eastAsia="宋体" w:cs="宋体"/>
                <w:color w:val="000000"/>
                <w:sz w:val="21"/>
                <w:szCs w:val="21"/>
              </w:rPr>
              <w:t>地址：</w:t>
            </w:r>
          </w:p>
        </w:tc>
        <w:tc>
          <w:tcPr>
            <w:tcW w:w="4637" w:type="dxa"/>
            <w:shd w:val="clear" w:color="auto" w:fill="FFFFFF"/>
            <w:noWrap w:val="0"/>
            <w:vAlign w:val="center"/>
          </w:tcPr>
          <w:p w14:paraId="18B6F6B3">
            <w:pPr>
              <w:pStyle w:val="33"/>
              <w:spacing w:line="240" w:lineRule="auto"/>
              <w:ind w:firstLine="700"/>
              <w:rPr>
                <w:rFonts w:hint="eastAsia" w:ascii="宋体" w:hAnsi="宋体" w:eastAsia="宋体" w:cs="宋体"/>
                <w:sz w:val="21"/>
                <w:szCs w:val="21"/>
              </w:rPr>
            </w:pPr>
            <w:r>
              <w:rPr>
                <w:rFonts w:hint="eastAsia" w:ascii="宋体" w:hAnsi="宋体" w:eastAsia="宋体" w:cs="宋体"/>
                <w:color w:val="000000"/>
                <w:sz w:val="21"/>
                <w:szCs w:val="21"/>
              </w:rPr>
              <w:t>地址：</w:t>
            </w:r>
          </w:p>
        </w:tc>
      </w:tr>
      <w:tr w14:paraId="77546225">
        <w:tblPrEx>
          <w:tblCellMar>
            <w:top w:w="0" w:type="dxa"/>
            <w:left w:w="10" w:type="dxa"/>
            <w:bottom w:w="0" w:type="dxa"/>
            <w:right w:w="10" w:type="dxa"/>
          </w:tblCellMar>
        </w:tblPrEx>
        <w:trPr>
          <w:trHeight w:val="446" w:hRule="exact"/>
        </w:trPr>
        <w:tc>
          <w:tcPr>
            <w:tcW w:w="2453" w:type="dxa"/>
            <w:shd w:val="clear" w:color="auto" w:fill="FFFFFF"/>
            <w:noWrap w:val="0"/>
            <w:vAlign w:val="center"/>
          </w:tcPr>
          <w:p w14:paraId="286ABED5">
            <w:pPr>
              <w:pStyle w:val="33"/>
              <w:spacing w:line="240" w:lineRule="auto"/>
              <w:ind w:firstLine="0"/>
              <w:rPr>
                <w:rFonts w:hint="eastAsia" w:ascii="宋体" w:hAnsi="宋体" w:eastAsia="宋体" w:cs="宋体"/>
                <w:sz w:val="21"/>
                <w:szCs w:val="21"/>
              </w:rPr>
            </w:pPr>
            <w:r>
              <w:rPr>
                <w:rFonts w:hint="eastAsia" w:ascii="宋体" w:hAnsi="宋体" w:eastAsia="宋体" w:cs="宋体"/>
                <w:color w:val="000000"/>
                <w:sz w:val="21"/>
                <w:szCs w:val="21"/>
              </w:rPr>
              <w:t>电话：</w:t>
            </w:r>
          </w:p>
        </w:tc>
        <w:tc>
          <w:tcPr>
            <w:tcW w:w="4637" w:type="dxa"/>
            <w:shd w:val="clear" w:color="auto" w:fill="FFFFFF"/>
            <w:noWrap w:val="0"/>
            <w:vAlign w:val="center"/>
          </w:tcPr>
          <w:p w14:paraId="6F04BBF6">
            <w:pPr>
              <w:pStyle w:val="33"/>
              <w:spacing w:line="240" w:lineRule="auto"/>
              <w:ind w:firstLine="700"/>
              <w:rPr>
                <w:rFonts w:hint="eastAsia" w:ascii="宋体" w:hAnsi="宋体" w:eastAsia="宋体" w:cs="宋体"/>
                <w:sz w:val="21"/>
                <w:szCs w:val="21"/>
              </w:rPr>
            </w:pPr>
            <w:r>
              <w:rPr>
                <w:rFonts w:hint="eastAsia" w:ascii="宋体" w:hAnsi="宋体" w:eastAsia="宋体" w:cs="宋体"/>
                <w:color w:val="000000"/>
                <w:sz w:val="21"/>
                <w:szCs w:val="21"/>
              </w:rPr>
              <w:t>电话：</w:t>
            </w:r>
          </w:p>
        </w:tc>
      </w:tr>
      <w:tr w14:paraId="2DA6C097">
        <w:tblPrEx>
          <w:tblCellMar>
            <w:top w:w="0" w:type="dxa"/>
            <w:left w:w="10" w:type="dxa"/>
            <w:bottom w:w="0" w:type="dxa"/>
            <w:right w:w="10" w:type="dxa"/>
          </w:tblCellMar>
        </w:tblPrEx>
        <w:trPr>
          <w:trHeight w:val="451" w:hRule="exact"/>
        </w:trPr>
        <w:tc>
          <w:tcPr>
            <w:tcW w:w="2453" w:type="dxa"/>
            <w:shd w:val="clear" w:color="auto" w:fill="FFFFFF"/>
            <w:noWrap w:val="0"/>
            <w:vAlign w:val="center"/>
          </w:tcPr>
          <w:p w14:paraId="4852405A">
            <w:pPr>
              <w:pStyle w:val="33"/>
              <w:spacing w:line="240" w:lineRule="auto"/>
              <w:ind w:firstLine="0"/>
              <w:rPr>
                <w:rFonts w:hint="eastAsia" w:ascii="宋体" w:hAnsi="宋体" w:eastAsia="宋体" w:cs="宋体"/>
                <w:sz w:val="21"/>
                <w:szCs w:val="21"/>
              </w:rPr>
            </w:pPr>
            <w:r>
              <w:rPr>
                <w:rFonts w:hint="eastAsia" w:ascii="宋体" w:hAnsi="宋体" w:eastAsia="宋体" w:cs="宋体"/>
                <w:color w:val="000000"/>
                <w:sz w:val="21"/>
                <w:szCs w:val="21"/>
              </w:rPr>
              <w:t>开户银行：</w:t>
            </w:r>
          </w:p>
        </w:tc>
        <w:tc>
          <w:tcPr>
            <w:tcW w:w="4637" w:type="dxa"/>
            <w:shd w:val="clear" w:color="auto" w:fill="FFFFFF"/>
            <w:noWrap w:val="0"/>
            <w:vAlign w:val="center"/>
          </w:tcPr>
          <w:p w14:paraId="0B95A478">
            <w:pPr>
              <w:pStyle w:val="33"/>
              <w:spacing w:line="240" w:lineRule="auto"/>
              <w:ind w:firstLine="700"/>
              <w:jc w:val="both"/>
              <w:rPr>
                <w:rFonts w:hint="eastAsia" w:ascii="宋体" w:hAnsi="宋体" w:eastAsia="宋体" w:cs="宋体"/>
                <w:sz w:val="21"/>
                <w:szCs w:val="21"/>
              </w:rPr>
            </w:pPr>
            <w:r>
              <w:rPr>
                <w:rFonts w:hint="eastAsia" w:ascii="宋体" w:hAnsi="宋体" w:eastAsia="宋体" w:cs="宋体"/>
                <w:color w:val="000000"/>
                <w:sz w:val="21"/>
                <w:szCs w:val="21"/>
              </w:rPr>
              <w:t>开户银行：</w:t>
            </w:r>
          </w:p>
        </w:tc>
      </w:tr>
      <w:tr w14:paraId="4B237C84">
        <w:tblPrEx>
          <w:tblCellMar>
            <w:top w:w="0" w:type="dxa"/>
            <w:left w:w="10" w:type="dxa"/>
            <w:bottom w:w="0" w:type="dxa"/>
            <w:right w:w="10" w:type="dxa"/>
          </w:tblCellMar>
        </w:tblPrEx>
        <w:trPr>
          <w:trHeight w:val="437" w:hRule="exact"/>
        </w:trPr>
        <w:tc>
          <w:tcPr>
            <w:tcW w:w="2453" w:type="dxa"/>
            <w:shd w:val="clear" w:color="auto" w:fill="FFFFFF"/>
            <w:noWrap w:val="0"/>
            <w:vAlign w:val="center"/>
          </w:tcPr>
          <w:p w14:paraId="52390ADF">
            <w:pPr>
              <w:pStyle w:val="33"/>
              <w:spacing w:line="240" w:lineRule="auto"/>
              <w:ind w:firstLine="0"/>
              <w:rPr>
                <w:rFonts w:hint="eastAsia" w:ascii="宋体" w:hAnsi="宋体" w:eastAsia="宋体" w:cs="宋体"/>
                <w:sz w:val="21"/>
                <w:szCs w:val="21"/>
              </w:rPr>
            </w:pPr>
            <w:r>
              <w:rPr>
                <w:rFonts w:hint="eastAsia" w:ascii="宋体" w:hAnsi="宋体" w:eastAsia="宋体" w:cs="宋体"/>
                <w:color w:val="000000"/>
                <w:sz w:val="21"/>
                <w:szCs w:val="21"/>
              </w:rPr>
              <w:t>账号：</w:t>
            </w:r>
          </w:p>
        </w:tc>
        <w:tc>
          <w:tcPr>
            <w:tcW w:w="4637" w:type="dxa"/>
            <w:shd w:val="clear" w:color="auto" w:fill="FFFFFF"/>
            <w:noWrap w:val="0"/>
            <w:vAlign w:val="center"/>
          </w:tcPr>
          <w:p w14:paraId="61359164">
            <w:pPr>
              <w:pStyle w:val="33"/>
              <w:spacing w:line="240" w:lineRule="auto"/>
              <w:ind w:firstLine="700"/>
              <w:rPr>
                <w:rFonts w:hint="eastAsia" w:ascii="宋体" w:hAnsi="宋体" w:eastAsia="宋体" w:cs="宋体"/>
                <w:sz w:val="21"/>
                <w:szCs w:val="21"/>
              </w:rPr>
            </w:pPr>
            <w:r>
              <w:rPr>
                <w:rFonts w:hint="eastAsia" w:ascii="宋体" w:hAnsi="宋体" w:eastAsia="宋体" w:cs="宋体"/>
                <w:color w:val="000000"/>
                <w:sz w:val="21"/>
                <w:szCs w:val="21"/>
              </w:rPr>
              <w:t>账号：</w:t>
            </w:r>
          </w:p>
        </w:tc>
      </w:tr>
      <w:tr w14:paraId="07272232">
        <w:tblPrEx>
          <w:tblCellMar>
            <w:top w:w="0" w:type="dxa"/>
            <w:left w:w="10" w:type="dxa"/>
            <w:bottom w:w="0" w:type="dxa"/>
            <w:right w:w="10" w:type="dxa"/>
          </w:tblCellMar>
        </w:tblPrEx>
        <w:trPr>
          <w:trHeight w:val="331" w:hRule="exact"/>
        </w:trPr>
        <w:tc>
          <w:tcPr>
            <w:tcW w:w="2453" w:type="dxa"/>
            <w:shd w:val="clear" w:color="auto" w:fill="FFFFFF"/>
            <w:noWrap w:val="0"/>
            <w:vAlign w:val="bottom"/>
          </w:tcPr>
          <w:p w14:paraId="31726FE2">
            <w:pPr>
              <w:pStyle w:val="33"/>
              <w:spacing w:line="240" w:lineRule="auto"/>
              <w:ind w:firstLine="0"/>
              <w:rPr>
                <w:sz w:val="18"/>
                <w:szCs w:val="18"/>
              </w:rPr>
            </w:pPr>
            <w:r>
              <w:rPr>
                <w:rFonts w:hint="eastAsia"/>
                <w:color w:val="000000"/>
                <w:sz w:val="18"/>
                <w:szCs w:val="18"/>
              </w:rPr>
              <w:t>签订日期：年</w:t>
            </w:r>
            <w:r>
              <w:rPr>
                <w:color w:val="000000"/>
                <w:sz w:val="18"/>
                <w:szCs w:val="18"/>
              </w:rPr>
              <w:t xml:space="preserve"> </w:t>
            </w:r>
            <w:r>
              <w:rPr>
                <w:rFonts w:hint="eastAsia"/>
                <w:color w:val="000000"/>
                <w:sz w:val="18"/>
                <w:szCs w:val="18"/>
                <w:lang w:val="zh-CN" w:eastAsia="zh-CN" w:bidi="zh-CN"/>
              </w:rPr>
              <w:t>月日</w:t>
            </w:r>
          </w:p>
        </w:tc>
        <w:tc>
          <w:tcPr>
            <w:tcW w:w="4637" w:type="dxa"/>
            <w:shd w:val="clear" w:color="auto" w:fill="FFFFFF"/>
            <w:noWrap w:val="0"/>
            <w:vAlign w:val="bottom"/>
          </w:tcPr>
          <w:p w14:paraId="4A8A6481">
            <w:pPr>
              <w:pStyle w:val="33"/>
              <w:spacing w:line="240" w:lineRule="auto"/>
              <w:ind w:firstLine="700"/>
              <w:rPr>
                <w:sz w:val="18"/>
                <w:szCs w:val="18"/>
              </w:rPr>
            </w:pPr>
            <w:r>
              <w:rPr>
                <w:rFonts w:hint="eastAsia"/>
                <w:color w:val="000000"/>
                <w:sz w:val="18"/>
                <w:szCs w:val="18"/>
              </w:rPr>
              <w:t>签订日期：年</w:t>
            </w:r>
            <w:r>
              <w:rPr>
                <w:color w:val="000000"/>
                <w:sz w:val="18"/>
                <w:szCs w:val="18"/>
              </w:rPr>
              <w:t xml:space="preserve"> </w:t>
            </w:r>
            <w:r>
              <w:rPr>
                <w:rFonts w:hint="eastAsia"/>
                <w:color w:val="000000"/>
                <w:sz w:val="18"/>
                <w:szCs w:val="18"/>
                <w:lang w:val="zh-CN" w:eastAsia="zh-CN" w:bidi="zh-CN"/>
              </w:rPr>
              <w:t>月日</w:t>
            </w:r>
          </w:p>
        </w:tc>
      </w:tr>
    </w:tbl>
    <w:p w14:paraId="24AB9C40">
      <w:pPr>
        <w:tabs>
          <w:tab w:val="left" w:pos="-200"/>
          <w:tab w:val="left" w:pos="0"/>
        </w:tabs>
        <w:spacing w:line="240" w:lineRule="auto"/>
        <w:rPr>
          <w:rFonts w:hint="eastAsia" w:ascii="宋体" w:hAnsi="宋体" w:cs="宋体"/>
          <w:color w:val="auto"/>
          <w:sz w:val="21"/>
          <w:szCs w:val="21"/>
          <w:highlight w:val="none"/>
        </w:rPr>
      </w:pPr>
      <w:r>
        <w:rPr>
          <w:rFonts w:hint="eastAsia" w:ascii="微软雅黑" w:hAnsi="微软雅黑" w:eastAsia="微软雅黑" w:cs="宋体"/>
          <w:b/>
          <w:bCs/>
          <w:color w:val="717171"/>
          <w:sz w:val="52"/>
          <w:szCs w:val="52"/>
        </w:rPr>
        <w:br w:type="page"/>
      </w:r>
      <w:r>
        <w:rPr>
          <w:rFonts w:hint="eastAsia" w:ascii="宋体" w:hAnsi="宋体" w:cs="宋体"/>
          <w:color w:val="auto"/>
          <w:sz w:val="21"/>
          <w:szCs w:val="21"/>
          <w:highlight w:val="none"/>
          <w:lang w:val="en-US" w:eastAsia="zh-CN"/>
        </w:rPr>
        <w:t>附</w:t>
      </w:r>
      <w:r>
        <w:rPr>
          <w:rFonts w:hint="eastAsia" w:ascii="宋体" w:hAnsi="宋体" w:cs="宋体"/>
          <w:color w:val="auto"/>
          <w:sz w:val="21"/>
          <w:szCs w:val="21"/>
          <w:highlight w:val="none"/>
        </w:rPr>
        <w:t>件1：  报价清单</w:t>
      </w:r>
    </w:p>
    <w:p w14:paraId="28AF976F">
      <w:pPr>
        <w:tabs>
          <w:tab w:val="left" w:pos="-200"/>
          <w:tab w:val="left" w:pos="0"/>
        </w:tabs>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ascii="宋体" w:hAnsi="宋体" w:eastAsia="宋体" w:cs="宋体"/>
          <w:color w:val="auto"/>
          <w:sz w:val="21"/>
          <w:szCs w:val="21"/>
          <w:highlight w:val="none"/>
        </w:rPr>
        <w:t>：</w:t>
      </w:r>
    </w:p>
    <w:p w14:paraId="20456ABE">
      <w:pPr>
        <w:tabs>
          <w:tab w:val="left" w:pos="-200"/>
          <w:tab w:val="left" w:pos="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05F43C65">
      <w:pPr>
        <w:tabs>
          <w:tab w:val="left" w:pos="-200"/>
          <w:tab w:val="left" w:pos="0"/>
        </w:tabs>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价格单位：元人民币</w:t>
      </w:r>
    </w:p>
    <w:p w14:paraId="6B108898">
      <w:pPr>
        <w:tabs>
          <w:tab w:val="left" w:pos="-200"/>
          <w:tab w:val="left" w:pos="0"/>
        </w:tabs>
        <w:spacing w:line="480" w:lineRule="exact"/>
        <w:rPr>
          <w:rFonts w:hint="eastAsia" w:ascii="宋体" w:hAnsi="宋体" w:cs="宋体"/>
          <w:color w:val="auto"/>
          <w:sz w:val="21"/>
          <w:szCs w:val="21"/>
          <w:highlight w:val="none"/>
        </w:rPr>
      </w:pPr>
    </w:p>
    <w:tbl>
      <w:tblPr>
        <w:tblStyle w:val="12"/>
        <w:tblW w:w="99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7"/>
        <w:gridCol w:w="1575"/>
        <w:gridCol w:w="1718"/>
        <w:gridCol w:w="655"/>
        <w:gridCol w:w="688"/>
        <w:gridCol w:w="2159"/>
        <w:gridCol w:w="855"/>
        <w:gridCol w:w="840"/>
        <w:gridCol w:w="735"/>
      </w:tblGrid>
      <w:tr w14:paraId="6C57BC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399011EF">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575" w:type="dxa"/>
            <w:noWrap w:val="0"/>
            <w:vAlign w:val="center"/>
          </w:tcPr>
          <w:p w14:paraId="36F29E96">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货物名称</w:t>
            </w:r>
          </w:p>
        </w:tc>
        <w:tc>
          <w:tcPr>
            <w:tcW w:w="1718" w:type="dxa"/>
            <w:noWrap w:val="0"/>
            <w:vAlign w:val="center"/>
          </w:tcPr>
          <w:p w14:paraId="017821C8">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规格型号</w:t>
            </w:r>
          </w:p>
        </w:tc>
        <w:tc>
          <w:tcPr>
            <w:tcW w:w="655" w:type="dxa"/>
            <w:noWrap w:val="0"/>
            <w:vAlign w:val="center"/>
          </w:tcPr>
          <w:p w14:paraId="583FA895">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688" w:type="dxa"/>
            <w:noWrap w:val="0"/>
            <w:vAlign w:val="center"/>
          </w:tcPr>
          <w:p w14:paraId="139B90DA">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2159" w:type="dxa"/>
            <w:noWrap w:val="0"/>
            <w:vAlign w:val="center"/>
          </w:tcPr>
          <w:p w14:paraId="1A65E356">
            <w:pPr>
              <w:tabs>
                <w:tab w:val="left" w:pos="-200"/>
                <w:tab w:val="left" w:pos="0"/>
              </w:tabs>
              <w:spacing w:line="48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制造商/品牌</w:t>
            </w:r>
          </w:p>
        </w:tc>
        <w:tc>
          <w:tcPr>
            <w:tcW w:w="855" w:type="dxa"/>
            <w:noWrap w:val="0"/>
            <w:vAlign w:val="center"/>
          </w:tcPr>
          <w:p w14:paraId="4D045B1C">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单价</w:t>
            </w:r>
          </w:p>
        </w:tc>
        <w:tc>
          <w:tcPr>
            <w:tcW w:w="840" w:type="dxa"/>
            <w:noWrap w:val="0"/>
            <w:vAlign w:val="center"/>
          </w:tcPr>
          <w:p w14:paraId="5F19064E">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合价</w:t>
            </w:r>
          </w:p>
        </w:tc>
        <w:tc>
          <w:tcPr>
            <w:tcW w:w="735" w:type="dxa"/>
            <w:noWrap w:val="0"/>
            <w:vAlign w:val="center"/>
          </w:tcPr>
          <w:p w14:paraId="33B4CAA6">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14:paraId="628CAC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41D0F5F0">
            <w:pPr>
              <w:tabs>
                <w:tab w:val="left" w:pos="-200"/>
                <w:tab w:val="left" w:pos="0"/>
              </w:tabs>
              <w:spacing w:line="480" w:lineRule="exact"/>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75" w:type="dxa"/>
            <w:noWrap w:val="0"/>
            <w:vAlign w:val="center"/>
          </w:tcPr>
          <w:p w14:paraId="6B271384">
            <w:pPr>
              <w:keepNext w:val="0"/>
              <w:keepLines w:val="0"/>
              <w:widowControl/>
              <w:suppressLineNumbers w:val="0"/>
              <w:spacing w:line="240" w:lineRule="auto"/>
              <w:ind w:left="0" w:leftChars="0" w:firstLine="420" w:firstLineChars="200"/>
              <w:jc w:val="both"/>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70D33AE7">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655" w:type="dxa"/>
            <w:noWrap w:val="0"/>
            <w:vAlign w:val="center"/>
          </w:tcPr>
          <w:p w14:paraId="63E755DF">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1EFF93A2">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2159" w:type="dxa"/>
            <w:noWrap w:val="0"/>
            <w:vAlign w:val="center"/>
          </w:tcPr>
          <w:p w14:paraId="0F74C239">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360A0470">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1DBF761B">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3BB4CC5C">
            <w:pPr>
              <w:tabs>
                <w:tab w:val="left" w:pos="-200"/>
                <w:tab w:val="left" w:pos="0"/>
              </w:tabs>
              <w:spacing w:line="480" w:lineRule="exact"/>
              <w:rPr>
                <w:rFonts w:hint="eastAsia" w:ascii="宋体" w:hAnsi="宋体" w:cs="宋体"/>
                <w:color w:val="auto"/>
                <w:sz w:val="21"/>
                <w:szCs w:val="21"/>
                <w:highlight w:val="none"/>
                <w:lang w:eastAsia="zh-CN"/>
              </w:rPr>
            </w:pPr>
          </w:p>
        </w:tc>
      </w:tr>
      <w:tr w14:paraId="0E98EE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619E990D">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575" w:type="dxa"/>
            <w:noWrap w:val="0"/>
            <w:vAlign w:val="center"/>
          </w:tcPr>
          <w:p w14:paraId="56D8827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12B8B0F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4F2BEF4E">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411728CF">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7DAB6B35">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448A7BDA">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1F683AA6">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7A94F63F">
            <w:pPr>
              <w:tabs>
                <w:tab w:val="left" w:pos="-200"/>
                <w:tab w:val="left" w:pos="0"/>
              </w:tabs>
              <w:spacing w:line="480" w:lineRule="exact"/>
              <w:rPr>
                <w:rFonts w:hint="eastAsia" w:ascii="宋体" w:hAnsi="宋体" w:cs="宋体"/>
                <w:color w:val="auto"/>
                <w:sz w:val="21"/>
                <w:szCs w:val="21"/>
                <w:highlight w:val="none"/>
                <w:lang w:eastAsia="zh-CN"/>
              </w:rPr>
            </w:pPr>
          </w:p>
        </w:tc>
      </w:tr>
      <w:tr w14:paraId="2162A5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23D2E9F9">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575" w:type="dxa"/>
            <w:noWrap w:val="0"/>
            <w:vAlign w:val="center"/>
          </w:tcPr>
          <w:p w14:paraId="3CC7BE5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28CB065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2B3A63DB">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7D05F7FC">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5415234E">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34AB192C">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5677632C">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7E921301">
            <w:pPr>
              <w:tabs>
                <w:tab w:val="left" w:pos="-200"/>
                <w:tab w:val="left" w:pos="0"/>
              </w:tabs>
              <w:spacing w:line="480" w:lineRule="exact"/>
              <w:rPr>
                <w:rFonts w:hint="eastAsia" w:ascii="宋体" w:hAnsi="宋体" w:cs="宋体"/>
                <w:color w:val="auto"/>
                <w:sz w:val="21"/>
                <w:szCs w:val="21"/>
                <w:highlight w:val="none"/>
                <w:lang w:eastAsia="zh-CN"/>
              </w:rPr>
            </w:pPr>
          </w:p>
        </w:tc>
      </w:tr>
      <w:tr w14:paraId="56348B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76076479">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5" w:type="dxa"/>
            <w:noWrap w:val="0"/>
            <w:vAlign w:val="center"/>
          </w:tcPr>
          <w:p w14:paraId="3590A20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63D7B38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0FC262AD">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74A8719F">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1F62D947">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68AF9B7F">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442DBD52">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2D36A478">
            <w:pPr>
              <w:tabs>
                <w:tab w:val="left" w:pos="-200"/>
                <w:tab w:val="left" w:pos="0"/>
              </w:tabs>
              <w:spacing w:line="480" w:lineRule="exact"/>
              <w:rPr>
                <w:rFonts w:hint="eastAsia" w:ascii="宋体" w:hAnsi="宋体" w:cs="宋体"/>
                <w:color w:val="auto"/>
                <w:sz w:val="21"/>
                <w:szCs w:val="21"/>
                <w:highlight w:val="none"/>
                <w:lang w:eastAsia="zh-CN"/>
              </w:rPr>
            </w:pPr>
          </w:p>
        </w:tc>
      </w:tr>
      <w:tr w14:paraId="2A1F41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7464AD27">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75" w:type="dxa"/>
            <w:noWrap w:val="0"/>
            <w:vAlign w:val="center"/>
          </w:tcPr>
          <w:p w14:paraId="6FC7919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5237EA8C">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17EB0179">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7655E544">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4D31A876">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2B5298CB">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09B8F374">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36A204E7">
            <w:pPr>
              <w:tabs>
                <w:tab w:val="left" w:pos="-200"/>
                <w:tab w:val="left" w:pos="0"/>
              </w:tabs>
              <w:spacing w:line="480" w:lineRule="exact"/>
              <w:rPr>
                <w:rFonts w:hint="eastAsia" w:ascii="宋体" w:hAnsi="宋体" w:cs="宋体"/>
                <w:color w:val="auto"/>
                <w:sz w:val="21"/>
                <w:szCs w:val="21"/>
                <w:highlight w:val="none"/>
                <w:lang w:eastAsia="zh-CN"/>
              </w:rPr>
            </w:pPr>
          </w:p>
        </w:tc>
      </w:tr>
      <w:tr w14:paraId="1FFF3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2CDF5900">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75" w:type="dxa"/>
            <w:noWrap w:val="0"/>
            <w:vAlign w:val="center"/>
          </w:tcPr>
          <w:p w14:paraId="23DD7226">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0165206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0F18FE35">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09A8CC3C">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5D1D6219">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1C2655E8">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53311058">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4B4ADFC6">
            <w:pPr>
              <w:tabs>
                <w:tab w:val="left" w:pos="-200"/>
                <w:tab w:val="left" w:pos="0"/>
              </w:tabs>
              <w:spacing w:line="480" w:lineRule="exact"/>
              <w:rPr>
                <w:rFonts w:hint="eastAsia" w:ascii="宋体" w:hAnsi="宋体" w:cs="宋体"/>
                <w:color w:val="auto"/>
                <w:sz w:val="21"/>
                <w:szCs w:val="21"/>
                <w:highlight w:val="none"/>
                <w:lang w:eastAsia="zh-CN"/>
              </w:rPr>
            </w:pPr>
          </w:p>
        </w:tc>
      </w:tr>
      <w:tr w14:paraId="3CC5F9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020B2512">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75" w:type="dxa"/>
            <w:noWrap w:val="0"/>
            <w:vAlign w:val="center"/>
          </w:tcPr>
          <w:p w14:paraId="0E921E8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5D25AE5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3FF1CF61">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7CC72623">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2EA7D523">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10149DC1">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010C3288">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7C1DDF9A">
            <w:pPr>
              <w:tabs>
                <w:tab w:val="left" w:pos="-200"/>
                <w:tab w:val="left" w:pos="0"/>
              </w:tabs>
              <w:spacing w:line="480" w:lineRule="exact"/>
              <w:rPr>
                <w:rFonts w:hint="eastAsia" w:ascii="宋体" w:hAnsi="宋体" w:cs="宋体"/>
                <w:color w:val="auto"/>
                <w:sz w:val="21"/>
                <w:szCs w:val="21"/>
                <w:highlight w:val="none"/>
                <w:lang w:eastAsia="zh-CN"/>
              </w:rPr>
            </w:pPr>
          </w:p>
        </w:tc>
      </w:tr>
      <w:tr w14:paraId="5CD3DF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1AE71C94">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75" w:type="dxa"/>
            <w:noWrap w:val="0"/>
            <w:vAlign w:val="center"/>
          </w:tcPr>
          <w:p w14:paraId="705BD8D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366F4B4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37E66528">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2F758594">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4BD27B15">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66F18E6E">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5379BC53">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723DB1D5">
            <w:pPr>
              <w:tabs>
                <w:tab w:val="left" w:pos="-200"/>
                <w:tab w:val="left" w:pos="0"/>
              </w:tabs>
              <w:spacing w:line="480" w:lineRule="exact"/>
              <w:rPr>
                <w:rFonts w:hint="eastAsia" w:ascii="宋体" w:hAnsi="宋体" w:cs="宋体"/>
                <w:color w:val="auto"/>
                <w:sz w:val="21"/>
                <w:szCs w:val="21"/>
                <w:highlight w:val="none"/>
                <w:lang w:eastAsia="zh-CN"/>
              </w:rPr>
            </w:pPr>
          </w:p>
        </w:tc>
      </w:tr>
      <w:tr w14:paraId="7BDE63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4AFA9B8B">
            <w:pPr>
              <w:tabs>
                <w:tab w:val="left" w:pos="-200"/>
                <w:tab w:val="left" w:pos="0"/>
              </w:tabs>
              <w:spacing w:line="480" w:lineRule="exact"/>
              <w:jc w:val="center"/>
              <w:rPr>
                <w:rFonts w:hint="eastAsia" w:ascii="宋体" w:hAnsi="宋体" w:cs="宋体"/>
                <w:color w:val="auto"/>
                <w:sz w:val="21"/>
                <w:szCs w:val="21"/>
                <w:highlight w:val="none"/>
                <w:lang w:val="en-US" w:eastAsia="zh-CN"/>
              </w:rPr>
            </w:pPr>
          </w:p>
        </w:tc>
        <w:tc>
          <w:tcPr>
            <w:tcW w:w="9225" w:type="dxa"/>
            <w:gridSpan w:val="8"/>
            <w:noWrap w:val="0"/>
            <w:vAlign w:val="center"/>
          </w:tcPr>
          <w:p w14:paraId="1392A108">
            <w:pPr>
              <w:tabs>
                <w:tab w:val="left" w:pos="-200"/>
                <w:tab w:val="left" w:pos="0"/>
              </w:tabs>
              <w:spacing w:line="480" w:lineRule="exact"/>
              <w:jc w:val="left"/>
              <w:rPr>
                <w:rFonts w:hint="eastAsia" w:ascii="宋体" w:hAnsi="宋体" w:cs="宋体"/>
                <w:color w:val="auto"/>
                <w:sz w:val="21"/>
                <w:szCs w:val="21"/>
                <w:highlight w:val="none"/>
                <w:lang w:eastAsia="zh-CN"/>
              </w:rPr>
            </w:pPr>
            <w:r>
              <w:rPr>
                <w:rFonts w:hint="eastAsia" w:ascii="宋体" w:hAnsi="宋体" w:cs="宋体"/>
                <w:color w:val="auto"/>
                <w:sz w:val="24"/>
                <w:highlight w:val="none"/>
                <w:lang w:eastAsia="zh-CN"/>
              </w:rPr>
              <w:t>元</w:t>
            </w:r>
            <w:r>
              <w:rPr>
                <w:rFonts w:hint="eastAsia" w:ascii="宋体" w:hAnsi="宋体" w:eastAsia="宋体" w:cs="宋体"/>
                <w:color w:val="auto"/>
                <w:sz w:val="24"/>
                <w:highlight w:val="none"/>
                <w:lang w:eastAsia="zh-CN"/>
              </w:rPr>
              <w:t>整（¥</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lang w:eastAsia="zh-CN"/>
              </w:rPr>
              <w:t>）</w:t>
            </w:r>
          </w:p>
        </w:tc>
      </w:tr>
    </w:tbl>
    <w:p w14:paraId="6EC4D262">
      <w:pPr>
        <w:widowControl/>
        <w:jc w:val="left"/>
        <w:rPr>
          <w:rFonts w:hint="eastAsia"/>
          <w:highlight w:val="none"/>
        </w:rPr>
        <w:sectPr>
          <w:headerReference r:id="rId8" w:type="first"/>
          <w:footerReference r:id="rId10" w:type="first"/>
          <w:headerReference r:id="rId7" w:type="default"/>
          <w:footerReference r:id="rId9" w:type="default"/>
          <w:pgSz w:w="11906" w:h="16838"/>
          <w:pgMar w:top="1240" w:right="1800" w:bottom="1440" w:left="1800" w:header="851" w:footer="992" w:gutter="0"/>
          <w:pgBorders>
            <w:top w:val="none" w:sz="0" w:space="0"/>
            <w:left w:val="none" w:sz="0" w:space="0"/>
            <w:bottom w:val="none" w:sz="0" w:space="0"/>
            <w:right w:val="none" w:sz="0" w:space="0"/>
          </w:pgBorders>
          <w:pgNumType w:fmt="decimal" w:start="5"/>
          <w:cols w:space="720" w:num="1"/>
          <w:titlePg/>
          <w:docGrid w:type="lines" w:linePitch="312" w:charSpace="0"/>
        </w:sectPr>
      </w:pPr>
    </w:p>
    <w:p w14:paraId="2563908F">
      <w:pPr>
        <w:ind w:left="0" w:leftChars="0"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附</w:t>
      </w:r>
      <w:r>
        <w:rPr>
          <w:rFonts w:hint="eastAsia" w:ascii="宋体" w:hAnsi="宋体" w:cs="宋体"/>
          <w:color w:val="auto"/>
          <w:sz w:val="21"/>
          <w:szCs w:val="21"/>
          <w:highlight w:val="none"/>
        </w:rPr>
        <w:t>件</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p>
    <w:p w14:paraId="7359334D">
      <w:pPr>
        <w:tabs>
          <w:tab w:val="left" w:pos="763"/>
        </w:tabs>
        <w:bidi w:val="0"/>
        <w:ind w:left="0" w:leftChars="0" w:firstLine="2880" w:firstLineChars="800"/>
        <w:jc w:val="left"/>
        <w:rPr>
          <w:rFonts w:hint="eastAsia" w:ascii="黑体" w:eastAsia="黑体"/>
          <w:sz w:val="36"/>
          <w:szCs w:val="36"/>
          <w:highlight w:val="none"/>
        </w:rPr>
      </w:pPr>
      <w:r>
        <w:rPr>
          <w:rFonts w:hint="eastAsia" w:ascii="黑体" w:eastAsia="黑体"/>
          <w:sz w:val="36"/>
          <w:szCs w:val="36"/>
          <w:highlight w:val="none"/>
        </w:rPr>
        <w:t>温州医科大学附属第二医院</w:t>
      </w:r>
    </w:p>
    <w:p w14:paraId="3115FBD4">
      <w:pPr>
        <w:spacing w:line="240" w:lineRule="auto"/>
        <w:jc w:val="center"/>
        <w:rPr>
          <w:rFonts w:hint="eastAsia" w:ascii="黑体" w:eastAsia="黑体"/>
          <w:sz w:val="36"/>
          <w:szCs w:val="36"/>
          <w:highlight w:val="none"/>
        </w:rPr>
      </w:pPr>
      <w:r>
        <w:rPr>
          <w:rFonts w:hint="eastAsia" w:ascii="黑体" w:eastAsia="黑体"/>
          <w:sz w:val="36"/>
          <w:szCs w:val="36"/>
          <w:highlight w:val="none"/>
        </w:rPr>
        <w:t>购销廉洁自律协议书</w:t>
      </w:r>
    </w:p>
    <w:p w14:paraId="321D42CD">
      <w:pPr>
        <w:spacing w:line="240" w:lineRule="auto"/>
        <w:jc w:val="center"/>
        <w:rPr>
          <w:rFonts w:hint="eastAsia" w:ascii="黑体" w:eastAsia="黑体"/>
          <w:sz w:val="22"/>
          <w:szCs w:val="22"/>
          <w:highlight w:val="none"/>
        </w:rPr>
      </w:pPr>
    </w:p>
    <w:p w14:paraId="71B94367">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甲方：温州医科大学附属第二医院</w:t>
      </w:r>
    </w:p>
    <w:p w14:paraId="25ECCB7E">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14:paraId="77DD1D00">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根据卫健委《医疗机构工作人员廉洁从业</w:t>
      </w:r>
      <w:r>
        <w:rPr>
          <w:rFonts w:hint="eastAsia" w:ascii="宋体" w:hAnsi="宋体" w:eastAsia="宋体" w:cs="宋体"/>
          <w:sz w:val="21"/>
          <w:szCs w:val="21"/>
          <w:highlight w:val="none"/>
          <w:lang w:eastAsia="zh-CN"/>
        </w:rPr>
        <w:t>九项</w:t>
      </w:r>
      <w:r>
        <w:rPr>
          <w:rFonts w:hint="eastAsia" w:ascii="宋体" w:hAnsi="宋体" w:eastAsia="宋体" w:cs="宋体"/>
          <w:sz w:val="21"/>
          <w:szCs w:val="21"/>
          <w:highlight w:val="none"/>
        </w:rPr>
        <w:t>准则》及省卫生厅《关于进一步加强卫生系统行业作风建设的通知》等法规精神，为加强双方在购销活动中的廉洁自律建设，有效防范商业贿赂行为，严格管理、强化监督、确保医院医疗安全和廉洁行医，经甲、乙双方协商，同意签订本协议，并共同遵守。</w:t>
      </w:r>
    </w:p>
    <w:p w14:paraId="5CD2E02E">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为了保证购销活动中的公开、公平、公正的竞争，甲方应当严格执行购销协议验收、入库制度，对采购的项目及发票进行查验，不得违反有关规定协议外采购、违规采购或从非规定渠道采购。</w:t>
      </w:r>
    </w:p>
    <w:p w14:paraId="18C99A24">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14:paraId="51766CEE">
      <w:pPr>
        <w:numPr>
          <w:ilvl w:val="0"/>
          <w:numId w:val="7"/>
        </w:numPr>
        <w:tabs>
          <w:tab w:val="left" w:pos="0"/>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甲方及相关科室及工作人员不得参加乙方安排并支付费用的营业性娱乐场所的娱乐活动；被动接受乙方给予的钱物，应予退还；无法退还的，有责任如实向有关纪检监察部门反映情况。</w:t>
      </w:r>
    </w:p>
    <w:p w14:paraId="09EA4F9E">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严禁甲方工作人员利用任何途径或方式，为乙方统计相关数据，或为乙方统计提供便利。</w:t>
      </w:r>
    </w:p>
    <w:p w14:paraId="184FFA2F">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乙方不得以各种理由向甲方及相关科室及工作人员赠送回扣的现金、有价证券和礼品，不得宴请甲方工作人员，也不得在学术活动中提供旅游、超标准支付食宿费用。如经查实，一律停止乙方在甲方的一切销售活动，并根据情节，对相关公司给予终止使用或取消准入使用资格。</w:t>
      </w:r>
    </w:p>
    <w:p w14:paraId="7A06AF4F">
      <w:pPr>
        <w:numPr>
          <w:ilvl w:val="0"/>
          <w:numId w:val="7"/>
        </w:numPr>
        <w:tabs>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乙方必须指定固定的销售代表洽谈业务。销售代表必须在工作时间到甲方指定地点联系商谈，不得到住院部、门诊部、医技科室等推销，不得借故到甲方相关领导、部门负责人及相关工作人员家中拜访并提供任何好处费。</w:t>
      </w:r>
    </w:p>
    <w:p w14:paraId="5ECAA1DD">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甲乙双方如违反本协议，由甲方纪检监察部门会同有关部门按党纪法规处理，情节严重涉及犯罪的移交司法机关处理。</w:t>
      </w:r>
    </w:p>
    <w:p w14:paraId="108DE00C">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乙方一旦被列入商业贿赂不良记录，则严格按照国家相关法规规定处理。</w:t>
      </w:r>
    </w:p>
    <w:p w14:paraId="4D40D9E7">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本协议作为购销协议的重要组成部分，与购销协议一并执行，具有同等法律效力。</w:t>
      </w:r>
    </w:p>
    <w:p w14:paraId="322D4605">
      <w:pPr>
        <w:numPr>
          <w:ilvl w:val="0"/>
          <w:numId w:val="7"/>
        </w:numPr>
        <w:tabs>
          <w:tab w:val="left" w:pos="1260"/>
          <w:tab w:val="clear" w:pos="1680"/>
        </w:tabs>
        <w:spacing w:line="240" w:lineRule="auto"/>
        <w:ind w:left="0" w:firstLine="540"/>
        <w:rPr>
          <w:rFonts w:hint="eastAsia" w:ascii="宋体" w:hAnsi="宋体" w:eastAsia="宋体" w:cs="宋体"/>
          <w:sz w:val="21"/>
          <w:szCs w:val="21"/>
          <w:highlight w:val="none"/>
        </w:rPr>
      </w:pPr>
      <w:r>
        <w:rPr>
          <w:rFonts w:hint="eastAsia" w:ascii="宋体" w:hAnsi="宋体" w:eastAsia="宋体" w:cs="宋体"/>
          <w:sz w:val="21"/>
          <w:szCs w:val="21"/>
          <w:highlight w:val="none"/>
        </w:rPr>
        <w:t>本协议一式</w:t>
      </w:r>
      <w:r>
        <w:rPr>
          <w:rFonts w:hint="eastAsia" w:ascii="宋体" w:hAnsi="宋体" w:eastAsia="宋体" w:cs="宋体"/>
          <w:sz w:val="21"/>
          <w:szCs w:val="21"/>
          <w:highlight w:val="none"/>
          <w:lang w:val="en-US" w:eastAsia="zh-CN"/>
        </w:rPr>
        <w:t>叁</w:t>
      </w:r>
      <w:r>
        <w:rPr>
          <w:rFonts w:hint="eastAsia" w:ascii="宋体" w:hAnsi="宋体" w:eastAsia="宋体" w:cs="宋体"/>
          <w:sz w:val="21"/>
          <w:szCs w:val="21"/>
          <w:highlight w:val="none"/>
        </w:rPr>
        <w:t>份，甲方</w:t>
      </w:r>
      <w:r>
        <w:rPr>
          <w:rFonts w:hint="eastAsia" w:ascii="宋体" w:hAnsi="宋体" w:eastAsia="宋体" w:cs="宋体"/>
          <w:sz w:val="21"/>
          <w:szCs w:val="21"/>
          <w:highlight w:val="none"/>
          <w:lang w:eastAsia="zh-CN"/>
        </w:rPr>
        <w:t>贰</w:t>
      </w:r>
      <w:r>
        <w:rPr>
          <w:rFonts w:hint="eastAsia" w:ascii="宋体" w:hAnsi="宋体" w:eastAsia="宋体" w:cs="宋体"/>
          <w:sz w:val="21"/>
          <w:szCs w:val="21"/>
          <w:highlight w:val="none"/>
        </w:rPr>
        <w:t>份，乙方</w:t>
      </w:r>
      <w:r>
        <w:rPr>
          <w:rFonts w:hint="eastAsia" w:ascii="宋体" w:hAnsi="宋体" w:eastAsia="宋体" w:cs="宋体"/>
          <w:sz w:val="21"/>
          <w:szCs w:val="21"/>
          <w:highlight w:val="none"/>
          <w:lang w:val="en-US" w:eastAsia="zh-CN"/>
        </w:rPr>
        <w:t>壹</w:t>
      </w:r>
      <w:r>
        <w:rPr>
          <w:rFonts w:hint="eastAsia" w:ascii="宋体" w:hAnsi="宋体" w:eastAsia="宋体" w:cs="宋体"/>
          <w:sz w:val="21"/>
          <w:szCs w:val="21"/>
          <w:highlight w:val="none"/>
        </w:rPr>
        <w:t>份，自签字盖章之日起生效。</w:t>
      </w:r>
    </w:p>
    <w:p w14:paraId="44C70537">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75056AF6">
      <w:pPr>
        <w:pStyle w:val="17"/>
        <w:rPr>
          <w:rFonts w:hint="eastAsia" w:ascii="宋体" w:hAnsi="宋体" w:eastAsia="宋体" w:cs="宋体"/>
          <w:sz w:val="21"/>
          <w:szCs w:val="21"/>
          <w:highlight w:val="none"/>
        </w:rPr>
      </w:pPr>
    </w:p>
    <w:p w14:paraId="3D18792E">
      <w:pPr>
        <w:pStyle w:val="17"/>
        <w:rPr>
          <w:rFonts w:hint="eastAsia" w:ascii="宋体" w:hAnsi="宋体" w:eastAsia="宋体" w:cs="宋体"/>
          <w:sz w:val="21"/>
          <w:szCs w:val="21"/>
          <w:highlight w:val="none"/>
        </w:rPr>
      </w:pPr>
    </w:p>
    <w:p w14:paraId="0B780CD1">
      <w:pPr>
        <w:pStyle w:val="17"/>
        <w:rPr>
          <w:rFonts w:hint="eastAsia" w:ascii="宋体" w:hAnsi="宋体" w:eastAsia="宋体" w:cs="宋体"/>
          <w:sz w:val="21"/>
          <w:szCs w:val="21"/>
          <w:highlight w:val="none"/>
        </w:rPr>
      </w:pPr>
    </w:p>
    <w:p w14:paraId="7D2006E3">
      <w:pPr>
        <w:spacing w:line="240" w:lineRule="auto"/>
        <w:rPr>
          <w:rFonts w:hint="eastAsia" w:ascii="宋体" w:hAnsi="宋体" w:eastAsia="宋体" w:cs="宋体"/>
          <w:sz w:val="21"/>
          <w:szCs w:val="21"/>
          <w:highlight w:val="none"/>
        </w:rPr>
      </w:pPr>
    </w:p>
    <w:p w14:paraId="0B26038E">
      <w:pPr>
        <w:spacing w:line="24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甲方：（医院盖章）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乙方：（公司盖章）</w:t>
      </w:r>
    </w:p>
    <w:p w14:paraId="394D23A2">
      <w:pPr>
        <w:pStyle w:val="17"/>
        <w:spacing w:line="240" w:lineRule="auto"/>
        <w:rPr>
          <w:rFonts w:hint="eastAsia"/>
        </w:rPr>
      </w:pPr>
    </w:p>
    <w:p w14:paraId="3C27821C">
      <w:pPr>
        <w:spacing w:line="24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授权代表：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授权代表：</w:t>
      </w:r>
    </w:p>
    <w:p w14:paraId="40039DE6">
      <w:pPr>
        <w:spacing w:line="240" w:lineRule="auto"/>
        <w:ind w:firstLine="840" w:firstLineChars="400"/>
        <w:rPr>
          <w:rFonts w:hint="eastAsia" w:ascii="宋体" w:hAnsi="宋体" w:eastAsia="宋体" w:cs="宋体"/>
          <w:sz w:val="21"/>
          <w:szCs w:val="21"/>
          <w:highlight w:val="none"/>
        </w:rPr>
      </w:pPr>
    </w:p>
    <w:p w14:paraId="5CC33F98">
      <w:pPr>
        <w:spacing w:line="240" w:lineRule="auto"/>
        <w:ind w:firstLine="630" w:firstLineChars="3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联系电话：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联系电话：</w:t>
      </w:r>
    </w:p>
    <w:p w14:paraId="58AFE1C0">
      <w:pPr>
        <w:spacing w:line="240" w:lineRule="auto"/>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14:paraId="3FE283DC">
      <w:pPr>
        <w:numPr>
          <w:ilvl w:val="0"/>
          <w:numId w:val="0"/>
        </w:numPr>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年     月     日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年     月     日    </w:t>
      </w:r>
    </w:p>
    <w:p w14:paraId="4C8D0458">
      <w:pPr>
        <w:numPr>
          <w:ilvl w:val="0"/>
          <w:numId w:val="0"/>
        </w:numPr>
        <w:ind w:firstLine="630" w:firstLineChars="300"/>
        <w:rPr>
          <w:rFonts w:hint="eastAsia" w:ascii="宋体" w:hAnsi="宋体" w:eastAsia="宋体" w:cs="宋体"/>
          <w:sz w:val="21"/>
          <w:szCs w:val="21"/>
          <w:highlight w:val="none"/>
        </w:rPr>
      </w:pPr>
    </w:p>
    <w:p w14:paraId="134B6897">
      <w:pPr>
        <w:numPr>
          <w:ilvl w:val="0"/>
          <w:numId w:val="0"/>
        </w:numPr>
        <w:ind w:firstLine="630" w:firstLineChars="300"/>
        <w:rPr>
          <w:rFonts w:hint="eastAsia" w:ascii="宋体" w:hAnsi="宋体" w:eastAsia="宋体" w:cs="宋体"/>
          <w:sz w:val="21"/>
          <w:szCs w:val="21"/>
          <w:highlight w:val="none"/>
        </w:rPr>
      </w:pPr>
    </w:p>
    <w:p w14:paraId="6AB31833">
      <w:pPr>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br w:type="page"/>
      </w:r>
      <w:r>
        <w:rPr>
          <w:rFonts w:hint="eastAsia" w:ascii="宋体" w:hAnsi="宋体" w:eastAsia="宋体" w:cs="宋体"/>
          <w:sz w:val="21"/>
          <w:szCs w:val="21"/>
          <w:highlight w:val="none"/>
          <w:lang w:val="en-US" w:eastAsia="zh-CN"/>
        </w:rPr>
        <w:t>附件3：</w:t>
      </w:r>
    </w:p>
    <w:p w14:paraId="55031C75">
      <w:pPr>
        <w:spacing w:line="240" w:lineRule="auto"/>
        <w:jc w:val="center"/>
        <w:rPr>
          <w:rFonts w:hint="eastAsia" w:ascii="黑体" w:hAnsi="Times New Roman" w:eastAsia="黑体" w:cs="Times New Roman"/>
          <w:sz w:val="36"/>
          <w:szCs w:val="36"/>
          <w:highlight w:val="none"/>
          <w:lang w:val="en-US" w:eastAsia="zh-CN"/>
        </w:rPr>
      </w:pPr>
      <w:r>
        <w:rPr>
          <w:rFonts w:hint="eastAsia" w:ascii="黑体" w:hAnsi="Times New Roman" w:eastAsia="黑体" w:cs="Times New Roman"/>
          <w:sz w:val="36"/>
          <w:szCs w:val="36"/>
          <w:highlight w:val="none"/>
          <w:lang w:val="en-US" w:eastAsia="zh-CN"/>
        </w:rPr>
        <w:t>温州医科大学附属第二医院</w:t>
      </w:r>
    </w:p>
    <w:p w14:paraId="4008B4A0">
      <w:pPr>
        <w:spacing w:line="240" w:lineRule="auto"/>
        <w:jc w:val="center"/>
        <w:rPr>
          <w:rFonts w:hint="eastAsia" w:ascii="黑体" w:hAnsi="Times New Roman" w:eastAsia="黑体" w:cs="Times New Roman"/>
          <w:sz w:val="36"/>
          <w:szCs w:val="36"/>
          <w:highlight w:val="none"/>
          <w:lang w:val="en-US" w:eastAsia="zh-CN"/>
        </w:rPr>
      </w:pPr>
      <w:r>
        <w:rPr>
          <w:rFonts w:hint="eastAsia" w:ascii="黑体" w:hAnsi="Times New Roman" w:eastAsia="黑体" w:cs="Times New Roman"/>
          <w:sz w:val="36"/>
          <w:szCs w:val="36"/>
          <w:highlight w:val="none"/>
          <w:lang w:val="en-US" w:eastAsia="zh-CN"/>
        </w:rPr>
        <w:t>驻点单位/供应商安全生产综合治理责任书</w:t>
      </w:r>
    </w:p>
    <w:p w14:paraId="29BEF89F">
      <w:pPr>
        <w:pStyle w:val="40"/>
        <w:shd w:val="clear" w:color="auto" w:fill="auto"/>
        <w:spacing w:line="240" w:lineRule="auto"/>
        <w:ind w:left="0" w:leftChars="0" w:firstLine="0" w:firstLineChars="0"/>
        <w:jc w:val="both"/>
        <w:rPr>
          <w:rStyle w:val="41"/>
          <w:rFonts w:hint="eastAsia" w:ascii="宋体" w:hAnsi="宋体" w:eastAsia="宋体" w:cs="宋体"/>
          <w:sz w:val="21"/>
          <w:szCs w:val="21"/>
          <w:lang w:val="zh-CN"/>
        </w:rPr>
      </w:pPr>
    </w:p>
    <w:p w14:paraId="6BE5B872">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为贯彻省卫健委和院党委建设平安医院的要求，进一步完善消防、综合治理、防诈防控体系，进驻单位/供应商（承诺人）在医院从事服务、经营业务、供货等事务期间，承诺做好消防安全、综合治理、防诈事务，并对其所属人员（包括但不限于其员工、雇佣人员、委托代理人等）的行为负责，签订责任书如下：</w:t>
      </w:r>
    </w:p>
    <w:p w14:paraId="57EACF50">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―、消防方面</w:t>
      </w:r>
    </w:p>
    <w:p w14:paraId="6B8C5B55">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zh-CN"/>
        </w:rPr>
        <w:t>1</w:t>
      </w:r>
      <w:r>
        <w:rPr>
          <w:rFonts w:hint="eastAsia" w:ascii="宋体" w:hAnsi="宋体" w:eastAsia="宋体" w:cs="宋体"/>
          <w:sz w:val="21"/>
          <w:szCs w:val="21"/>
        </w:rPr>
        <w:t>.承诺人接受医院对消防安全工作的统一部署、统一管理，自觉接受医院消防专项检查。</w:t>
      </w:r>
    </w:p>
    <w:p w14:paraId="2BCC7096">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rPr>
        <w:t>2.承诺人组织本单位所属人员认真学习执行消防安全方面的法律法规和医院有关消防安全方面的规章制度，自行组织和积极参加医院组织的消防知识培训，</w:t>
      </w:r>
      <w:r>
        <w:rPr>
          <w:rFonts w:hint="eastAsia" w:ascii="宋体" w:hAnsi="宋体" w:eastAsia="宋体" w:cs="宋体"/>
          <w:sz w:val="21"/>
          <w:szCs w:val="21"/>
          <w:lang w:val="zh-CN"/>
        </w:rPr>
        <w:t>提高自身的消防意识和消防技能。</w:t>
      </w:r>
    </w:p>
    <w:p w14:paraId="7E44694A">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rPr>
        <w:t>3.结合自身业务制定具体的消防安全管理制度，严格遵守安全用电用火用气的规定，严禁</w:t>
      </w:r>
      <w:r>
        <w:rPr>
          <w:rFonts w:hint="eastAsia" w:ascii="宋体" w:hAnsi="宋体" w:eastAsia="宋体" w:cs="宋体"/>
          <w:sz w:val="21"/>
          <w:szCs w:val="21"/>
          <w:lang w:val="zh-CN"/>
        </w:rPr>
        <w:t>责任区</w:t>
      </w:r>
      <w:r>
        <w:rPr>
          <w:rFonts w:hint="eastAsia" w:ascii="宋体" w:hAnsi="宋体" w:eastAsia="宋体" w:cs="宋体"/>
          <w:sz w:val="21"/>
          <w:szCs w:val="21"/>
        </w:rPr>
        <w:t>私拉乱接</w:t>
      </w:r>
      <w:r>
        <w:rPr>
          <w:rFonts w:hint="eastAsia" w:ascii="宋体" w:hAnsi="宋体" w:eastAsia="宋体" w:cs="宋体"/>
          <w:sz w:val="21"/>
          <w:szCs w:val="21"/>
          <w:lang w:val="zh-CN"/>
        </w:rPr>
        <w:t>电源，</w:t>
      </w:r>
      <w:r>
        <w:rPr>
          <w:rFonts w:hint="eastAsia" w:ascii="宋体" w:hAnsi="宋体" w:eastAsia="宋体" w:cs="宋体"/>
          <w:sz w:val="21"/>
          <w:szCs w:val="21"/>
        </w:rPr>
        <w:t>不得违反电动自行车管理规定，严格落实消防安全防范措施。</w:t>
      </w:r>
    </w:p>
    <w:p w14:paraId="0B42C4A5">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驻点</w:t>
      </w:r>
      <w:r>
        <w:rPr>
          <w:rFonts w:hint="eastAsia" w:ascii="宋体" w:hAnsi="宋体" w:eastAsia="宋体" w:cs="宋体"/>
          <w:sz w:val="21"/>
          <w:szCs w:val="21"/>
        </w:rPr>
        <w:t>单位按照国家标准、行业标准、医院要求配置消防设施、器材，设置消防安全标志，并定期组织检验、维修，确保完好有效。</w:t>
      </w:r>
    </w:p>
    <w:p w14:paraId="7C9EA884">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zh-CN"/>
        </w:rPr>
        <w:t>驻点</w:t>
      </w:r>
      <w:r>
        <w:rPr>
          <w:rFonts w:hint="eastAsia" w:ascii="宋体" w:hAnsi="宋体" w:eastAsia="宋体" w:cs="宋体"/>
          <w:sz w:val="21"/>
          <w:szCs w:val="21"/>
        </w:rPr>
        <w:t>单位认真排查责任区域（从事服务、经营业务区域及作业区域）的风险点和危险源，做好检查记录，发现问题及时进行整改；自己不能消除的应立即报告医院保卫部，及时消除火灾隐患。</w:t>
      </w:r>
    </w:p>
    <w:p w14:paraId="6082F5A0">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6.驻点单位/供应商工作人员不得在医院内吸烟，不得有占用、堵塞、封闭疏散通道、安全出口或者有其他妨碍安全疏散的行为，不得有埋压、圈占、遮挡消火栓或者占用防火间距等违反国家相关政策的行为。</w:t>
      </w:r>
    </w:p>
    <w:p w14:paraId="1C5E0032">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7.医院在组织督查中发现驻点单位/供应商工作人员存在违反相关制度的，经告知后仍不整改的，按照 500-1000 元/次向医院支付消防安全责任金。</w:t>
      </w:r>
    </w:p>
    <w:p w14:paraId="416B8D95">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8.因驻点单位/供应商工作人员原因造成消防事故，自行及时处理未造成影响的按照  3000-5000 元/次向医院支付消防安全责任金；未能自行及时处置，致使院区义务消防队出动的，按照 5000-10000 元/次向医院支付消防安全责任金；自行未能及时处置，致使院外消防救援队出动的，按照 30000-50000 元/次向医院支付消防安全责任金。承诺人行为构成违法的，移送相关行政、司法部门处理。如因承诺人原因导致医院产生相关隐患和损失的，驻点单位/供应商负责无条件整改，并赔偿给医院造成的损失。</w:t>
      </w:r>
    </w:p>
    <w:p w14:paraId="0403AAED">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rPr>
        <w:t>二</w:t>
      </w:r>
      <w:r>
        <w:rPr>
          <w:rFonts w:hint="eastAsia" w:ascii="宋体" w:hAnsi="宋体" w:eastAsia="宋体" w:cs="宋体"/>
          <w:sz w:val="21"/>
          <w:szCs w:val="21"/>
          <w:lang w:val="zh-CN"/>
        </w:rPr>
        <w:t>、</w:t>
      </w:r>
      <w:r>
        <w:rPr>
          <w:rFonts w:hint="eastAsia" w:ascii="宋体" w:hAnsi="宋体" w:eastAsia="宋体" w:cs="宋体"/>
          <w:sz w:val="21"/>
          <w:szCs w:val="21"/>
        </w:rPr>
        <w:t>综合治理</w:t>
      </w:r>
      <w:r>
        <w:rPr>
          <w:rFonts w:hint="eastAsia" w:ascii="宋体" w:hAnsi="宋体" w:eastAsia="宋体" w:cs="宋体"/>
          <w:sz w:val="21"/>
          <w:szCs w:val="21"/>
          <w:lang w:val="zh-CN"/>
        </w:rPr>
        <w:t>方</w:t>
      </w:r>
      <w:r>
        <w:rPr>
          <w:rFonts w:hint="eastAsia" w:ascii="宋体" w:hAnsi="宋体" w:eastAsia="宋体" w:cs="宋体"/>
          <w:sz w:val="21"/>
          <w:szCs w:val="21"/>
        </w:rPr>
        <w:t>面</w:t>
      </w:r>
    </w:p>
    <w:p w14:paraId="0A3AA19C">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zh-CN"/>
        </w:rPr>
        <w:t>1</w:t>
      </w:r>
      <w:r>
        <w:rPr>
          <w:rFonts w:hint="eastAsia" w:ascii="宋体" w:hAnsi="宋体" w:eastAsia="宋体" w:cs="宋体"/>
          <w:sz w:val="21"/>
          <w:szCs w:val="21"/>
        </w:rPr>
        <w:t>.</w:t>
      </w:r>
      <w:r>
        <w:rPr>
          <w:rFonts w:hint="eastAsia" w:ascii="宋体" w:hAnsi="宋体" w:eastAsia="宋体" w:cs="宋体"/>
          <w:sz w:val="21"/>
          <w:szCs w:val="21"/>
          <w:lang w:val="zh-CN"/>
        </w:rPr>
        <w:t>驻点</w:t>
      </w:r>
      <w:r>
        <w:rPr>
          <w:rFonts w:hint="eastAsia" w:ascii="宋体" w:hAnsi="宋体" w:eastAsia="宋体" w:cs="宋体"/>
          <w:sz w:val="21"/>
          <w:szCs w:val="21"/>
        </w:rPr>
        <w:t>单位/供应商负责做好本责任区域内（从事服务、经营业务、供货区域及作业区域）的安全生产教育，谨防盗窃、治安纠纷、安全事故的发生。</w:t>
      </w:r>
    </w:p>
    <w:p w14:paraId="7550055F">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rPr>
        <w:t>.</w:t>
      </w:r>
      <w:r>
        <w:rPr>
          <w:rFonts w:hint="eastAsia" w:ascii="宋体" w:hAnsi="宋体" w:eastAsia="宋体" w:cs="宋体"/>
          <w:sz w:val="21"/>
          <w:szCs w:val="21"/>
          <w:lang w:val="zh-CN"/>
        </w:rPr>
        <w:t>驻点</w:t>
      </w:r>
      <w:r>
        <w:rPr>
          <w:rFonts w:hint="eastAsia" w:ascii="宋体" w:hAnsi="宋体" w:eastAsia="宋体" w:cs="宋体"/>
          <w:sz w:val="21"/>
          <w:szCs w:val="21"/>
        </w:rPr>
        <w:t>单位/供应商</w:t>
      </w:r>
      <w:r>
        <w:rPr>
          <w:rFonts w:hint="eastAsia" w:ascii="宋体" w:hAnsi="宋体" w:eastAsia="宋体" w:cs="宋体"/>
          <w:sz w:val="21"/>
          <w:szCs w:val="21"/>
          <w:lang w:val="zh-CN"/>
        </w:rPr>
        <w:t>加强对本责任区各类外來人员的关注</w:t>
      </w:r>
      <w:r>
        <w:rPr>
          <w:rFonts w:hint="eastAsia" w:ascii="宋体" w:hAnsi="宋体" w:eastAsia="宋体" w:cs="宋体"/>
          <w:sz w:val="21"/>
          <w:szCs w:val="21"/>
        </w:rPr>
        <w:t>，</w:t>
      </w:r>
      <w:r>
        <w:rPr>
          <w:rFonts w:hint="eastAsia" w:ascii="宋体" w:hAnsi="宋体" w:eastAsia="宋体" w:cs="宋体"/>
          <w:sz w:val="21"/>
          <w:szCs w:val="21"/>
          <w:lang w:val="zh-CN"/>
        </w:rPr>
        <w:t>发现可疑对象（偷窃嫌疑、贩卖物品、发放广告、内盗职工、</w:t>
      </w:r>
      <w:r>
        <w:rPr>
          <w:rFonts w:hint="eastAsia" w:ascii="宋体" w:hAnsi="宋体" w:eastAsia="宋体" w:cs="宋体"/>
          <w:sz w:val="21"/>
          <w:szCs w:val="21"/>
        </w:rPr>
        <w:t>从事宗教、迷信活动</w:t>
      </w:r>
      <w:r>
        <w:rPr>
          <w:rFonts w:hint="eastAsia" w:ascii="宋体" w:hAnsi="宋体" w:eastAsia="宋体" w:cs="宋体"/>
          <w:sz w:val="21"/>
          <w:szCs w:val="21"/>
          <w:lang w:val="zh-CN"/>
        </w:rPr>
        <w:t>或有其他违法行为的人员）要及时向</w:t>
      </w:r>
      <w:r>
        <w:rPr>
          <w:rFonts w:hint="eastAsia" w:ascii="宋体" w:hAnsi="宋体" w:eastAsia="宋体" w:cs="宋体"/>
          <w:sz w:val="21"/>
          <w:szCs w:val="21"/>
        </w:rPr>
        <w:t>医院</w:t>
      </w:r>
      <w:r>
        <w:rPr>
          <w:rFonts w:hint="eastAsia" w:ascii="宋体" w:hAnsi="宋体" w:eastAsia="宋体" w:cs="宋体"/>
          <w:sz w:val="21"/>
          <w:szCs w:val="21"/>
          <w:lang w:val="zh-CN"/>
        </w:rPr>
        <w:t>保卫</w:t>
      </w:r>
      <w:r>
        <w:rPr>
          <w:rFonts w:hint="eastAsia" w:ascii="宋体" w:hAnsi="宋体" w:eastAsia="宋体" w:cs="宋体"/>
          <w:sz w:val="21"/>
          <w:szCs w:val="21"/>
        </w:rPr>
        <w:t>部</w:t>
      </w:r>
      <w:r>
        <w:rPr>
          <w:rFonts w:hint="eastAsia" w:ascii="宋体" w:hAnsi="宋体" w:eastAsia="宋体" w:cs="宋体"/>
          <w:sz w:val="21"/>
          <w:szCs w:val="21"/>
          <w:lang w:val="zh-CN"/>
        </w:rPr>
        <w:t>报告。</w:t>
      </w:r>
    </w:p>
    <w:p w14:paraId="110E17A0">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3.驻点</w:t>
      </w:r>
      <w:r>
        <w:rPr>
          <w:rFonts w:hint="eastAsia" w:ascii="宋体" w:hAnsi="宋体" w:eastAsia="宋体" w:cs="宋体"/>
          <w:sz w:val="21"/>
          <w:szCs w:val="21"/>
        </w:rPr>
        <w:t>单位/供应商工作人员在从事生产经营期间，发生安全事故，造成自身、第三方、医院损失的，由驻点单位/供应商负责处</w:t>
      </w:r>
      <w:r>
        <w:rPr>
          <w:rFonts w:hint="eastAsia" w:ascii="宋体" w:hAnsi="宋体" w:eastAsia="宋体" w:cs="宋体"/>
          <w:sz w:val="21"/>
          <w:szCs w:val="21"/>
          <w:lang w:val="zh-CN"/>
        </w:rPr>
        <w:t>理并承担所有责任。</w:t>
      </w:r>
    </w:p>
    <w:p w14:paraId="3960DE41">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三、防诈方面</w:t>
      </w:r>
    </w:p>
    <w:p w14:paraId="5E2F5FA9">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zh-CN"/>
        </w:rPr>
        <w:t xml:space="preserve">    1</w:t>
      </w:r>
      <w:r>
        <w:rPr>
          <w:rFonts w:hint="eastAsia" w:ascii="宋体" w:hAnsi="宋体" w:eastAsia="宋体" w:cs="宋体"/>
          <w:sz w:val="21"/>
          <w:szCs w:val="21"/>
        </w:rPr>
        <w:t>.驻点单位/供应商工作人员</w:t>
      </w:r>
      <w:r>
        <w:rPr>
          <w:rFonts w:hint="eastAsia" w:ascii="宋体" w:hAnsi="宋体" w:eastAsia="宋体" w:cs="宋体"/>
          <w:sz w:val="21"/>
          <w:szCs w:val="21"/>
          <w:lang w:val="zh-CN"/>
        </w:rPr>
        <w:t>要及时学习防范各类电信网络诈骗</w:t>
      </w:r>
      <w:r>
        <w:rPr>
          <w:rFonts w:hint="eastAsia" w:ascii="宋体" w:hAnsi="宋体" w:eastAsia="宋体" w:cs="宋体"/>
          <w:sz w:val="21"/>
          <w:szCs w:val="21"/>
        </w:rPr>
        <w:t>的相关</w:t>
      </w:r>
      <w:r>
        <w:rPr>
          <w:rFonts w:hint="eastAsia" w:ascii="宋体" w:hAnsi="宋体" w:eastAsia="宋体" w:cs="宋体"/>
          <w:sz w:val="21"/>
          <w:szCs w:val="21"/>
          <w:lang w:val="zh-CN"/>
        </w:rPr>
        <w:t>知识，确</w:t>
      </w:r>
      <w:r>
        <w:rPr>
          <w:rFonts w:hint="eastAsia" w:ascii="宋体" w:hAnsi="宋体" w:eastAsia="宋体" w:cs="宋体"/>
          <w:sz w:val="21"/>
          <w:szCs w:val="21"/>
        </w:rPr>
        <w:t xml:space="preserve">保所属员工不受骗，如发生被骗情况的第一时间向保卫处报告，并根据保卫处指导科学报警。 </w:t>
      </w:r>
    </w:p>
    <w:p w14:paraId="3D314ADE">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2.驻点单位/供应商工作人员应遵纪守法，杜绝网络博彩等赌博和兼职刷单等违法行为，杜绝出租、出借、出售、购买“两卡”（指银行卡和手机卡等），杜绝跨境进行赌博或电信网络诈骗等违法行为，积极落实医院要求的各项防诈相关工作。 </w:t>
      </w:r>
    </w:p>
    <w:p w14:paraId="38BA21C9">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本责任书自签订之日起生效，</w:t>
      </w:r>
      <w:r>
        <w:rPr>
          <w:rFonts w:hint="eastAsia" w:ascii="宋体" w:hAnsi="宋体" w:eastAsia="宋体" w:cs="宋体"/>
          <w:sz w:val="21"/>
          <w:szCs w:val="21"/>
        </w:rPr>
        <w:t>与合同同步有效时限</w:t>
      </w:r>
      <w:r>
        <w:rPr>
          <w:rFonts w:hint="eastAsia" w:ascii="宋体" w:hAnsi="宋体" w:eastAsia="宋体" w:cs="宋体"/>
          <w:sz w:val="21"/>
          <w:szCs w:val="21"/>
          <w:lang w:val="zh-CN"/>
        </w:rPr>
        <w:t>。</w:t>
      </w:r>
    </w:p>
    <w:p w14:paraId="7AAA4E04">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zh-CN"/>
        </w:rPr>
        <w:t>承诺人（</w:t>
      </w:r>
      <w:r>
        <w:rPr>
          <w:rFonts w:hint="eastAsia" w:ascii="宋体" w:hAnsi="宋体" w:eastAsia="宋体" w:cs="宋体"/>
          <w:sz w:val="21"/>
          <w:szCs w:val="21"/>
        </w:rPr>
        <w:t>盖章</w:t>
      </w:r>
      <w:r>
        <w:rPr>
          <w:rFonts w:hint="eastAsia" w:ascii="宋体" w:hAnsi="宋体" w:eastAsia="宋体" w:cs="宋体"/>
          <w:sz w:val="21"/>
          <w:szCs w:val="21"/>
          <w:lang w:val="zh-CN"/>
        </w:rPr>
        <w:t xml:space="preserve">）： </w:t>
      </w:r>
    </w:p>
    <w:p w14:paraId="307174B4">
      <w:pPr>
        <w:spacing w:line="240" w:lineRule="auto"/>
        <w:ind w:firstLine="315" w:firstLineChars="150"/>
        <w:rPr>
          <w:rFonts w:hint="eastAsia" w:ascii="宋体" w:hAnsi="宋体" w:eastAsia="宋体" w:cs="宋体"/>
          <w:sz w:val="21"/>
          <w:szCs w:val="21"/>
          <w:lang w:val="zh-CN"/>
        </w:rPr>
      </w:pPr>
      <w:r>
        <w:rPr>
          <w:rFonts w:hint="eastAsia" w:ascii="宋体" w:hAnsi="宋体" w:eastAsia="宋体" w:cs="宋体"/>
          <w:sz w:val="21"/>
          <w:szCs w:val="21"/>
        </w:rPr>
        <w:t xml:space="preserve">                                                    法定代表人或授权代表签字：</w:t>
      </w:r>
      <w:r>
        <w:rPr>
          <w:rFonts w:hint="eastAsia" w:ascii="宋体" w:hAnsi="宋体" w:eastAsia="宋体" w:cs="宋体"/>
          <w:sz w:val="21"/>
          <w:szCs w:val="21"/>
          <w:lang w:val="zh-CN"/>
        </w:rPr>
        <w:t xml:space="preserve">                     </w:t>
      </w:r>
    </w:p>
    <w:p w14:paraId="65A3706E">
      <w:pPr>
        <w:spacing w:line="24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zh-CN"/>
        </w:rPr>
        <w:t>年      月      日</w:t>
      </w:r>
    </w:p>
    <w:p w14:paraId="2ABFC3B4">
      <w:pPr>
        <w:numPr>
          <w:ilvl w:val="0"/>
          <w:numId w:val="0"/>
        </w:numPr>
        <w:spacing w:line="240" w:lineRule="auto"/>
        <w:rPr>
          <w:rFonts w:hint="eastAsia" w:ascii="宋体" w:hAnsi="宋体" w:eastAsia="宋体" w:cs="宋体"/>
          <w:sz w:val="21"/>
          <w:szCs w:val="21"/>
          <w:highlight w:val="none"/>
        </w:rPr>
      </w:pPr>
    </w:p>
    <w:p w14:paraId="19CA612E">
      <w:pPr>
        <w:numPr>
          <w:ilvl w:val="0"/>
          <w:numId w:val="0"/>
        </w:numPr>
        <w:spacing w:line="240" w:lineRule="auto"/>
        <w:rPr>
          <w:rFonts w:hint="eastAsia" w:ascii="微软雅黑" w:hAnsi="微软雅黑" w:eastAsia="微软雅黑" w:cs="宋体"/>
          <w:b/>
          <w:bCs/>
          <w:sz w:val="36"/>
          <w:szCs w:val="36"/>
        </w:rPr>
      </w:pPr>
      <w:r>
        <w:rPr>
          <w:rFonts w:hint="eastAsia" w:ascii="微软雅黑" w:hAnsi="微软雅黑" w:eastAsia="微软雅黑" w:cs="宋体"/>
          <w:b/>
          <w:bCs/>
          <w:sz w:val="36"/>
          <w:szCs w:val="36"/>
          <w:lang w:val="en-US" w:eastAsia="zh-CN"/>
        </w:rPr>
        <w:br w:type="page"/>
      </w:r>
      <w:r>
        <w:rPr>
          <w:rFonts w:hint="eastAsia" w:ascii="微软雅黑" w:hAnsi="微软雅黑" w:eastAsia="微软雅黑" w:cs="宋体"/>
          <w:b/>
          <w:bCs/>
          <w:sz w:val="36"/>
          <w:szCs w:val="36"/>
          <w:lang w:val="en-US" w:eastAsia="zh-CN"/>
        </w:rPr>
        <w:t>五、在</w:t>
      </w:r>
      <w:r>
        <w:rPr>
          <w:rFonts w:hint="eastAsia" w:ascii="微软雅黑" w:hAnsi="微软雅黑" w:eastAsia="微软雅黑" w:cs="宋体"/>
          <w:b/>
          <w:bCs/>
          <w:sz w:val="36"/>
          <w:szCs w:val="36"/>
          <w:lang w:val="en-US" w:eastAsia="zh-CN"/>
        </w:rPr>
        <w:t>线询价</w:t>
      </w:r>
      <w:r>
        <w:rPr>
          <w:rFonts w:hint="eastAsia" w:ascii="微软雅黑" w:hAnsi="微软雅黑" w:eastAsia="微软雅黑" w:cs="宋体"/>
          <w:b/>
          <w:bCs/>
          <w:sz w:val="36"/>
          <w:szCs w:val="36"/>
        </w:rPr>
        <w:t>文件格式</w:t>
      </w:r>
    </w:p>
    <w:p w14:paraId="4216C613">
      <w:pPr>
        <w:pStyle w:val="4"/>
        <w:tabs>
          <w:tab w:val="left" w:pos="4382"/>
        </w:tabs>
        <w:ind w:left="0" w:leftChars="0" w:firstLine="0" w:firstLineChars="0"/>
        <w:rPr>
          <w:spacing w:val="-1"/>
        </w:rPr>
      </w:pPr>
    </w:p>
    <w:p w14:paraId="168FDF45"/>
    <w:p w14:paraId="3DA0C0D8">
      <w:pPr>
        <w:pStyle w:val="4"/>
        <w:tabs>
          <w:tab w:val="left" w:pos="4382"/>
        </w:tabs>
        <w:ind w:left="0" w:leftChars="0" w:firstLine="0" w:firstLineChars="0"/>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14:paraId="147A72CC">
      <w:pPr>
        <w:numPr>
          <w:ilvl w:val="0"/>
          <w:numId w:val="0"/>
        </w:numPr>
        <w:rPr>
          <w:rFonts w:hint="eastAsia" w:ascii="微软雅黑" w:hAnsi="微软雅黑" w:eastAsia="微软雅黑" w:cs="宋体"/>
          <w:b/>
          <w:bCs/>
          <w:sz w:val="36"/>
          <w:szCs w:val="36"/>
        </w:rPr>
      </w:pPr>
    </w:p>
    <w:p w14:paraId="7151AE43">
      <w:pPr>
        <w:spacing w:before="0" w:line="1061" w:lineRule="exact"/>
        <w:ind w:left="0" w:leftChars="0" w:right="12" w:firstLine="0" w:firstLineChars="0"/>
        <w:jc w:val="both"/>
        <w:rPr>
          <w:rFonts w:hint="eastAsia"/>
          <w:sz w:val="96"/>
          <w:lang w:val="en-US" w:eastAsia="zh-CN"/>
        </w:rPr>
      </w:pPr>
    </w:p>
    <w:p w14:paraId="47E19429">
      <w:pPr>
        <w:spacing w:before="0" w:line="1061" w:lineRule="exact"/>
        <w:ind w:left="0" w:leftChars="0" w:right="12" w:firstLine="2880" w:firstLineChars="300"/>
        <w:jc w:val="both"/>
        <w:rPr>
          <w:rFonts w:hint="eastAsia"/>
          <w:sz w:val="96"/>
          <w:lang w:val="en-US" w:eastAsia="zh-CN"/>
        </w:rPr>
      </w:pPr>
    </w:p>
    <w:p w14:paraId="051D054D">
      <w:pPr>
        <w:spacing w:before="0" w:line="1061" w:lineRule="exact"/>
        <w:ind w:left="0" w:leftChars="0" w:right="12" w:firstLine="2880" w:firstLineChars="300"/>
        <w:jc w:val="both"/>
        <w:rPr>
          <w:sz w:val="96"/>
        </w:rPr>
      </w:pPr>
      <w:r>
        <w:rPr>
          <w:rFonts w:hint="eastAsia"/>
          <w:sz w:val="96"/>
          <w:lang w:val="en-US" w:eastAsia="zh-CN"/>
        </w:rPr>
        <w:t>响应</w:t>
      </w:r>
      <w:r>
        <w:rPr>
          <w:sz w:val="96"/>
        </w:rPr>
        <w:t>文件</w:t>
      </w:r>
    </w:p>
    <w:p w14:paraId="6F48A873">
      <w:pPr>
        <w:spacing w:before="681"/>
        <w:ind w:left="22" w:right="12" w:firstLine="0"/>
        <w:jc w:val="center"/>
        <w:rPr>
          <w:sz w:val="52"/>
        </w:rPr>
      </w:pPr>
      <w:r>
        <w:rPr>
          <w:sz w:val="52"/>
        </w:rPr>
        <w:t>（</w:t>
      </w:r>
      <w:r>
        <w:rPr>
          <w:rFonts w:hint="eastAsia"/>
          <w:sz w:val="52"/>
          <w:lang w:val="en-US" w:eastAsia="zh-CN"/>
        </w:rPr>
        <w:t>技术</w:t>
      </w:r>
      <w:r>
        <w:rPr>
          <w:sz w:val="52"/>
        </w:rPr>
        <w:t>文件）</w:t>
      </w:r>
    </w:p>
    <w:p w14:paraId="4853C924">
      <w:pPr>
        <w:ind w:left="0" w:leftChars="0" w:firstLine="0" w:firstLineChars="0"/>
        <w:rPr>
          <w:rFonts w:hint="eastAsia" w:ascii="宋体" w:hAnsi="宋体" w:eastAsia="宋体" w:cs="宋体"/>
          <w:sz w:val="21"/>
          <w:szCs w:val="21"/>
          <w:lang w:val="en-US" w:eastAsia="zh-CN" w:bidi="ar-SA"/>
        </w:rPr>
      </w:pPr>
    </w:p>
    <w:p w14:paraId="1EEB48B8">
      <w:pPr>
        <w:ind w:left="0" w:leftChars="0" w:firstLine="0" w:firstLineChars="0"/>
        <w:rPr>
          <w:rFonts w:hint="eastAsia" w:ascii="宋体" w:hAnsi="宋体" w:eastAsia="宋体" w:cs="宋体"/>
          <w:sz w:val="21"/>
          <w:szCs w:val="21"/>
          <w:lang w:val="en-US" w:eastAsia="zh-CN" w:bidi="ar-SA"/>
        </w:rPr>
      </w:pPr>
    </w:p>
    <w:p w14:paraId="1C775A2B">
      <w:pPr>
        <w:ind w:left="0" w:leftChars="0" w:firstLine="0" w:firstLineChars="0"/>
        <w:rPr>
          <w:rFonts w:hint="eastAsia" w:ascii="宋体" w:hAnsi="宋体" w:eastAsia="宋体" w:cs="宋体"/>
          <w:sz w:val="21"/>
          <w:szCs w:val="21"/>
          <w:lang w:val="en-US" w:eastAsia="zh-CN" w:bidi="ar-SA"/>
        </w:rPr>
      </w:pPr>
    </w:p>
    <w:p w14:paraId="1DD61657">
      <w:pPr>
        <w:ind w:left="0" w:leftChars="0" w:firstLine="0" w:firstLineChars="0"/>
        <w:rPr>
          <w:rFonts w:hint="eastAsia" w:ascii="宋体" w:hAnsi="宋体" w:eastAsia="宋体" w:cs="宋体"/>
          <w:sz w:val="21"/>
          <w:szCs w:val="21"/>
          <w:lang w:val="en-US" w:eastAsia="zh-CN" w:bidi="ar-SA"/>
        </w:rPr>
      </w:pPr>
    </w:p>
    <w:p w14:paraId="66265A15">
      <w:pPr>
        <w:ind w:left="0" w:leftChars="0" w:firstLine="0" w:firstLineChars="0"/>
        <w:rPr>
          <w:rFonts w:hint="eastAsia" w:ascii="宋体" w:hAnsi="宋体" w:eastAsia="宋体" w:cs="宋体"/>
          <w:sz w:val="21"/>
          <w:szCs w:val="21"/>
          <w:lang w:val="en-US" w:eastAsia="zh-CN" w:bidi="ar-SA"/>
        </w:rPr>
      </w:pPr>
    </w:p>
    <w:p w14:paraId="5C37B99A">
      <w:pPr>
        <w:pStyle w:val="3"/>
        <w:tabs>
          <w:tab w:val="left" w:pos="4817"/>
        </w:tabs>
        <w:ind w:left="0" w:leftChars="0" w:firstLine="1680" w:firstLineChars="600"/>
      </w:pPr>
      <w:r>
        <w:t>供</w:t>
      </w:r>
      <w:r>
        <w:rPr>
          <w:spacing w:val="-3"/>
        </w:rPr>
        <w:t>应</w:t>
      </w:r>
      <w:r>
        <w:t>商</w:t>
      </w:r>
      <w:r>
        <w:rPr>
          <w:spacing w:val="-4"/>
        </w:rPr>
        <w:t>：</w:t>
      </w:r>
      <w:r>
        <w:rPr>
          <w:spacing w:val="-4"/>
          <w:u w:val="single"/>
        </w:rPr>
        <w:t xml:space="preserve"> </w:t>
      </w:r>
      <w:r>
        <w:rPr>
          <w:spacing w:val="-4"/>
          <w:u w:val="single"/>
        </w:rPr>
        <w:tab/>
      </w:r>
      <w:r>
        <w:rPr>
          <w:spacing w:val="-1"/>
        </w:rPr>
        <w:t>（</w:t>
      </w:r>
      <w:r>
        <w:rPr>
          <w:spacing w:val="-3"/>
        </w:rPr>
        <w:t>盖</w:t>
      </w:r>
      <w:r>
        <w:rPr>
          <w:spacing w:val="-1"/>
        </w:rPr>
        <w:t>单位</w:t>
      </w:r>
      <w:r>
        <w:rPr>
          <w:spacing w:val="-3"/>
        </w:rPr>
        <w:t>公</w:t>
      </w:r>
      <w:r>
        <w:rPr>
          <w:spacing w:val="-1"/>
        </w:rPr>
        <w:t>章</w:t>
      </w:r>
      <w:r>
        <w:t>）</w:t>
      </w:r>
    </w:p>
    <w:p w14:paraId="3553FD34">
      <w:pPr>
        <w:pStyle w:val="8"/>
        <w:ind w:left="0"/>
        <w:rPr>
          <w:sz w:val="30"/>
        </w:rPr>
      </w:pPr>
    </w:p>
    <w:p w14:paraId="3FE976A3">
      <w:pPr>
        <w:pStyle w:val="3"/>
        <w:tabs>
          <w:tab w:val="left" w:pos="2158"/>
          <w:tab w:val="left" w:pos="2717"/>
          <w:tab w:val="left" w:pos="3276"/>
          <w:tab w:val="left" w:pos="6077"/>
        </w:tabs>
        <w:spacing w:before="268" w:line="672" w:lineRule="auto"/>
        <w:ind w:left="1396" w:leftChars="665" w:right="1685" w:firstLine="280" w:firstLineChars="100"/>
      </w:pPr>
      <w:r>
        <w:t>法</w:t>
      </w:r>
      <w:r>
        <w:rPr>
          <w:spacing w:val="-3"/>
        </w:rPr>
        <w:t>定</w:t>
      </w:r>
      <w:r>
        <w:t>代表</w:t>
      </w:r>
      <w:r>
        <w:rPr>
          <w:spacing w:val="-3"/>
        </w:rPr>
        <w:t>人</w:t>
      </w:r>
      <w:r>
        <w:t>或授</w:t>
      </w:r>
      <w:r>
        <w:rPr>
          <w:spacing w:val="-3"/>
        </w:rPr>
        <w:t>权</w:t>
      </w:r>
      <w:r>
        <w:t>委托</w:t>
      </w:r>
      <w:r>
        <w:rPr>
          <w:spacing w:val="-3"/>
        </w:rPr>
        <w:t>人</w:t>
      </w:r>
      <w:r>
        <w:t>：</w:t>
      </w:r>
      <w:r>
        <w:rPr>
          <w:u w:val="single"/>
        </w:rPr>
        <w:t xml:space="preserve"> </w:t>
      </w:r>
      <w:r>
        <w:rPr>
          <w:u w:val="single"/>
        </w:rPr>
        <w:tab/>
      </w:r>
      <w:r>
        <w:rPr>
          <w:spacing w:val="-1"/>
        </w:rPr>
        <w:t>（</w:t>
      </w:r>
      <w:r>
        <w:rPr>
          <w:spacing w:val="-3"/>
        </w:rPr>
        <w:t>签</w:t>
      </w:r>
      <w:r>
        <w:rPr>
          <w:spacing w:val="-1"/>
        </w:rPr>
        <w:t>字或</w:t>
      </w:r>
      <w:r>
        <w:rPr>
          <w:spacing w:val="-3"/>
        </w:rPr>
        <w:t>盖</w:t>
      </w:r>
      <w:r>
        <w:rPr>
          <w:spacing w:val="-1"/>
        </w:rPr>
        <w:t>章</w:t>
      </w:r>
      <w:r>
        <w:t xml:space="preserve">） </w:t>
      </w:r>
    </w:p>
    <w:p w14:paraId="4462C36F">
      <w:pPr>
        <w:pStyle w:val="3"/>
        <w:tabs>
          <w:tab w:val="left" w:pos="2158"/>
          <w:tab w:val="left" w:pos="2717"/>
          <w:tab w:val="left" w:pos="3276"/>
          <w:tab w:val="left" w:pos="6077"/>
        </w:tabs>
        <w:spacing w:before="268" w:line="672" w:lineRule="auto"/>
        <w:ind w:left="1396" w:leftChars="665" w:right="1685" w:firstLine="280" w:firstLineChars="100"/>
        <w:sectPr>
          <w:headerReference r:id="rId11" w:type="default"/>
          <w:footerReference r:id="rId12" w:type="default"/>
          <w:pgSz w:w="11910" w:h="16840"/>
          <w:pgMar w:top="1060" w:right="1000" w:bottom="1020" w:left="1180" w:header="0" w:footer="827" w:gutter="0"/>
          <w:cols w:space="720" w:num="1"/>
        </w:sectPr>
      </w:pPr>
      <w:r>
        <w:t>日</w:t>
      </w:r>
      <w:r>
        <w:rPr>
          <w:spacing w:val="-3"/>
        </w:rPr>
        <w:t>期</w:t>
      </w:r>
      <w:r>
        <w:t>：</w:t>
      </w:r>
      <w:r>
        <w:tab/>
      </w:r>
      <w:r>
        <w:t>年</w:t>
      </w:r>
      <w:r>
        <w:tab/>
      </w:r>
      <w:r>
        <w:t>月</w:t>
      </w:r>
      <w:r>
        <w:rPr>
          <w:rFonts w:hint="eastAsia"/>
          <w:lang w:val="en-US" w:eastAsia="zh-CN"/>
        </w:rPr>
        <w:t xml:space="preserve">   </w:t>
      </w:r>
    </w:p>
    <w:p w14:paraId="28D7A5A9">
      <w:pPr>
        <w:pStyle w:val="5"/>
        <w:ind w:left="0" w:leftChars="0" w:firstLine="0" w:firstLineChars="0"/>
        <w:rPr>
          <w:rFonts w:hint="eastAsia" w:ascii="宋体" w:hAnsi="宋体" w:eastAsia="宋体" w:cs="宋体"/>
          <w:w w:val="95"/>
          <w:sz w:val="32"/>
          <w:szCs w:val="32"/>
        </w:rPr>
      </w:pPr>
    </w:p>
    <w:p w14:paraId="051A9C47">
      <w:pPr>
        <w:pStyle w:val="5"/>
        <w:ind w:left="0" w:leftChars="0" w:firstLine="3663" w:firstLineChars="1200"/>
        <w:rPr>
          <w:b/>
        </w:rPr>
      </w:pPr>
      <w:r>
        <w:rPr>
          <w:rFonts w:hint="eastAsia" w:ascii="宋体" w:hAnsi="宋体" w:eastAsia="宋体" w:cs="宋体"/>
          <w:w w:val="95"/>
          <w:sz w:val="32"/>
          <w:szCs w:val="32"/>
        </w:rPr>
        <w:t>技术规格偏离表</w:t>
      </w:r>
    </w:p>
    <w:p w14:paraId="77A1EF6B">
      <w:pPr>
        <w:pStyle w:val="8"/>
        <w:spacing w:before="32"/>
        <w:ind w:left="0" w:leftChars="0" w:firstLine="0" w:firstLineChars="0"/>
        <w:rPr>
          <w:rFonts w:hint="eastAsia" w:ascii="宋体" w:hAnsi="宋体" w:eastAsia="宋体" w:cs="宋体"/>
        </w:rPr>
      </w:pPr>
      <w:r>
        <w:rPr>
          <w:rFonts w:hint="eastAsia" w:ascii="宋体" w:hAnsi="宋体" w:eastAsia="宋体" w:cs="宋体"/>
        </w:rPr>
        <w:t xml:space="preserve">项目名称： </w:t>
      </w:r>
    </w:p>
    <w:tbl>
      <w:tblPr>
        <w:tblStyle w:val="12"/>
        <w:tblpPr w:leftFromText="180" w:rightFromText="180" w:vertAnchor="text" w:horzAnchor="page" w:tblpX="1521" w:tblpY="312"/>
        <w:tblOverlap w:val="never"/>
        <w:tblW w:w="0" w:type="auto"/>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194B553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noWrap w:val="0"/>
            <w:vAlign w:val="top"/>
          </w:tcPr>
          <w:p w14:paraId="11963227">
            <w:pPr>
              <w:pStyle w:val="38"/>
              <w:spacing w:before="51"/>
              <w:ind w:left="0" w:leftChars="0" w:firstLine="210" w:firstLineChars="1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序号</w:t>
            </w:r>
          </w:p>
        </w:tc>
        <w:tc>
          <w:tcPr>
            <w:tcW w:w="2458" w:type="dxa"/>
            <w:tcBorders>
              <w:left w:val="single" w:color="000000" w:sz="6" w:space="0"/>
              <w:bottom w:val="single" w:color="000000" w:sz="6" w:space="0"/>
              <w:right w:val="single" w:color="000000" w:sz="6" w:space="0"/>
            </w:tcBorders>
            <w:noWrap w:val="0"/>
            <w:vAlign w:val="top"/>
          </w:tcPr>
          <w:p w14:paraId="5F378673">
            <w:pPr>
              <w:pStyle w:val="38"/>
              <w:spacing w:before="51"/>
              <w:ind w:firstLine="630" w:firstLineChars="300"/>
              <w:rPr>
                <w:rFonts w:hint="eastAsia" w:ascii="宋体" w:hAnsi="宋体" w:eastAsia="宋体" w:cs="宋体"/>
                <w:sz w:val="21"/>
                <w:szCs w:val="21"/>
                <w:lang w:val="en-US" w:eastAsia="zh-CN" w:bidi="ar-SA"/>
              </w:rPr>
            </w:pPr>
            <w:r>
              <w:rPr>
                <w:rFonts w:hint="eastAsia" w:cs="宋体"/>
                <w:sz w:val="21"/>
                <w:szCs w:val="21"/>
                <w:lang w:val="en-US" w:eastAsia="zh-CN" w:bidi="ar-SA"/>
              </w:rPr>
              <w:t>技术参数</w:t>
            </w:r>
            <w:r>
              <w:rPr>
                <w:rFonts w:hint="eastAsia" w:ascii="宋体" w:hAnsi="宋体" w:eastAsia="宋体" w:cs="宋体"/>
                <w:sz w:val="21"/>
                <w:szCs w:val="21"/>
                <w:lang w:val="en-US" w:eastAsia="zh-CN" w:bidi="ar-SA"/>
              </w:rPr>
              <w:t>要求</w:t>
            </w:r>
          </w:p>
        </w:tc>
        <w:tc>
          <w:tcPr>
            <w:tcW w:w="2458" w:type="dxa"/>
            <w:tcBorders>
              <w:left w:val="single" w:color="000000" w:sz="6" w:space="0"/>
              <w:bottom w:val="single" w:color="000000" w:sz="6" w:space="0"/>
              <w:right w:val="single" w:color="000000" w:sz="6" w:space="0"/>
            </w:tcBorders>
            <w:noWrap w:val="0"/>
            <w:vAlign w:val="top"/>
          </w:tcPr>
          <w:p w14:paraId="5E87CF4A">
            <w:pPr>
              <w:pStyle w:val="38"/>
              <w:spacing w:before="51"/>
              <w:ind w:firstLine="840" w:firstLineChars="400"/>
              <w:rPr>
                <w:rFonts w:hint="default" w:ascii="宋体" w:hAnsi="宋体" w:eastAsia="宋体" w:cs="宋体"/>
                <w:sz w:val="21"/>
                <w:szCs w:val="21"/>
                <w:lang w:val="en-US" w:eastAsia="zh-CN" w:bidi="ar-SA"/>
              </w:rPr>
            </w:pPr>
            <w:r>
              <w:rPr>
                <w:rFonts w:hint="eastAsia" w:cs="宋体"/>
                <w:sz w:val="21"/>
                <w:szCs w:val="21"/>
                <w:lang w:val="en-US" w:eastAsia="zh-CN" w:bidi="ar-SA"/>
              </w:rPr>
              <w:t>技术响应</w:t>
            </w:r>
          </w:p>
        </w:tc>
        <w:tc>
          <w:tcPr>
            <w:tcW w:w="1432" w:type="dxa"/>
            <w:tcBorders>
              <w:left w:val="single" w:color="000000" w:sz="6" w:space="0"/>
              <w:bottom w:val="single" w:color="000000" w:sz="6" w:space="0"/>
              <w:right w:val="single" w:color="000000" w:sz="6" w:space="0"/>
            </w:tcBorders>
            <w:noWrap w:val="0"/>
            <w:vAlign w:val="top"/>
          </w:tcPr>
          <w:p w14:paraId="145D32BB">
            <w:pPr>
              <w:pStyle w:val="38"/>
              <w:spacing w:before="51"/>
              <w:ind w:left="0" w:leftChars="0" w:firstLine="210" w:firstLineChars="1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偏离情况</w:t>
            </w:r>
          </w:p>
        </w:tc>
        <w:tc>
          <w:tcPr>
            <w:tcW w:w="1418" w:type="dxa"/>
            <w:tcBorders>
              <w:left w:val="single" w:color="000000" w:sz="6" w:space="0"/>
              <w:bottom w:val="single" w:color="000000" w:sz="6" w:space="0"/>
            </w:tcBorders>
            <w:noWrap w:val="0"/>
            <w:vAlign w:val="top"/>
          </w:tcPr>
          <w:p w14:paraId="4CC396F4">
            <w:pPr>
              <w:pStyle w:val="38"/>
              <w:spacing w:before="51"/>
              <w:ind w:right="475"/>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说明</w:t>
            </w:r>
          </w:p>
        </w:tc>
      </w:tr>
      <w:tr w14:paraId="1D8675C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5631A5C4">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6AD109F2">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462263CA">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2F445312">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5471D8C1">
            <w:pPr>
              <w:pStyle w:val="38"/>
              <w:rPr>
                <w:rFonts w:ascii="Times New Roman"/>
                <w:sz w:val="20"/>
              </w:rPr>
            </w:pPr>
          </w:p>
        </w:tc>
      </w:tr>
      <w:tr w14:paraId="505CAA9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3F8D5D4A">
            <w:pPr>
              <w:pStyle w:val="38"/>
              <w:rPr>
                <w:rFonts w:hint="eastAsia" w:ascii="Times New Roman" w:eastAsia="宋体"/>
                <w:sz w:val="20"/>
                <w:lang w:eastAsia="zh-CN"/>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46F4EBC8">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75485192">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4A9F401A">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4647CB0E">
            <w:pPr>
              <w:pStyle w:val="38"/>
              <w:rPr>
                <w:rFonts w:ascii="Times New Roman"/>
                <w:sz w:val="20"/>
              </w:rPr>
            </w:pPr>
          </w:p>
        </w:tc>
      </w:tr>
      <w:tr w14:paraId="335313C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65F13C8B">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524D8080">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184F9415">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23C9ECC6">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6295D3F3">
            <w:pPr>
              <w:pStyle w:val="38"/>
              <w:rPr>
                <w:rFonts w:ascii="Times New Roman"/>
                <w:sz w:val="20"/>
              </w:rPr>
            </w:pPr>
          </w:p>
        </w:tc>
      </w:tr>
      <w:tr w14:paraId="312F3D1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33A63555">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790C1D10">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406B4018">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38227819">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271038CA">
            <w:pPr>
              <w:pStyle w:val="38"/>
              <w:rPr>
                <w:rFonts w:ascii="Times New Roman"/>
                <w:sz w:val="20"/>
              </w:rPr>
            </w:pPr>
          </w:p>
        </w:tc>
      </w:tr>
      <w:tr w14:paraId="38F2DB60">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Ex>
        <w:trPr>
          <w:trHeight w:val="580" w:hRule="atLeast"/>
        </w:trPr>
        <w:tc>
          <w:tcPr>
            <w:tcW w:w="941" w:type="dxa"/>
            <w:tcBorders>
              <w:top w:val="single" w:color="000000" w:sz="6" w:space="0"/>
              <w:right w:val="single" w:color="000000" w:sz="6" w:space="0"/>
            </w:tcBorders>
            <w:noWrap w:val="0"/>
            <w:vAlign w:val="top"/>
          </w:tcPr>
          <w:p w14:paraId="0B71B7DB">
            <w:pPr>
              <w:pStyle w:val="38"/>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7C41C182">
            <w:pPr>
              <w:pStyle w:val="38"/>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5E14D151">
            <w:pPr>
              <w:pStyle w:val="38"/>
              <w:rPr>
                <w:rFonts w:ascii="Times New Roman"/>
                <w:sz w:val="20"/>
              </w:rPr>
            </w:pPr>
          </w:p>
        </w:tc>
        <w:tc>
          <w:tcPr>
            <w:tcW w:w="1432" w:type="dxa"/>
            <w:tcBorders>
              <w:top w:val="single" w:color="000000" w:sz="6" w:space="0"/>
              <w:left w:val="single" w:color="000000" w:sz="6" w:space="0"/>
              <w:right w:val="single" w:color="000000" w:sz="6" w:space="0"/>
            </w:tcBorders>
            <w:noWrap w:val="0"/>
            <w:vAlign w:val="top"/>
          </w:tcPr>
          <w:p w14:paraId="6B36A6D7">
            <w:pPr>
              <w:pStyle w:val="38"/>
              <w:rPr>
                <w:rFonts w:ascii="Times New Roman"/>
                <w:sz w:val="20"/>
              </w:rPr>
            </w:pPr>
          </w:p>
        </w:tc>
        <w:tc>
          <w:tcPr>
            <w:tcW w:w="1418" w:type="dxa"/>
            <w:tcBorders>
              <w:top w:val="single" w:color="000000" w:sz="6" w:space="0"/>
              <w:left w:val="single" w:color="000000" w:sz="6" w:space="0"/>
            </w:tcBorders>
            <w:noWrap w:val="0"/>
            <w:vAlign w:val="top"/>
          </w:tcPr>
          <w:p w14:paraId="271ECED4">
            <w:pPr>
              <w:pStyle w:val="38"/>
              <w:rPr>
                <w:rFonts w:ascii="Times New Roman"/>
                <w:sz w:val="20"/>
              </w:rPr>
            </w:pPr>
          </w:p>
        </w:tc>
      </w:tr>
    </w:tbl>
    <w:p w14:paraId="12A4D8BD">
      <w:pPr>
        <w:pStyle w:val="8"/>
        <w:spacing w:before="4"/>
        <w:ind w:left="0" w:leftChars="0" w:firstLine="0" w:firstLineChars="0"/>
        <w:rPr>
          <w:w w:val="95"/>
        </w:rPr>
      </w:pPr>
    </w:p>
    <w:p w14:paraId="455E1070">
      <w:pPr>
        <w:pStyle w:val="8"/>
        <w:spacing w:before="32"/>
        <w:ind w:left="0" w:leftChars="0" w:firstLine="0" w:firstLineChars="0"/>
        <w:rPr>
          <w:rFonts w:hint="eastAsia" w:ascii="宋体" w:hAnsi="宋体" w:eastAsia="宋体" w:cs="宋体"/>
        </w:rPr>
      </w:pPr>
    </w:p>
    <w:p w14:paraId="1E0D9389">
      <w:pPr>
        <w:pStyle w:val="8"/>
        <w:spacing w:before="32"/>
        <w:ind w:left="0" w:leftChars="0" w:firstLine="0" w:firstLineChars="0"/>
        <w:rPr>
          <w:rFonts w:hint="eastAsia" w:ascii="宋体" w:hAnsi="宋体" w:eastAsia="宋体" w:cs="宋体"/>
        </w:rPr>
      </w:pPr>
    </w:p>
    <w:p w14:paraId="6C05E5E7">
      <w:pPr>
        <w:pStyle w:val="8"/>
        <w:spacing w:before="32"/>
        <w:ind w:left="0" w:leftChars="0" w:firstLine="0" w:firstLineChars="0"/>
        <w:rPr>
          <w:rFonts w:hint="eastAsia" w:ascii="宋体" w:hAnsi="宋体" w:eastAsia="宋体" w:cs="宋体"/>
        </w:rPr>
      </w:pPr>
    </w:p>
    <w:p w14:paraId="3FA702D7">
      <w:pPr>
        <w:pStyle w:val="8"/>
        <w:spacing w:before="32"/>
        <w:ind w:left="0" w:leftChars="0" w:firstLine="0" w:firstLineChars="0"/>
        <w:rPr>
          <w:rFonts w:hint="eastAsia" w:ascii="宋体" w:hAnsi="宋体" w:eastAsia="宋体" w:cs="宋体"/>
        </w:rPr>
      </w:pPr>
    </w:p>
    <w:p w14:paraId="0A4AEB1F">
      <w:pPr>
        <w:pStyle w:val="8"/>
        <w:spacing w:before="32"/>
        <w:ind w:left="0" w:leftChars="0" w:firstLine="0" w:firstLineChars="0"/>
        <w:rPr>
          <w:rFonts w:hint="eastAsia" w:ascii="宋体" w:hAnsi="宋体" w:eastAsia="宋体" w:cs="宋体"/>
        </w:rPr>
      </w:pPr>
    </w:p>
    <w:p w14:paraId="33F3ED1B">
      <w:pPr>
        <w:pStyle w:val="8"/>
        <w:spacing w:before="32"/>
        <w:ind w:left="0" w:leftChars="0" w:firstLine="0" w:firstLineChars="0"/>
        <w:rPr>
          <w:rFonts w:hint="eastAsia" w:ascii="宋体" w:hAnsi="宋体" w:eastAsia="宋体" w:cs="宋体"/>
        </w:rPr>
      </w:pPr>
    </w:p>
    <w:p w14:paraId="12550CC0">
      <w:pPr>
        <w:pStyle w:val="8"/>
        <w:spacing w:before="32"/>
        <w:ind w:left="0" w:leftChars="0" w:firstLine="0" w:firstLineChars="0"/>
        <w:rPr>
          <w:rFonts w:hint="eastAsia" w:ascii="宋体" w:hAnsi="宋体" w:eastAsia="宋体" w:cs="宋体"/>
        </w:rPr>
      </w:pPr>
    </w:p>
    <w:p w14:paraId="2D2471AA">
      <w:pPr>
        <w:pStyle w:val="8"/>
        <w:spacing w:before="32"/>
        <w:ind w:left="0" w:leftChars="0" w:firstLine="0" w:firstLineChars="0"/>
        <w:rPr>
          <w:rFonts w:hint="eastAsia" w:ascii="宋体" w:hAnsi="宋体" w:eastAsia="宋体" w:cs="宋体"/>
        </w:rPr>
      </w:pPr>
    </w:p>
    <w:p w14:paraId="0C1B16BF">
      <w:pPr>
        <w:pStyle w:val="8"/>
        <w:spacing w:before="32"/>
        <w:ind w:left="0" w:leftChars="0" w:firstLine="0" w:firstLineChars="0"/>
        <w:rPr>
          <w:rFonts w:hint="eastAsia" w:ascii="宋体" w:hAnsi="宋体" w:eastAsia="宋体" w:cs="宋体"/>
        </w:rPr>
      </w:pPr>
    </w:p>
    <w:p w14:paraId="08644FF6">
      <w:pPr>
        <w:pStyle w:val="8"/>
        <w:spacing w:before="32"/>
        <w:ind w:left="0" w:leftChars="0" w:firstLine="0" w:firstLineChars="0"/>
        <w:rPr>
          <w:rFonts w:hint="eastAsia" w:ascii="宋体" w:hAnsi="宋体" w:eastAsia="宋体" w:cs="宋体"/>
        </w:rPr>
      </w:pPr>
    </w:p>
    <w:p w14:paraId="7FE84D09">
      <w:pPr>
        <w:pStyle w:val="8"/>
        <w:spacing w:before="32"/>
        <w:ind w:left="0" w:leftChars="0" w:firstLine="0" w:firstLineChars="0"/>
        <w:rPr>
          <w:rFonts w:hint="eastAsia" w:ascii="宋体" w:hAnsi="宋体" w:eastAsia="宋体" w:cs="宋体"/>
        </w:rPr>
      </w:pPr>
    </w:p>
    <w:p w14:paraId="6074B2F6">
      <w:pPr>
        <w:pStyle w:val="8"/>
        <w:spacing w:before="32" w:line="360" w:lineRule="auto"/>
        <w:ind w:left="0" w:leftChars="0" w:firstLine="0" w:firstLineChars="0"/>
        <w:rPr>
          <w:rFonts w:hint="eastAsia" w:ascii="宋体" w:hAnsi="宋体" w:eastAsia="宋体" w:cs="宋体"/>
          <w:sz w:val="24"/>
          <w:szCs w:val="24"/>
        </w:rPr>
      </w:pPr>
    </w:p>
    <w:p w14:paraId="2378C120">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供应商全称（盖单位公章）：</w:t>
      </w:r>
    </w:p>
    <w:p w14:paraId="366C9582">
      <w:pPr>
        <w:pStyle w:val="8"/>
        <w:spacing w:before="32" w:line="360" w:lineRule="auto"/>
        <w:ind w:left="0" w:leftChars="0" w:firstLine="0" w:firstLineChars="0"/>
        <w:rPr>
          <w:rFonts w:hint="eastAsia" w:ascii="宋体" w:hAnsi="宋体" w:eastAsia="宋体" w:cs="宋体"/>
          <w:sz w:val="24"/>
          <w:szCs w:val="24"/>
        </w:rPr>
      </w:pPr>
    </w:p>
    <w:p w14:paraId="7319956E">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文件签署人（签字或盖章）：</w:t>
      </w:r>
    </w:p>
    <w:p w14:paraId="23DD9517">
      <w:pPr>
        <w:pStyle w:val="8"/>
        <w:spacing w:before="32" w:line="360" w:lineRule="auto"/>
        <w:ind w:left="0" w:leftChars="0" w:firstLine="0" w:firstLineChars="0"/>
        <w:rPr>
          <w:rFonts w:hint="eastAsia" w:ascii="宋体" w:hAnsi="宋体" w:eastAsia="宋体" w:cs="宋体"/>
          <w:sz w:val="24"/>
          <w:szCs w:val="24"/>
        </w:rPr>
      </w:pPr>
    </w:p>
    <w:p w14:paraId="5BB2BAB6">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日期：  年  月  日</w:t>
      </w:r>
    </w:p>
    <w:p w14:paraId="1CAA9BFB">
      <w:pPr>
        <w:pStyle w:val="8"/>
        <w:spacing w:before="5"/>
        <w:ind w:left="0"/>
        <w:rPr>
          <w:sz w:val="24"/>
        </w:rPr>
      </w:pPr>
    </w:p>
    <w:p w14:paraId="5E065A6C">
      <w:pPr>
        <w:pStyle w:val="8"/>
        <w:spacing w:before="5"/>
        <w:ind w:left="0"/>
        <w:rPr>
          <w:sz w:val="24"/>
        </w:rPr>
      </w:pPr>
    </w:p>
    <w:p w14:paraId="5EAFCE8D">
      <w:pPr>
        <w:pStyle w:val="8"/>
        <w:spacing w:before="32"/>
        <w:ind w:left="0" w:leftChars="0" w:firstLine="0" w:firstLineChars="0"/>
        <w:rPr>
          <w:rFonts w:hint="eastAsia" w:ascii="宋体" w:hAnsi="宋体" w:eastAsia="宋体" w:cs="宋体"/>
        </w:rPr>
      </w:pPr>
      <w:r>
        <w:rPr>
          <w:rFonts w:hint="eastAsia" w:ascii="宋体" w:hAnsi="宋体" w:eastAsia="宋体" w:cs="宋体"/>
        </w:rPr>
        <w:t>注：</w:t>
      </w:r>
    </w:p>
    <w:p w14:paraId="6B66F3B0">
      <w:pPr>
        <w:pStyle w:val="8"/>
        <w:spacing w:before="32"/>
        <w:ind w:left="0" w:leftChars="0" w:firstLine="0" w:firstLineChars="0"/>
        <w:rPr>
          <w:rFonts w:hint="eastAsia" w:ascii="宋体" w:hAnsi="宋体" w:eastAsia="宋体" w:cs="宋体"/>
        </w:rPr>
      </w:pPr>
      <w:r>
        <w:rPr>
          <w:rFonts w:hint="eastAsia" w:ascii="宋体" w:hAnsi="宋体" w:eastAsia="宋体" w:cs="宋体"/>
        </w:rPr>
        <w:t>1、与</w:t>
      </w:r>
      <w:r>
        <w:rPr>
          <w:rFonts w:hint="eastAsia" w:ascii="宋体" w:hAnsi="宋体" w:eastAsia="宋体" w:cs="宋体"/>
          <w:lang w:eastAsia="zh-CN"/>
        </w:rPr>
        <w:t>“</w:t>
      </w:r>
      <w:r>
        <w:rPr>
          <w:rFonts w:hint="eastAsia" w:ascii="宋体" w:hAnsi="宋体" w:eastAsia="宋体" w:cs="宋体"/>
          <w:lang w:val="en-US" w:eastAsia="zh-CN"/>
        </w:rPr>
        <w:t>一、</w:t>
      </w:r>
      <w:r>
        <w:rPr>
          <w:rFonts w:hint="eastAsia" w:ascii="宋体" w:hAnsi="宋体" w:eastAsia="宋体" w:cs="宋体"/>
        </w:rPr>
        <w:t>采购需求</w:t>
      </w:r>
      <w:r>
        <w:rPr>
          <w:rFonts w:hint="eastAsia" w:ascii="宋体" w:hAnsi="宋体" w:eastAsia="宋体" w:cs="宋体"/>
          <w:lang w:val="en-US" w:eastAsia="zh-CN"/>
        </w:rPr>
        <w:t>内容</w:t>
      </w:r>
      <w:r>
        <w:rPr>
          <w:rFonts w:hint="eastAsia" w:ascii="宋体" w:hAnsi="宋体" w:eastAsia="宋体" w:cs="宋体"/>
          <w:lang w:eastAsia="zh-CN"/>
        </w:rPr>
        <w:t>”</w:t>
      </w:r>
      <w:r>
        <w:rPr>
          <w:rFonts w:hint="eastAsia" w:ascii="宋体" w:hAnsi="宋体" w:eastAsia="宋体" w:cs="宋体"/>
        </w:rPr>
        <w:t>逐条对应</w:t>
      </w:r>
    </w:p>
    <w:p w14:paraId="5BCC4254">
      <w:pPr>
        <w:pStyle w:val="8"/>
        <w:spacing w:before="32"/>
        <w:ind w:left="0" w:leftChars="0" w:firstLine="0" w:firstLineChars="0"/>
        <w:rPr>
          <w:rFonts w:hint="eastAsia" w:ascii="宋体" w:hAnsi="宋体" w:eastAsia="宋体" w:cs="宋体"/>
        </w:rPr>
      </w:pPr>
      <w:r>
        <w:rPr>
          <w:rFonts w:hint="eastAsia" w:ascii="宋体" w:hAnsi="宋体" w:eastAsia="宋体" w:cs="宋体"/>
        </w:rPr>
        <w:t>2、“偏离情况”栏填写：“正偏离”或“负偏离”或“符合”</w:t>
      </w:r>
    </w:p>
    <w:p w14:paraId="4C5623E4">
      <w:pPr>
        <w:pStyle w:val="5"/>
        <w:ind w:left="0" w:leftChars="0" w:firstLine="0" w:firstLineChars="0"/>
      </w:pPr>
      <w:r>
        <w:rPr>
          <w:rFonts w:ascii="Times New Roman" w:hAnsi="Times New Roman" w:eastAsia="Times New Roman"/>
          <w:w w:val="95"/>
        </w:rPr>
        <w:br w:type="page"/>
      </w:r>
      <w:r>
        <w:rPr>
          <w:w w:val="95"/>
        </w:rPr>
        <w:t>商务技术文件封面</w:t>
      </w:r>
    </w:p>
    <w:p w14:paraId="4802BCA0">
      <w:pPr>
        <w:pStyle w:val="4"/>
        <w:tabs>
          <w:tab w:val="left" w:pos="4382"/>
        </w:tabs>
        <w:ind w:left="0" w:leftChars="0" w:firstLine="0" w:firstLineChars="0"/>
        <w:rPr>
          <w:spacing w:val="-1"/>
        </w:rPr>
      </w:pPr>
    </w:p>
    <w:p w14:paraId="2F99C981">
      <w:pPr>
        <w:pStyle w:val="4"/>
        <w:tabs>
          <w:tab w:val="left" w:pos="4382"/>
        </w:tabs>
        <w:ind w:left="0" w:leftChars="0" w:firstLine="0" w:firstLineChars="0"/>
        <w:rPr>
          <w:spacing w:val="-1"/>
        </w:rPr>
      </w:pPr>
    </w:p>
    <w:p w14:paraId="388DFED8">
      <w:pPr>
        <w:pStyle w:val="4"/>
        <w:tabs>
          <w:tab w:val="left" w:pos="4382"/>
        </w:tabs>
        <w:ind w:left="0" w:leftChars="0" w:firstLine="0" w:firstLineChars="0"/>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14:paraId="5B20048F">
      <w:pPr>
        <w:ind w:left="0" w:leftChars="0" w:firstLine="0" w:firstLineChars="0"/>
        <w:rPr>
          <w:rFonts w:hint="eastAsia" w:ascii="宋体" w:hAnsi="宋体" w:eastAsia="宋体" w:cs="宋体"/>
          <w:sz w:val="21"/>
          <w:szCs w:val="21"/>
          <w:lang w:val="en-US" w:eastAsia="zh-CN" w:bidi="ar-SA"/>
        </w:rPr>
      </w:pPr>
    </w:p>
    <w:p w14:paraId="0CA127AB">
      <w:pPr>
        <w:ind w:left="0" w:leftChars="0" w:firstLine="0" w:firstLineChars="0"/>
        <w:rPr>
          <w:rFonts w:hint="eastAsia" w:ascii="宋体" w:hAnsi="宋体" w:eastAsia="宋体" w:cs="宋体"/>
          <w:sz w:val="21"/>
          <w:szCs w:val="21"/>
          <w:lang w:val="en-US" w:eastAsia="zh-CN" w:bidi="ar-SA"/>
        </w:rPr>
      </w:pPr>
    </w:p>
    <w:p w14:paraId="267C5FEB">
      <w:pPr>
        <w:spacing w:before="0" w:line="1061" w:lineRule="exact"/>
        <w:ind w:left="22" w:right="12" w:firstLine="0"/>
        <w:jc w:val="center"/>
        <w:rPr>
          <w:rFonts w:hint="eastAsia"/>
          <w:sz w:val="96"/>
          <w:lang w:val="en-US" w:eastAsia="zh-CN"/>
        </w:rPr>
      </w:pPr>
    </w:p>
    <w:p w14:paraId="70CB2D2D">
      <w:pPr>
        <w:spacing w:before="0" w:line="1061" w:lineRule="exact"/>
        <w:ind w:left="0" w:leftChars="0" w:right="12" w:firstLine="0" w:firstLineChars="0"/>
        <w:jc w:val="both"/>
        <w:rPr>
          <w:rFonts w:hint="eastAsia"/>
          <w:sz w:val="96"/>
          <w:lang w:val="en-US" w:eastAsia="zh-CN"/>
        </w:rPr>
      </w:pPr>
    </w:p>
    <w:p w14:paraId="094ACBD0">
      <w:pPr>
        <w:spacing w:before="0" w:line="1061" w:lineRule="exact"/>
        <w:ind w:left="22" w:right="12" w:firstLine="0"/>
        <w:jc w:val="center"/>
        <w:rPr>
          <w:sz w:val="96"/>
        </w:rPr>
      </w:pPr>
      <w:r>
        <w:rPr>
          <w:rFonts w:hint="eastAsia"/>
          <w:sz w:val="96"/>
          <w:lang w:val="en-US" w:eastAsia="zh-CN"/>
        </w:rPr>
        <w:t>响应</w:t>
      </w:r>
      <w:r>
        <w:rPr>
          <w:sz w:val="96"/>
        </w:rPr>
        <w:t>文件</w:t>
      </w:r>
    </w:p>
    <w:p w14:paraId="190D2807">
      <w:pPr>
        <w:spacing w:before="681"/>
        <w:ind w:left="22" w:right="12" w:firstLine="0"/>
        <w:jc w:val="center"/>
        <w:rPr>
          <w:sz w:val="52"/>
        </w:rPr>
      </w:pPr>
      <w:r>
        <w:rPr>
          <w:sz w:val="52"/>
        </w:rPr>
        <w:t>（商务文件）</w:t>
      </w:r>
    </w:p>
    <w:p w14:paraId="682C7BD0">
      <w:pPr>
        <w:ind w:left="0" w:leftChars="0" w:firstLine="0" w:firstLineChars="0"/>
        <w:rPr>
          <w:rFonts w:hint="eastAsia" w:ascii="宋体" w:hAnsi="宋体" w:eastAsia="宋体" w:cs="宋体"/>
          <w:sz w:val="21"/>
          <w:szCs w:val="21"/>
          <w:lang w:val="en-US" w:eastAsia="zh-CN" w:bidi="ar-SA"/>
        </w:rPr>
      </w:pPr>
    </w:p>
    <w:p w14:paraId="18D88F7C">
      <w:pPr>
        <w:ind w:left="0" w:leftChars="0" w:firstLine="0" w:firstLineChars="0"/>
        <w:rPr>
          <w:rFonts w:hint="eastAsia" w:ascii="宋体" w:hAnsi="宋体" w:eastAsia="宋体" w:cs="宋体"/>
          <w:sz w:val="21"/>
          <w:szCs w:val="21"/>
          <w:lang w:val="en-US" w:eastAsia="zh-CN" w:bidi="ar-SA"/>
        </w:rPr>
      </w:pPr>
    </w:p>
    <w:p w14:paraId="7BEDE67B">
      <w:pPr>
        <w:ind w:left="0" w:leftChars="0" w:firstLine="0" w:firstLineChars="0"/>
        <w:rPr>
          <w:rFonts w:hint="eastAsia" w:ascii="宋体" w:hAnsi="宋体" w:eastAsia="宋体" w:cs="宋体"/>
          <w:sz w:val="21"/>
          <w:szCs w:val="21"/>
          <w:lang w:val="en-US" w:eastAsia="zh-CN" w:bidi="ar-SA"/>
        </w:rPr>
      </w:pPr>
    </w:p>
    <w:p w14:paraId="141B45CA">
      <w:pPr>
        <w:ind w:left="0" w:leftChars="0" w:firstLine="0" w:firstLineChars="0"/>
        <w:rPr>
          <w:rFonts w:hint="eastAsia" w:ascii="宋体" w:hAnsi="宋体" w:eastAsia="宋体" w:cs="宋体"/>
          <w:sz w:val="21"/>
          <w:szCs w:val="21"/>
          <w:lang w:val="en-US" w:eastAsia="zh-CN" w:bidi="ar-SA"/>
        </w:rPr>
      </w:pPr>
    </w:p>
    <w:p w14:paraId="0B215B3E">
      <w:pPr>
        <w:pStyle w:val="3"/>
        <w:tabs>
          <w:tab w:val="left" w:pos="4817"/>
        </w:tabs>
        <w:ind w:left="0" w:leftChars="0" w:firstLine="1680" w:firstLineChars="600"/>
      </w:pPr>
      <w:r>
        <w:t>供</w:t>
      </w:r>
      <w:r>
        <w:rPr>
          <w:spacing w:val="-3"/>
        </w:rPr>
        <w:t>应</w:t>
      </w:r>
      <w:r>
        <w:t>商</w:t>
      </w:r>
      <w:r>
        <w:rPr>
          <w:spacing w:val="-4"/>
        </w:rPr>
        <w:t>：</w:t>
      </w:r>
      <w:r>
        <w:rPr>
          <w:spacing w:val="-4"/>
          <w:u w:val="single"/>
        </w:rPr>
        <w:t xml:space="preserve"> </w:t>
      </w:r>
      <w:r>
        <w:rPr>
          <w:spacing w:val="-4"/>
          <w:u w:val="single"/>
        </w:rPr>
        <w:tab/>
      </w:r>
      <w:r>
        <w:rPr>
          <w:spacing w:val="-1"/>
        </w:rPr>
        <w:t>（</w:t>
      </w:r>
      <w:r>
        <w:rPr>
          <w:spacing w:val="-3"/>
        </w:rPr>
        <w:t>盖</w:t>
      </w:r>
      <w:r>
        <w:rPr>
          <w:spacing w:val="-1"/>
        </w:rPr>
        <w:t>单位</w:t>
      </w:r>
      <w:r>
        <w:rPr>
          <w:spacing w:val="-3"/>
        </w:rPr>
        <w:t>公</w:t>
      </w:r>
      <w:r>
        <w:rPr>
          <w:spacing w:val="-1"/>
        </w:rPr>
        <w:t>章</w:t>
      </w:r>
      <w:r>
        <w:t>）</w:t>
      </w:r>
    </w:p>
    <w:p w14:paraId="7E07025E">
      <w:pPr>
        <w:pStyle w:val="8"/>
        <w:ind w:left="0"/>
        <w:rPr>
          <w:sz w:val="30"/>
        </w:rPr>
      </w:pPr>
    </w:p>
    <w:p w14:paraId="7D8D86E5">
      <w:pPr>
        <w:pStyle w:val="3"/>
        <w:tabs>
          <w:tab w:val="left" w:pos="2158"/>
          <w:tab w:val="left" w:pos="2717"/>
          <w:tab w:val="left" w:pos="3276"/>
          <w:tab w:val="left" w:pos="6077"/>
        </w:tabs>
        <w:spacing w:before="268" w:line="672" w:lineRule="auto"/>
        <w:ind w:left="1396" w:leftChars="665" w:right="1685" w:firstLine="280" w:firstLineChars="100"/>
      </w:pPr>
      <w:r>
        <w:t>法</w:t>
      </w:r>
      <w:r>
        <w:rPr>
          <w:spacing w:val="-3"/>
        </w:rPr>
        <w:t>定</w:t>
      </w:r>
      <w:r>
        <w:t>代表</w:t>
      </w:r>
      <w:r>
        <w:rPr>
          <w:spacing w:val="-3"/>
        </w:rPr>
        <w:t>人</w:t>
      </w:r>
      <w:r>
        <w:t>或授</w:t>
      </w:r>
      <w:r>
        <w:rPr>
          <w:spacing w:val="-3"/>
        </w:rPr>
        <w:t>权</w:t>
      </w:r>
      <w:r>
        <w:t>委托</w:t>
      </w:r>
      <w:r>
        <w:rPr>
          <w:spacing w:val="-3"/>
        </w:rPr>
        <w:t>人</w:t>
      </w:r>
      <w:r>
        <w:t>：</w:t>
      </w:r>
      <w:r>
        <w:rPr>
          <w:u w:val="single"/>
        </w:rPr>
        <w:t xml:space="preserve"> </w:t>
      </w:r>
      <w:r>
        <w:rPr>
          <w:u w:val="single"/>
        </w:rPr>
        <w:tab/>
      </w:r>
      <w:r>
        <w:rPr>
          <w:spacing w:val="-1"/>
        </w:rPr>
        <w:t>（</w:t>
      </w:r>
      <w:r>
        <w:rPr>
          <w:spacing w:val="-3"/>
        </w:rPr>
        <w:t>签</w:t>
      </w:r>
      <w:r>
        <w:rPr>
          <w:spacing w:val="-1"/>
        </w:rPr>
        <w:t>字或</w:t>
      </w:r>
      <w:r>
        <w:rPr>
          <w:spacing w:val="-3"/>
        </w:rPr>
        <w:t>盖</w:t>
      </w:r>
      <w:r>
        <w:rPr>
          <w:spacing w:val="-1"/>
        </w:rPr>
        <w:t>章</w:t>
      </w:r>
      <w:r>
        <w:t xml:space="preserve">） </w:t>
      </w:r>
    </w:p>
    <w:p w14:paraId="04309C94">
      <w:pPr>
        <w:pStyle w:val="3"/>
        <w:tabs>
          <w:tab w:val="left" w:pos="2158"/>
          <w:tab w:val="left" w:pos="2717"/>
          <w:tab w:val="left" w:pos="3276"/>
          <w:tab w:val="left" w:pos="6077"/>
        </w:tabs>
        <w:spacing w:before="268" w:line="672" w:lineRule="auto"/>
        <w:ind w:left="1396" w:leftChars="665" w:right="1685" w:firstLine="280" w:firstLineChars="100"/>
        <w:sectPr>
          <w:pgSz w:w="11910" w:h="16840"/>
          <w:pgMar w:top="1060" w:right="1000" w:bottom="1020" w:left="1180" w:header="0" w:footer="827" w:gutter="0"/>
          <w:cols w:space="720" w:num="1"/>
        </w:sectPr>
      </w:pPr>
      <w:r>
        <w:t>日</w:t>
      </w:r>
      <w:r>
        <w:rPr>
          <w:spacing w:val="-3"/>
        </w:rPr>
        <w:t>期</w:t>
      </w:r>
      <w:r>
        <w:t>：</w:t>
      </w:r>
      <w:r>
        <w:tab/>
      </w:r>
      <w:r>
        <w:t>年</w:t>
      </w:r>
      <w:r>
        <w:tab/>
      </w:r>
      <w:r>
        <w:t>月</w:t>
      </w:r>
      <w:r>
        <w:rPr>
          <w:rFonts w:hint="eastAsia"/>
          <w:lang w:val="en-US" w:eastAsia="zh-CN"/>
        </w:rPr>
        <w:t xml:space="preserve">   </w:t>
      </w:r>
    </w:p>
    <w:p w14:paraId="2EDFABE5">
      <w:pPr>
        <w:pStyle w:val="3"/>
        <w:ind w:left="0" w:leftChars="0" w:firstLine="3855" w:firstLineChars="1200"/>
        <w:rPr>
          <w:rFonts w:hint="eastAsia" w:ascii="宋体" w:hAnsi="宋体" w:cs="宋体"/>
          <w:b/>
          <w:bCs/>
          <w:sz w:val="32"/>
          <w:szCs w:val="32"/>
        </w:rPr>
      </w:pPr>
      <w:r>
        <w:rPr>
          <w:rFonts w:hint="eastAsia" w:ascii="宋体" w:hAnsi="宋体" w:cs="宋体"/>
          <w:b/>
          <w:bCs/>
          <w:sz w:val="32"/>
          <w:szCs w:val="32"/>
          <w:lang w:val="en-US" w:eastAsia="zh-CN"/>
        </w:rPr>
        <w:t>报价</w:t>
      </w:r>
      <w:r>
        <w:rPr>
          <w:rFonts w:hint="eastAsia" w:ascii="宋体" w:hAnsi="宋体" w:cs="宋体"/>
          <w:b/>
          <w:bCs/>
          <w:sz w:val="32"/>
          <w:szCs w:val="32"/>
        </w:rPr>
        <w:t>一览表</w:t>
      </w:r>
    </w:p>
    <w:p w14:paraId="21FC61F3">
      <w:pPr>
        <w:pStyle w:val="9"/>
        <w:adjustRightInd w:val="0"/>
        <w:snapToGrid w:val="0"/>
        <w:spacing w:line="300" w:lineRule="auto"/>
        <w:rPr>
          <w:rFonts w:hint="eastAsia" w:hAnsi="宋体" w:cs="宋体"/>
        </w:rPr>
      </w:pPr>
      <w:r>
        <w:rPr>
          <w:rFonts w:hint="eastAsia" w:hAnsi="宋体" w:cs="宋体"/>
        </w:rPr>
        <w:t>项目名称：</w:t>
      </w:r>
    </w:p>
    <w:p w14:paraId="01DA3A91">
      <w:pPr>
        <w:pStyle w:val="9"/>
        <w:adjustRightInd w:val="0"/>
        <w:snapToGrid w:val="0"/>
        <w:spacing w:line="300" w:lineRule="auto"/>
        <w:rPr>
          <w:rFonts w:hint="eastAsia" w:hAnsi="宋体" w:cs="宋体"/>
        </w:rPr>
      </w:pPr>
      <w:r>
        <w:rPr>
          <w:rFonts w:hint="eastAsia" w:hAnsi="宋体" w:cs="宋体"/>
        </w:rPr>
        <w:t>价格单位：元人民币</w:t>
      </w:r>
    </w:p>
    <w:p w14:paraId="71040BA6">
      <w:pPr>
        <w:pStyle w:val="9"/>
        <w:adjustRightInd w:val="0"/>
        <w:snapToGrid w:val="0"/>
        <w:spacing w:line="300" w:lineRule="auto"/>
        <w:rPr>
          <w:rFonts w:hint="eastAsia" w:hAnsi="宋体" w:cs="宋体"/>
        </w:rPr>
      </w:pPr>
    </w:p>
    <w:p w14:paraId="71282424">
      <w:pPr>
        <w:pStyle w:val="9"/>
        <w:adjustRightInd w:val="0"/>
        <w:snapToGrid w:val="0"/>
        <w:spacing w:line="300" w:lineRule="auto"/>
        <w:rPr>
          <w:rFonts w:hint="eastAsia" w:hAnsi="宋体" w:cs="宋体"/>
        </w:rPr>
      </w:pP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6"/>
        <w:gridCol w:w="5442"/>
      </w:tblGrid>
      <w:tr w14:paraId="6F34A8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506" w:type="dxa"/>
            <w:noWrap w:val="0"/>
            <w:vAlign w:val="center"/>
          </w:tcPr>
          <w:p w14:paraId="394BA2D2">
            <w:pPr>
              <w:spacing w:line="480" w:lineRule="auto"/>
              <w:jc w:val="center"/>
              <w:rPr>
                <w:rFonts w:hint="eastAsia" w:ascii="宋体" w:hAnsi="宋体" w:cs="宋体"/>
              </w:rPr>
            </w:pPr>
            <w:r>
              <w:rPr>
                <w:rFonts w:hint="eastAsia" w:ascii="宋体" w:hAnsi="宋体" w:cs="宋体"/>
              </w:rPr>
              <w:t>投标总价</w:t>
            </w:r>
          </w:p>
        </w:tc>
        <w:tc>
          <w:tcPr>
            <w:tcW w:w="5442" w:type="dxa"/>
            <w:noWrap w:val="0"/>
            <w:vAlign w:val="center"/>
          </w:tcPr>
          <w:p w14:paraId="3E33E1A6">
            <w:pPr>
              <w:spacing w:line="360" w:lineRule="auto"/>
              <w:rPr>
                <w:rFonts w:hint="eastAsia" w:ascii="宋体" w:hAnsi="宋体" w:cs="宋体"/>
              </w:rPr>
            </w:pPr>
          </w:p>
          <w:p w14:paraId="36C4D780">
            <w:pPr>
              <w:spacing w:line="360" w:lineRule="auto"/>
              <w:rPr>
                <w:rFonts w:hint="eastAsia" w:ascii="宋体" w:hAnsi="宋体" w:cs="宋体"/>
              </w:rPr>
            </w:pPr>
            <w:r>
              <w:rPr>
                <w:rFonts w:hint="eastAsia" w:ascii="宋体" w:hAnsi="宋体" w:cs="宋体"/>
              </w:rPr>
              <w:t>小写：</w:t>
            </w:r>
            <w:r>
              <w:rPr>
                <w:rFonts w:hint="eastAsia" w:ascii="宋体" w:hAnsi="宋体" w:cs="宋体"/>
                <w:u w:val="single"/>
              </w:rPr>
              <w:t xml:space="preserve">                        </w:t>
            </w:r>
          </w:p>
          <w:p w14:paraId="2721DD82">
            <w:pPr>
              <w:spacing w:line="360" w:lineRule="auto"/>
              <w:rPr>
                <w:rFonts w:hint="eastAsia" w:ascii="宋体" w:hAnsi="宋体" w:cs="宋体"/>
              </w:rPr>
            </w:pPr>
          </w:p>
          <w:p w14:paraId="081A9424">
            <w:pPr>
              <w:spacing w:line="360" w:lineRule="auto"/>
              <w:rPr>
                <w:rFonts w:hint="eastAsia" w:ascii="宋体" w:hAnsi="宋体" w:cs="宋体"/>
              </w:rPr>
            </w:pPr>
            <w:r>
              <w:rPr>
                <w:rFonts w:hint="eastAsia" w:ascii="宋体" w:hAnsi="宋体" w:cs="宋体"/>
              </w:rPr>
              <w:t>大写：</w:t>
            </w:r>
            <w:r>
              <w:rPr>
                <w:rFonts w:hint="eastAsia" w:ascii="宋体" w:hAnsi="宋体" w:cs="宋体"/>
                <w:u w:val="single"/>
              </w:rPr>
              <w:t xml:space="preserve">                        </w:t>
            </w:r>
          </w:p>
        </w:tc>
      </w:tr>
    </w:tbl>
    <w:p w14:paraId="62763CFB">
      <w:pPr>
        <w:pStyle w:val="9"/>
        <w:adjustRightInd w:val="0"/>
        <w:snapToGrid w:val="0"/>
        <w:spacing w:line="300" w:lineRule="auto"/>
        <w:rPr>
          <w:rFonts w:hint="eastAsia" w:hAnsi="宋体" w:cs="宋体"/>
        </w:rPr>
      </w:pPr>
    </w:p>
    <w:p w14:paraId="57FA2C62">
      <w:pPr>
        <w:pStyle w:val="9"/>
        <w:adjustRightInd w:val="0"/>
        <w:snapToGrid w:val="0"/>
        <w:spacing w:line="300" w:lineRule="auto"/>
        <w:rPr>
          <w:rFonts w:hint="eastAsia" w:hAnsi="宋体" w:cs="宋体"/>
        </w:rPr>
      </w:pPr>
    </w:p>
    <w:p w14:paraId="62D38B31">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注：</w:t>
      </w:r>
    </w:p>
    <w:p w14:paraId="5F07D588">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1、具体价格明细详见《价格组成明细表》。</w:t>
      </w:r>
    </w:p>
    <w:p w14:paraId="06FF87A3">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2、大写金额与小写金额不一致时，以大写金额为准。</w:t>
      </w:r>
    </w:p>
    <w:p w14:paraId="41BA4404">
      <w:pPr>
        <w:pStyle w:val="8"/>
        <w:spacing w:before="32" w:line="360" w:lineRule="auto"/>
        <w:ind w:left="0" w:leftChars="0" w:firstLine="0" w:firstLineChars="0"/>
        <w:rPr>
          <w:rFonts w:hint="eastAsia" w:ascii="宋体" w:hAnsi="宋体" w:eastAsia="宋体" w:cs="宋体"/>
          <w:sz w:val="24"/>
          <w:szCs w:val="24"/>
        </w:rPr>
      </w:pPr>
    </w:p>
    <w:p w14:paraId="49F96BE8">
      <w:pPr>
        <w:pStyle w:val="8"/>
        <w:spacing w:before="32" w:line="360" w:lineRule="auto"/>
        <w:ind w:left="0" w:leftChars="0" w:firstLine="0" w:firstLineChars="0"/>
        <w:rPr>
          <w:rFonts w:hint="eastAsia" w:ascii="宋体" w:hAnsi="宋体" w:eastAsia="宋体" w:cs="宋体"/>
          <w:sz w:val="24"/>
          <w:szCs w:val="24"/>
        </w:rPr>
      </w:pPr>
    </w:p>
    <w:p w14:paraId="56B0045A">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供应商全称（盖单位公章）：</w:t>
      </w:r>
    </w:p>
    <w:p w14:paraId="5D078700">
      <w:pPr>
        <w:pStyle w:val="8"/>
        <w:spacing w:before="32" w:line="360" w:lineRule="auto"/>
        <w:ind w:left="0" w:leftChars="0" w:firstLine="0" w:firstLineChars="0"/>
        <w:rPr>
          <w:rFonts w:hint="eastAsia" w:ascii="宋体" w:hAnsi="宋体" w:eastAsia="宋体" w:cs="宋体"/>
          <w:sz w:val="24"/>
          <w:szCs w:val="24"/>
        </w:rPr>
      </w:pPr>
    </w:p>
    <w:p w14:paraId="03086327">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文件签署人（签字或盖章）：</w:t>
      </w:r>
    </w:p>
    <w:p w14:paraId="1D059747">
      <w:pPr>
        <w:pStyle w:val="8"/>
        <w:spacing w:before="32" w:line="360" w:lineRule="auto"/>
        <w:ind w:left="0" w:leftChars="0" w:firstLine="0" w:firstLineChars="0"/>
        <w:rPr>
          <w:rFonts w:hint="eastAsia" w:ascii="宋体" w:hAnsi="宋体" w:eastAsia="宋体" w:cs="宋体"/>
          <w:sz w:val="24"/>
          <w:szCs w:val="24"/>
        </w:rPr>
      </w:pPr>
    </w:p>
    <w:p w14:paraId="4DEA7087">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日期：  年  月  日</w:t>
      </w:r>
    </w:p>
    <w:p w14:paraId="24C00654">
      <w:pPr>
        <w:pStyle w:val="8"/>
        <w:spacing w:before="32" w:line="360" w:lineRule="auto"/>
        <w:ind w:left="0" w:leftChars="0" w:firstLine="0" w:firstLineChars="0"/>
        <w:rPr>
          <w:rFonts w:hint="eastAsia" w:ascii="宋体" w:hAnsi="宋体" w:eastAsia="宋体" w:cs="宋体"/>
          <w:sz w:val="24"/>
          <w:szCs w:val="24"/>
        </w:rPr>
      </w:pPr>
      <w:r>
        <w:rPr>
          <w:rFonts w:hint="default" w:ascii="宋体" w:hAnsi="宋体" w:eastAsia="宋体" w:cs="宋体"/>
          <w:sz w:val="24"/>
          <w:szCs w:val="24"/>
          <w:lang w:val="en-US" w:eastAsia="zh-CN"/>
        </w:rPr>
        <w:br w:type="page"/>
      </w:r>
    </w:p>
    <w:p w14:paraId="54E7A690">
      <w:pPr>
        <w:snapToGrid w:val="0"/>
        <w:spacing w:line="300" w:lineRule="auto"/>
        <w:jc w:val="center"/>
        <w:rPr>
          <w:rFonts w:hint="eastAsia" w:ascii="宋体" w:hAnsi="宋体" w:cs="宋体"/>
          <w:b/>
          <w:bCs/>
          <w:sz w:val="32"/>
          <w:szCs w:val="32"/>
        </w:rPr>
      </w:pPr>
      <w:r>
        <w:rPr>
          <w:rFonts w:hint="eastAsia" w:ascii="宋体" w:hAnsi="宋体" w:cs="宋体"/>
          <w:b/>
          <w:bCs/>
          <w:sz w:val="32"/>
          <w:szCs w:val="32"/>
        </w:rPr>
        <w:t>价格组成明细表</w:t>
      </w:r>
    </w:p>
    <w:p w14:paraId="41045028">
      <w:pPr>
        <w:pStyle w:val="9"/>
        <w:adjustRightInd w:val="0"/>
        <w:snapToGrid w:val="0"/>
        <w:spacing w:line="300" w:lineRule="auto"/>
        <w:rPr>
          <w:rFonts w:hint="eastAsia" w:ascii="宋体" w:hAnsi="宋体" w:eastAsia="宋体" w:cs="宋体"/>
        </w:rPr>
      </w:pPr>
      <w:r>
        <w:rPr>
          <w:rFonts w:hint="eastAsia" w:ascii="宋体" w:hAnsi="宋体" w:eastAsia="宋体" w:cs="宋体"/>
        </w:rPr>
        <w:t>项目名称：</w:t>
      </w:r>
    </w:p>
    <w:p w14:paraId="5FC5C068">
      <w:pPr>
        <w:pStyle w:val="9"/>
        <w:adjustRightInd w:val="0"/>
        <w:snapToGrid w:val="0"/>
        <w:spacing w:line="300" w:lineRule="auto"/>
        <w:rPr>
          <w:rFonts w:hint="eastAsia"/>
        </w:rPr>
      </w:pPr>
      <w:r>
        <w:rPr>
          <w:rFonts w:hint="eastAsia" w:ascii="宋体" w:hAnsi="宋体" w:eastAsia="宋体" w:cs="宋体"/>
        </w:rPr>
        <w:t>价格单位：元人民币</w:t>
      </w:r>
    </w:p>
    <w:p w14:paraId="0DAAAA59">
      <w:pPr>
        <w:tabs>
          <w:tab w:val="left" w:pos="-200"/>
          <w:tab w:val="left" w:pos="0"/>
        </w:tabs>
        <w:spacing w:line="480" w:lineRule="exact"/>
        <w:rPr>
          <w:rFonts w:hint="eastAsia" w:ascii="宋体" w:hAnsi="宋体" w:cs="宋体"/>
          <w:color w:val="auto"/>
          <w:sz w:val="21"/>
          <w:szCs w:val="21"/>
          <w:highlight w:val="none"/>
        </w:rPr>
      </w:pPr>
    </w:p>
    <w:tbl>
      <w:tblPr>
        <w:tblStyle w:val="12"/>
        <w:tblW w:w="99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7"/>
        <w:gridCol w:w="1575"/>
        <w:gridCol w:w="1718"/>
        <w:gridCol w:w="655"/>
        <w:gridCol w:w="688"/>
        <w:gridCol w:w="2159"/>
        <w:gridCol w:w="855"/>
        <w:gridCol w:w="840"/>
        <w:gridCol w:w="735"/>
      </w:tblGrid>
      <w:tr w14:paraId="64733A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28284A8E">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575" w:type="dxa"/>
            <w:noWrap w:val="0"/>
            <w:vAlign w:val="center"/>
          </w:tcPr>
          <w:p w14:paraId="0CD15B60">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货物名称</w:t>
            </w:r>
          </w:p>
        </w:tc>
        <w:tc>
          <w:tcPr>
            <w:tcW w:w="1718" w:type="dxa"/>
            <w:noWrap w:val="0"/>
            <w:vAlign w:val="center"/>
          </w:tcPr>
          <w:p w14:paraId="21E64A80">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规格型号</w:t>
            </w:r>
          </w:p>
        </w:tc>
        <w:tc>
          <w:tcPr>
            <w:tcW w:w="655" w:type="dxa"/>
            <w:noWrap w:val="0"/>
            <w:vAlign w:val="center"/>
          </w:tcPr>
          <w:p w14:paraId="3283066E">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688" w:type="dxa"/>
            <w:noWrap w:val="0"/>
            <w:vAlign w:val="center"/>
          </w:tcPr>
          <w:p w14:paraId="56B01F20">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2159" w:type="dxa"/>
            <w:noWrap w:val="0"/>
            <w:vAlign w:val="center"/>
          </w:tcPr>
          <w:p w14:paraId="47B91F23">
            <w:pPr>
              <w:tabs>
                <w:tab w:val="left" w:pos="-200"/>
                <w:tab w:val="left" w:pos="0"/>
              </w:tabs>
              <w:spacing w:line="48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制造商/品牌</w:t>
            </w:r>
          </w:p>
        </w:tc>
        <w:tc>
          <w:tcPr>
            <w:tcW w:w="855" w:type="dxa"/>
            <w:noWrap w:val="0"/>
            <w:vAlign w:val="center"/>
          </w:tcPr>
          <w:p w14:paraId="7959F416">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单价</w:t>
            </w:r>
          </w:p>
        </w:tc>
        <w:tc>
          <w:tcPr>
            <w:tcW w:w="840" w:type="dxa"/>
            <w:noWrap w:val="0"/>
            <w:vAlign w:val="center"/>
          </w:tcPr>
          <w:p w14:paraId="07076A02">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合价</w:t>
            </w:r>
          </w:p>
        </w:tc>
        <w:tc>
          <w:tcPr>
            <w:tcW w:w="735" w:type="dxa"/>
            <w:noWrap w:val="0"/>
            <w:vAlign w:val="center"/>
          </w:tcPr>
          <w:p w14:paraId="47D0A640">
            <w:pPr>
              <w:tabs>
                <w:tab w:val="left" w:pos="-200"/>
                <w:tab w:val="left" w:pos="0"/>
              </w:tabs>
              <w:spacing w:line="480" w:lineRule="exact"/>
              <w:ind w:left="0" w:leftChars="0" w:firstLine="0" w:firstLineChars="0"/>
              <w:jc w:val="both"/>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14:paraId="6D41CE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55117913">
            <w:pPr>
              <w:tabs>
                <w:tab w:val="left" w:pos="-200"/>
                <w:tab w:val="left" w:pos="0"/>
              </w:tabs>
              <w:spacing w:line="480" w:lineRule="exact"/>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75" w:type="dxa"/>
            <w:noWrap w:val="0"/>
            <w:vAlign w:val="center"/>
          </w:tcPr>
          <w:p w14:paraId="396B9D29">
            <w:pPr>
              <w:keepNext w:val="0"/>
              <w:keepLines w:val="0"/>
              <w:widowControl/>
              <w:suppressLineNumbers w:val="0"/>
              <w:spacing w:line="240" w:lineRule="auto"/>
              <w:ind w:left="0" w:leftChars="0" w:firstLine="420" w:firstLineChars="200"/>
              <w:jc w:val="both"/>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3E77BBF6">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655" w:type="dxa"/>
            <w:noWrap w:val="0"/>
            <w:vAlign w:val="center"/>
          </w:tcPr>
          <w:p w14:paraId="3D6D69AC">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38B09BAF">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2159" w:type="dxa"/>
            <w:noWrap w:val="0"/>
            <w:vAlign w:val="center"/>
          </w:tcPr>
          <w:p w14:paraId="2B57B9CE">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55E4A91A">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39F75BE1">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7A5A5570">
            <w:pPr>
              <w:tabs>
                <w:tab w:val="left" w:pos="-200"/>
                <w:tab w:val="left" w:pos="0"/>
              </w:tabs>
              <w:spacing w:line="480" w:lineRule="exact"/>
              <w:rPr>
                <w:rFonts w:hint="eastAsia" w:ascii="宋体" w:hAnsi="宋体" w:cs="宋体"/>
                <w:color w:val="auto"/>
                <w:sz w:val="21"/>
                <w:szCs w:val="21"/>
                <w:highlight w:val="none"/>
                <w:lang w:eastAsia="zh-CN"/>
              </w:rPr>
            </w:pPr>
          </w:p>
        </w:tc>
      </w:tr>
      <w:tr w14:paraId="6B7F50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6504BCE7">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575" w:type="dxa"/>
            <w:noWrap w:val="0"/>
            <w:vAlign w:val="center"/>
          </w:tcPr>
          <w:p w14:paraId="6EF6E4C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403C304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3BE40A4F">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334DF8BC">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76B9ABE1">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723B688B">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051F4D52">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1572E9C8">
            <w:pPr>
              <w:tabs>
                <w:tab w:val="left" w:pos="-200"/>
                <w:tab w:val="left" w:pos="0"/>
              </w:tabs>
              <w:spacing w:line="480" w:lineRule="exact"/>
              <w:rPr>
                <w:rFonts w:hint="eastAsia" w:ascii="宋体" w:hAnsi="宋体" w:cs="宋体"/>
                <w:color w:val="auto"/>
                <w:sz w:val="21"/>
                <w:szCs w:val="21"/>
                <w:highlight w:val="none"/>
                <w:lang w:eastAsia="zh-CN"/>
              </w:rPr>
            </w:pPr>
          </w:p>
        </w:tc>
      </w:tr>
      <w:tr w14:paraId="1784E4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2A918553">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575" w:type="dxa"/>
            <w:noWrap w:val="0"/>
            <w:vAlign w:val="center"/>
          </w:tcPr>
          <w:p w14:paraId="549ABD7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41684DE5">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504E4F9C">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248E4E0D">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6CD6A581">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19471E99">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08B6AD59">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3EB82E03">
            <w:pPr>
              <w:tabs>
                <w:tab w:val="left" w:pos="-200"/>
                <w:tab w:val="left" w:pos="0"/>
              </w:tabs>
              <w:spacing w:line="480" w:lineRule="exact"/>
              <w:rPr>
                <w:rFonts w:hint="eastAsia" w:ascii="宋体" w:hAnsi="宋体" w:cs="宋体"/>
                <w:color w:val="auto"/>
                <w:sz w:val="21"/>
                <w:szCs w:val="21"/>
                <w:highlight w:val="none"/>
                <w:lang w:eastAsia="zh-CN"/>
              </w:rPr>
            </w:pPr>
          </w:p>
        </w:tc>
      </w:tr>
      <w:tr w14:paraId="5EDC04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262D63C2">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575" w:type="dxa"/>
            <w:noWrap w:val="0"/>
            <w:vAlign w:val="center"/>
          </w:tcPr>
          <w:p w14:paraId="44F7160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1B1AD7E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62777C42">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78EFF4D3">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4AA512D3">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34F70527">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2D7096B9">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314DE0A6">
            <w:pPr>
              <w:tabs>
                <w:tab w:val="left" w:pos="-200"/>
                <w:tab w:val="left" w:pos="0"/>
              </w:tabs>
              <w:spacing w:line="480" w:lineRule="exact"/>
              <w:rPr>
                <w:rFonts w:hint="eastAsia" w:ascii="宋体" w:hAnsi="宋体" w:cs="宋体"/>
                <w:color w:val="auto"/>
                <w:sz w:val="21"/>
                <w:szCs w:val="21"/>
                <w:highlight w:val="none"/>
                <w:lang w:eastAsia="zh-CN"/>
              </w:rPr>
            </w:pPr>
          </w:p>
        </w:tc>
      </w:tr>
      <w:tr w14:paraId="57DF87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50B51C10">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75" w:type="dxa"/>
            <w:noWrap w:val="0"/>
            <w:vAlign w:val="center"/>
          </w:tcPr>
          <w:p w14:paraId="463E77F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47B71B7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0B1F53D8">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64B34497">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0E071EEC">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7972CEF6">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2F85F0DE">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54571257">
            <w:pPr>
              <w:tabs>
                <w:tab w:val="left" w:pos="-200"/>
                <w:tab w:val="left" w:pos="0"/>
              </w:tabs>
              <w:spacing w:line="480" w:lineRule="exact"/>
              <w:rPr>
                <w:rFonts w:hint="eastAsia" w:ascii="宋体" w:hAnsi="宋体" w:cs="宋体"/>
                <w:color w:val="auto"/>
                <w:sz w:val="21"/>
                <w:szCs w:val="21"/>
                <w:highlight w:val="none"/>
                <w:lang w:eastAsia="zh-CN"/>
              </w:rPr>
            </w:pPr>
          </w:p>
        </w:tc>
      </w:tr>
      <w:tr w14:paraId="7C7028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1ACF73E4">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75" w:type="dxa"/>
            <w:noWrap w:val="0"/>
            <w:vAlign w:val="center"/>
          </w:tcPr>
          <w:p w14:paraId="7E40BA6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278A71F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5FF6B20D">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75D8F1BB">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4BEC67A6">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66146FBA">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5159F910">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25B20F25">
            <w:pPr>
              <w:tabs>
                <w:tab w:val="left" w:pos="-200"/>
                <w:tab w:val="left" w:pos="0"/>
              </w:tabs>
              <w:spacing w:line="480" w:lineRule="exact"/>
              <w:rPr>
                <w:rFonts w:hint="eastAsia" w:ascii="宋体" w:hAnsi="宋体" w:cs="宋体"/>
                <w:color w:val="auto"/>
                <w:sz w:val="21"/>
                <w:szCs w:val="21"/>
                <w:highlight w:val="none"/>
                <w:lang w:eastAsia="zh-CN"/>
              </w:rPr>
            </w:pPr>
          </w:p>
        </w:tc>
      </w:tr>
      <w:tr w14:paraId="7C8B15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492D666F">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575" w:type="dxa"/>
            <w:noWrap w:val="0"/>
            <w:vAlign w:val="center"/>
          </w:tcPr>
          <w:p w14:paraId="6E04D0F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779E1F8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32D48EED">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6EC4B999">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6B18448E">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127A36D6">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23A2C7E0">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59D0A058">
            <w:pPr>
              <w:tabs>
                <w:tab w:val="left" w:pos="-200"/>
                <w:tab w:val="left" w:pos="0"/>
              </w:tabs>
              <w:spacing w:line="480" w:lineRule="exact"/>
              <w:rPr>
                <w:rFonts w:hint="eastAsia" w:ascii="宋体" w:hAnsi="宋体" w:cs="宋体"/>
                <w:color w:val="auto"/>
                <w:sz w:val="21"/>
                <w:szCs w:val="21"/>
                <w:highlight w:val="none"/>
                <w:lang w:eastAsia="zh-CN"/>
              </w:rPr>
            </w:pPr>
          </w:p>
        </w:tc>
      </w:tr>
      <w:tr w14:paraId="1EB003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7C95EC95">
            <w:pPr>
              <w:tabs>
                <w:tab w:val="left" w:pos="-200"/>
                <w:tab w:val="left" w:pos="0"/>
              </w:tabs>
              <w:spacing w:line="480" w:lineRule="exact"/>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75" w:type="dxa"/>
            <w:noWrap w:val="0"/>
            <w:vAlign w:val="center"/>
          </w:tcPr>
          <w:p w14:paraId="3941FBA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718" w:type="dxa"/>
            <w:noWrap w:val="0"/>
            <w:vAlign w:val="center"/>
          </w:tcPr>
          <w:p w14:paraId="00342134">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p>
        </w:tc>
        <w:tc>
          <w:tcPr>
            <w:tcW w:w="655" w:type="dxa"/>
            <w:noWrap w:val="0"/>
            <w:vAlign w:val="center"/>
          </w:tcPr>
          <w:p w14:paraId="0F7EC31F">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688" w:type="dxa"/>
            <w:noWrap w:val="0"/>
            <w:vAlign w:val="center"/>
          </w:tcPr>
          <w:p w14:paraId="37F88084">
            <w:pPr>
              <w:tabs>
                <w:tab w:val="left" w:pos="-200"/>
                <w:tab w:val="left" w:pos="0"/>
              </w:tabs>
              <w:spacing w:line="480" w:lineRule="exact"/>
              <w:jc w:val="center"/>
              <w:rPr>
                <w:rFonts w:hint="eastAsia" w:ascii="宋体" w:hAnsi="宋体" w:eastAsia="宋体" w:cs="宋体"/>
                <w:color w:val="auto"/>
                <w:sz w:val="21"/>
                <w:szCs w:val="21"/>
                <w:highlight w:val="none"/>
                <w:lang w:val="en-US" w:eastAsia="zh-CN"/>
              </w:rPr>
            </w:pPr>
          </w:p>
        </w:tc>
        <w:tc>
          <w:tcPr>
            <w:tcW w:w="2159" w:type="dxa"/>
            <w:noWrap w:val="0"/>
            <w:vAlign w:val="center"/>
          </w:tcPr>
          <w:p w14:paraId="7F1091BD">
            <w:pPr>
              <w:tabs>
                <w:tab w:val="left" w:pos="-200"/>
                <w:tab w:val="left" w:pos="0"/>
              </w:tabs>
              <w:spacing w:line="480" w:lineRule="exact"/>
              <w:ind w:firstLine="210" w:firstLineChars="100"/>
              <w:jc w:val="both"/>
              <w:rPr>
                <w:rFonts w:hint="eastAsia" w:ascii="宋体" w:hAnsi="宋体" w:eastAsia="宋体" w:cs="宋体"/>
                <w:color w:val="auto"/>
                <w:sz w:val="21"/>
                <w:szCs w:val="21"/>
                <w:highlight w:val="none"/>
                <w:lang w:val="en-US" w:eastAsia="zh-CN"/>
              </w:rPr>
            </w:pPr>
          </w:p>
        </w:tc>
        <w:tc>
          <w:tcPr>
            <w:tcW w:w="855" w:type="dxa"/>
            <w:noWrap w:val="0"/>
            <w:vAlign w:val="center"/>
          </w:tcPr>
          <w:p w14:paraId="5307D478">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840" w:type="dxa"/>
            <w:noWrap w:val="0"/>
            <w:vAlign w:val="center"/>
          </w:tcPr>
          <w:p w14:paraId="6B6B8F8F">
            <w:pPr>
              <w:tabs>
                <w:tab w:val="left" w:pos="-200"/>
                <w:tab w:val="left" w:pos="0"/>
              </w:tabs>
              <w:spacing w:line="480" w:lineRule="exact"/>
              <w:jc w:val="center"/>
              <w:rPr>
                <w:rFonts w:hint="default" w:ascii="宋体" w:hAnsi="宋体" w:eastAsia="宋体" w:cs="宋体"/>
                <w:color w:val="auto"/>
                <w:sz w:val="21"/>
                <w:szCs w:val="21"/>
                <w:highlight w:val="none"/>
                <w:lang w:val="en-US" w:eastAsia="zh-CN"/>
              </w:rPr>
            </w:pPr>
          </w:p>
        </w:tc>
        <w:tc>
          <w:tcPr>
            <w:tcW w:w="735" w:type="dxa"/>
            <w:noWrap w:val="0"/>
            <w:vAlign w:val="center"/>
          </w:tcPr>
          <w:p w14:paraId="42881A38">
            <w:pPr>
              <w:tabs>
                <w:tab w:val="left" w:pos="-200"/>
                <w:tab w:val="left" w:pos="0"/>
              </w:tabs>
              <w:spacing w:line="480" w:lineRule="exact"/>
              <w:rPr>
                <w:rFonts w:hint="eastAsia" w:ascii="宋体" w:hAnsi="宋体" w:cs="宋体"/>
                <w:color w:val="auto"/>
                <w:sz w:val="21"/>
                <w:szCs w:val="21"/>
                <w:highlight w:val="none"/>
                <w:lang w:eastAsia="zh-CN"/>
              </w:rPr>
            </w:pPr>
          </w:p>
        </w:tc>
      </w:tr>
      <w:tr w14:paraId="0172F8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77" w:type="dxa"/>
            <w:noWrap w:val="0"/>
            <w:vAlign w:val="center"/>
          </w:tcPr>
          <w:p w14:paraId="71007876">
            <w:pPr>
              <w:tabs>
                <w:tab w:val="left" w:pos="-200"/>
                <w:tab w:val="left" w:pos="0"/>
              </w:tabs>
              <w:spacing w:line="480" w:lineRule="exact"/>
              <w:jc w:val="center"/>
              <w:rPr>
                <w:rFonts w:hint="eastAsia" w:ascii="宋体" w:hAnsi="宋体" w:cs="宋体"/>
                <w:color w:val="auto"/>
                <w:sz w:val="21"/>
                <w:szCs w:val="21"/>
                <w:highlight w:val="none"/>
                <w:lang w:val="en-US" w:eastAsia="zh-CN"/>
              </w:rPr>
            </w:pPr>
          </w:p>
        </w:tc>
        <w:tc>
          <w:tcPr>
            <w:tcW w:w="9225" w:type="dxa"/>
            <w:gridSpan w:val="8"/>
            <w:noWrap w:val="0"/>
            <w:vAlign w:val="center"/>
          </w:tcPr>
          <w:p w14:paraId="03C3F2B3">
            <w:pPr>
              <w:tabs>
                <w:tab w:val="left" w:pos="-200"/>
                <w:tab w:val="left" w:pos="0"/>
              </w:tabs>
              <w:spacing w:line="480" w:lineRule="exact"/>
              <w:jc w:val="left"/>
              <w:rPr>
                <w:rFonts w:hint="eastAsia" w:ascii="宋体" w:hAnsi="宋体" w:cs="宋体"/>
                <w:color w:val="auto"/>
                <w:sz w:val="21"/>
                <w:szCs w:val="21"/>
                <w:highlight w:val="none"/>
                <w:lang w:eastAsia="zh-CN"/>
              </w:rPr>
            </w:pPr>
            <w:r>
              <w:rPr>
                <w:rFonts w:hint="eastAsia" w:ascii="宋体" w:hAnsi="宋体" w:cs="宋体"/>
                <w:color w:val="auto"/>
                <w:sz w:val="24"/>
                <w:highlight w:val="none"/>
                <w:lang w:eastAsia="zh-CN"/>
              </w:rPr>
              <w:t>元</w:t>
            </w:r>
            <w:r>
              <w:rPr>
                <w:rFonts w:hint="eastAsia" w:ascii="宋体" w:hAnsi="宋体" w:eastAsia="宋体" w:cs="宋体"/>
                <w:color w:val="auto"/>
                <w:sz w:val="24"/>
                <w:highlight w:val="none"/>
                <w:lang w:eastAsia="zh-CN"/>
              </w:rPr>
              <w:t>整（¥</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lang w:eastAsia="zh-CN"/>
              </w:rPr>
              <w:t>）</w:t>
            </w:r>
          </w:p>
        </w:tc>
      </w:tr>
    </w:tbl>
    <w:p w14:paraId="6200929F">
      <w:pPr>
        <w:pStyle w:val="9"/>
        <w:adjustRightInd w:val="0"/>
        <w:snapToGrid w:val="0"/>
        <w:spacing w:line="300" w:lineRule="auto"/>
        <w:ind w:left="0" w:leftChars="0" w:firstLine="0" w:firstLineChars="0"/>
        <w:rPr>
          <w:rFonts w:hint="eastAsia" w:hAnsi="宋体" w:cs="宋体"/>
        </w:rPr>
      </w:pPr>
    </w:p>
    <w:p w14:paraId="04F8B57D">
      <w:pPr>
        <w:pStyle w:val="9"/>
        <w:adjustRightInd w:val="0"/>
        <w:snapToGrid w:val="0"/>
        <w:spacing w:line="300" w:lineRule="auto"/>
        <w:ind w:left="1260" w:hanging="420"/>
        <w:rPr>
          <w:rFonts w:hint="eastAsia" w:hAnsi="宋体" w:cs="宋体"/>
        </w:rPr>
      </w:pPr>
      <w:r>
        <w:rPr>
          <w:rFonts w:hint="eastAsia" w:hAnsi="宋体" w:cs="宋体"/>
          <w:lang w:val="en-US" w:eastAsia="zh-CN"/>
        </w:rPr>
        <w:t>供应商</w:t>
      </w:r>
      <w:r>
        <w:rPr>
          <w:rFonts w:hint="eastAsia" w:hAnsi="宋体" w:cs="宋体"/>
        </w:rPr>
        <w:t>全称（盖单位公章）：</w:t>
      </w:r>
    </w:p>
    <w:p w14:paraId="3D707894">
      <w:pPr>
        <w:pStyle w:val="9"/>
        <w:adjustRightInd w:val="0"/>
        <w:snapToGrid w:val="0"/>
        <w:spacing w:line="300" w:lineRule="auto"/>
        <w:ind w:left="1260" w:hanging="420"/>
        <w:rPr>
          <w:rFonts w:hint="eastAsia" w:hAnsi="宋体" w:cs="宋体"/>
        </w:rPr>
      </w:pPr>
      <w:r>
        <w:rPr>
          <w:rFonts w:hint="eastAsia" w:hAnsi="宋体" w:cs="宋体"/>
          <w:lang w:val="en-US" w:eastAsia="zh-CN"/>
        </w:rPr>
        <w:t>采购</w:t>
      </w:r>
      <w:r>
        <w:rPr>
          <w:rFonts w:hint="eastAsia" w:hAnsi="宋体" w:cs="宋体"/>
        </w:rPr>
        <w:t>文件签署人（签字或盖章）：</w:t>
      </w:r>
    </w:p>
    <w:p w14:paraId="0817FF51">
      <w:pPr>
        <w:pStyle w:val="9"/>
        <w:adjustRightInd w:val="0"/>
        <w:snapToGrid w:val="0"/>
        <w:spacing w:line="300" w:lineRule="auto"/>
        <w:ind w:left="1260" w:hanging="420"/>
        <w:rPr>
          <w:rFonts w:hint="default" w:ascii="Times New Roman" w:hAnsi="Times New Roman" w:eastAsia="宋体"/>
          <w:w w:val="95"/>
          <w:lang w:val="en-US" w:eastAsia="zh-CN"/>
        </w:rPr>
      </w:pPr>
      <w:r>
        <w:rPr>
          <w:rFonts w:hint="eastAsia" w:hAnsi="宋体" w:cs="宋体"/>
        </w:rPr>
        <w:t xml:space="preserve">日期：  </w:t>
      </w:r>
      <w:r>
        <w:rPr>
          <w:rFonts w:hint="eastAsia" w:hAnsi="宋体" w:cs="宋体"/>
          <w:kern w:val="0"/>
          <w:szCs w:val="21"/>
        </w:rPr>
        <w:t>年  月  日</w:t>
      </w:r>
    </w:p>
    <w:p w14:paraId="6786B0F6">
      <w:pPr>
        <w:pStyle w:val="8"/>
        <w:spacing w:before="47"/>
        <w:ind w:left="0" w:leftChars="0" w:firstLine="3358" w:firstLineChars="1100"/>
        <w:rPr>
          <w:rFonts w:hint="eastAsia" w:ascii="宋体" w:hAnsi="宋体" w:eastAsia="宋体" w:cs="宋体"/>
          <w:b/>
          <w:bCs/>
          <w:w w:val="95"/>
          <w:sz w:val="32"/>
          <w:szCs w:val="32"/>
          <w:lang w:val="en-US" w:eastAsia="zh-CN" w:bidi="ar-SA"/>
        </w:rPr>
      </w:pPr>
    </w:p>
    <w:p w14:paraId="46455008">
      <w:pPr>
        <w:pStyle w:val="8"/>
        <w:spacing w:before="47"/>
        <w:ind w:left="0" w:leftChars="0" w:firstLine="3358" w:firstLineChars="1100"/>
        <w:rPr>
          <w:rFonts w:hint="eastAsia" w:ascii="宋体" w:hAnsi="宋体" w:eastAsia="宋体" w:cs="宋体"/>
          <w:b/>
          <w:bCs/>
          <w:w w:val="95"/>
          <w:sz w:val="32"/>
          <w:szCs w:val="32"/>
          <w:lang w:val="en-US" w:eastAsia="zh-CN" w:bidi="ar-SA"/>
        </w:rPr>
      </w:pPr>
    </w:p>
    <w:p w14:paraId="4A3916CC">
      <w:pPr>
        <w:pStyle w:val="8"/>
        <w:spacing w:before="47"/>
        <w:ind w:left="0" w:leftChars="0" w:firstLine="3358" w:firstLineChars="1100"/>
        <w:rPr>
          <w:rFonts w:hint="eastAsia" w:ascii="宋体" w:hAnsi="宋体" w:eastAsia="宋体" w:cs="宋体"/>
          <w:b/>
          <w:bCs/>
          <w:w w:val="95"/>
          <w:sz w:val="32"/>
          <w:szCs w:val="32"/>
          <w:lang w:val="en-US" w:eastAsia="zh-CN" w:bidi="ar-SA"/>
        </w:rPr>
      </w:pPr>
    </w:p>
    <w:p w14:paraId="74386D46">
      <w:pPr>
        <w:pStyle w:val="8"/>
        <w:spacing w:before="47"/>
        <w:ind w:left="0" w:leftChars="0" w:firstLine="3358" w:firstLineChars="1100"/>
        <w:rPr>
          <w:rFonts w:ascii="Times New Roman" w:hAnsi="Times New Roman" w:eastAsia="Times New Roman"/>
          <w:w w:val="95"/>
        </w:rPr>
      </w:pPr>
      <w:r>
        <w:rPr>
          <w:rFonts w:hint="eastAsia" w:ascii="宋体" w:hAnsi="宋体" w:eastAsia="宋体" w:cs="宋体"/>
          <w:b/>
          <w:bCs/>
          <w:w w:val="95"/>
          <w:sz w:val="32"/>
          <w:szCs w:val="32"/>
          <w:lang w:val="en-US" w:eastAsia="zh-CN" w:bidi="ar-SA"/>
        </w:rPr>
        <w:t>商务条款偏离表</w:t>
      </w:r>
    </w:p>
    <w:p w14:paraId="377A67DE">
      <w:pPr>
        <w:pStyle w:val="8"/>
        <w:spacing w:before="32"/>
        <w:ind w:left="0" w:leftChars="0" w:firstLine="0" w:firstLineChars="0"/>
        <w:rPr>
          <w:rFonts w:hint="eastAsia" w:ascii="宋体" w:hAnsi="宋体" w:eastAsia="宋体" w:cs="宋体"/>
        </w:rPr>
      </w:pPr>
      <w:r>
        <w:rPr>
          <w:rFonts w:hint="eastAsia" w:ascii="宋体" w:hAnsi="宋体" w:eastAsia="宋体" w:cs="宋体"/>
        </w:rPr>
        <w:t xml:space="preserve">项目名称： </w:t>
      </w:r>
    </w:p>
    <w:tbl>
      <w:tblPr>
        <w:tblStyle w:val="12"/>
        <w:tblpPr w:leftFromText="180" w:rightFromText="180" w:vertAnchor="text" w:horzAnchor="page" w:tblpX="1521" w:tblpY="312"/>
        <w:tblOverlap w:val="never"/>
        <w:tblW w:w="8707"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3009502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noWrap w:val="0"/>
            <w:vAlign w:val="top"/>
          </w:tcPr>
          <w:p w14:paraId="36E83483">
            <w:pPr>
              <w:pStyle w:val="38"/>
              <w:spacing w:before="51"/>
              <w:ind w:left="0" w:leftChars="0" w:firstLine="210" w:firstLineChars="1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序号</w:t>
            </w:r>
          </w:p>
        </w:tc>
        <w:tc>
          <w:tcPr>
            <w:tcW w:w="2458" w:type="dxa"/>
            <w:tcBorders>
              <w:left w:val="single" w:color="000000" w:sz="6" w:space="0"/>
              <w:bottom w:val="single" w:color="000000" w:sz="6" w:space="0"/>
              <w:right w:val="single" w:color="000000" w:sz="6" w:space="0"/>
            </w:tcBorders>
            <w:noWrap w:val="0"/>
            <w:vAlign w:val="top"/>
          </w:tcPr>
          <w:p w14:paraId="1F31458C">
            <w:pPr>
              <w:pStyle w:val="38"/>
              <w:spacing w:before="51"/>
              <w:ind w:firstLine="630" w:firstLineChars="300"/>
              <w:rPr>
                <w:rFonts w:hint="eastAsia" w:ascii="宋体" w:hAnsi="宋体" w:eastAsia="宋体" w:cs="宋体"/>
                <w:sz w:val="21"/>
                <w:szCs w:val="21"/>
                <w:lang w:val="en-US" w:eastAsia="zh-CN" w:bidi="ar-SA"/>
              </w:rPr>
            </w:pPr>
            <w:r>
              <w:rPr>
                <w:rFonts w:hint="eastAsia" w:cs="宋体"/>
                <w:sz w:val="21"/>
                <w:szCs w:val="21"/>
                <w:lang w:val="en-US" w:eastAsia="zh-CN" w:bidi="ar-SA"/>
              </w:rPr>
              <w:t>商务条款</w:t>
            </w:r>
            <w:r>
              <w:rPr>
                <w:rFonts w:hint="eastAsia" w:ascii="宋体" w:hAnsi="宋体" w:eastAsia="宋体" w:cs="宋体"/>
                <w:sz w:val="21"/>
                <w:szCs w:val="21"/>
                <w:lang w:val="en-US" w:eastAsia="zh-CN" w:bidi="ar-SA"/>
              </w:rPr>
              <w:t>要求</w:t>
            </w:r>
          </w:p>
        </w:tc>
        <w:tc>
          <w:tcPr>
            <w:tcW w:w="2458" w:type="dxa"/>
            <w:tcBorders>
              <w:left w:val="single" w:color="000000" w:sz="6" w:space="0"/>
              <w:bottom w:val="single" w:color="000000" w:sz="6" w:space="0"/>
              <w:right w:val="single" w:color="000000" w:sz="6" w:space="0"/>
            </w:tcBorders>
            <w:noWrap w:val="0"/>
            <w:vAlign w:val="top"/>
          </w:tcPr>
          <w:p w14:paraId="168A3A31">
            <w:pPr>
              <w:pStyle w:val="38"/>
              <w:spacing w:before="51"/>
              <w:ind w:firstLine="840" w:firstLineChars="400"/>
              <w:rPr>
                <w:rFonts w:hint="default" w:ascii="宋体" w:hAnsi="宋体" w:eastAsia="宋体" w:cs="宋体"/>
                <w:sz w:val="21"/>
                <w:szCs w:val="21"/>
                <w:lang w:val="en-US" w:eastAsia="zh-CN" w:bidi="ar-SA"/>
              </w:rPr>
            </w:pPr>
            <w:r>
              <w:rPr>
                <w:rFonts w:hint="eastAsia" w:cs="宋体"/>
                <w:sz w:val="21"/>
                <w:szCs w:val="21"/>
                <w:lang w:val="en-US" w:eastAsia="zh-CN" w:bidi="ar-SA"/>
              </w:rPr>
              <w:t>商务响应</w:t>
            </w:r>
          </w:p>
        </w:tc>
        <w:tc>
          <w:tcPr>
            <w:tcW w:w="1432" w:type="dxa"/>
            <w:tcBorders>
              <w:left w:val="single" w:color="000000" w:sz="6" w:space="0"/>
              <w:bottom w:val="single" w:color="000000" w:sz="6" w:space="0"/>
              <w:right w:val="single" w:color="000000" w:sz="6" w:space="0"/>
            </w:tcBorders>
            <w:noWrap w:val="0"/>
            <w:vAlign w:val="top"/>
          </w:tcPr>
          <w:p w14:paraId="4AA2734B">
            <w:pPr>
              <w:pStyle w:val="38"/>
              <w:spacing w:before="51"/>
              <w:ind w:left="0" w:leftChars="0" w:firstLine="210" w:firstLineChars="1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偏离情况</w:t>
            </w:r>
          </w:p>
        </w:tc>
        <w:tc>
          <w:tcPr>
            <w:tcW w:w="1418" w:type="dxa"/>
            <w:tcBorders>
              <w:left w:val="single" w:color="000000" w:sz="6" w:space="0"/>
              <w:bottom w:val="single" w:color="000000" w:sz="6" w:space="0"/>
            </w:tcBorders>
            <w:noWrap w:val="0"/>
            <w:vAlign w:val="top"/>
          </w:tcPr>
          <w:p w14:paraId="7266F3F1">
            <w:pPr>
              <w:pStyle w:val="38"/>
              <w:spacing w:before="51"/>
              <w:ind w:right="475"/>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说明</w:t>
            </w:r>
          </w:p>
        </w:tc>
      </w:tr>
      <w:tr w14:paraId="7D5C560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6F112615">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053B322E">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38EDF3DE">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20DB9E53">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79E10DCC">
            <w:pPr>
              <w:pStyle w:val="38"/>
              <w:rPr>
                <w:rFonts w:ascii="Times New Roman"/>
                <w:sz w:val="20"/>
              </w:rPr>
            </w:pPr>
          </w:p>
        </w:tc>
      </w:tr>
      <w:tr w14:paraId="6155479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56A8FA34">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5902C11E">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087CB3EF">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61D10790">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44C83314">
            <w:pPr>
              <w:pStyle w:val="38"/>
              <w:rPr>
                <w:rFonts w:ascii="Times New Roman"/>
                <w:sz w:val="20"/>
              </w:rPr>
            </w:pPr>
          </w:p>
        </w:tc>
      </w:tr>
      <w:tr w14:paraId="65B5569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51E830A4">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7F0490CF">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771C2E4F">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677F161D">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13EE2BD4">
            <w:pPr>
              <w:pStyle w:val="38"/>
              <w:rPr>
                <w:rFonts w:ascii="Times New Roman"/>
                <w:sz w:val="20"/>
              </w:rPr>
            </w:pPr>
          </w:p>
        </w:tc>
      </w:tr>
      <w:tr w14:paraId="2472401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6931FE25">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763B5A76">
            <w:pPr>
              <w:pStyle w:val="38"/>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45F6DCCD">
            <w:pPr>
              <w:pStyle w:val="38"/>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7CFC7B4F">
            <w:pPr>
              <w:pStyle w:val="38"/>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40ECF545">
            <w:pPr>
              <w:pStyle w:val="38"/>
              <w:rPr>
                <w:rFonts w:ascii="Times New Roman"/>
                <w:sz w:val="20"/>
              </w:rPr>
            </w:pPr>
          </w:p>
        </w:tc>
      </w:tr>
      <w:tr w14:paraId="717E8BE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noWrap w:val="0"/>
            <w:vAlign w:val="top"/>
          </w:tcPr>
          <w:p w14:paraId="4A252954">
            <w:pPr>
              <w:pStyle w:val="38"/>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50334E46">
            <w:pPr>
              <w:pStyle w:val="38"/>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6E86EF77">
            <w:pPr>
              <w:pStyle w:val="38"/>
              <w:rPr>
                <w:rFonts w:ascii="Times New Roman"/>
                <w:sz w:val="20"/>
              </w:rPr>
            </w:pPr>
          </w:p>
        </w:tc>
        <w:tc>
          <w:tcPr>
            <w:tcW w:w="1432" w:type="dxa"/>
            <w:tcBorders>
              <w:top w:val="single" w:color="000000" w:sz="6" w:space="0"/>
              <w:left w:val="single" w:color="000000" w:sz="6" w:space="0"/>
              <w:right w:val="single" w:color="000000" w:sz="6" w:space="0"/>
            </w:tcBorders>
            <w:noWrap w:val="0"/>
            <w:vAlign w:val="top"/>
          </w:tcPr>
          <w:p w14:paraId="31CFD638">
            <w:pPr>
              <w:pStyle w:val="38"/>
              <w:rPr>
                <w:rFonts w:ascii="Times New Roman"/>
                <w:sz w:val="20"/>
              </w:rPr>
            </w:pPr>
          </w:p>
        </w:tc>
        <w:tc>
          <w:tcPr>
            <w:tcW w:w="1418" w:type="dxa"/>
            <w:tcBorders>
              <w:top w:val="single" w:color="000000" w:sz="6" w:space="0"/>
              <w:left w:val="single" w:color="000000" w:sz="6" w:space="0"/>
            </w:tcBorders>
            <w:noWrap w:val="0"/>
            <w:vAlign w:val="top"/>
          </w:tcPr>
          <w:p w14:paraId="1F4096E8">
            <w:pPr>
              <w:pStyle w:val="38"/>
              <w:rPr>
                <w:rFonts w:ascii="Times New Roman"/>
                <w:sz w:val="20"/>
              </w:rPr>
            </w:pPr>
          </w:p>
        </w:tc>
      </w:tr>
    </w:tbl>
    <w:p w14:paraId="37E487B9">
      <w:pPr>
        <w:pStyle w:val="8"/>
        <w:spacing w:before="4"/>
        <w:ind w:left="0" w:leftChars="0" w:firstLine="0" w:firstLineChars="0"/>
        <w:rPr>
          <w:w w:val="95"/>
        </w:rPr>
      </w:pPr>
    </w:p>
    <w:p w14:paraId="325D226F">
      <w:pPr>
        <w:pStyle w:val="8"/>
        <w:spacing w:before="4"/>
        <w:ind w:left="0" w:leftChars="0" w:firstLine="0" w:firstLineChars="0"/>
        <w:rPr>
          <w:w w:val="95"/>
        </w:rPr>
      </w:pPr>
    </w:p>
    <w:p w14:paraId="2B8D3FD0">
      <w:pPr>
        <w:pStyle w:val="8"/>
        <w:spacing w:before="32" w:line="360" w:lineRule="auto"/>
        <w:ind w:left="0" w:leftChars="0" w:firstLine="0" w:firstLineChars="0"/>
        <w:rPr>
          <w:rFonts w:hint="eastAsia" w:ascii="宋体" w:hAnsi="宋体" w:eastAsia="宋体" w:cs="宋体"/>
          <w:sz w:val="24"/>
          <w:szCs w:val="24"/>
        </w:rPr>
      </w:pPr>
    </w:p>
    <w:p w14:paraId="6C5E6F77">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供应商全称（盖单位公章）：</w:t>
      </w:r>
    </w:p>
    <w:p w14:paraId="0AC6F38A">
      <w:pPr>
        <w:pStyle w:val="8"/>
        <w:spacing w:before="32" w:line="360" w:lineRule="auto"/>
        <w:ind w:left="0" w:leftChars="0" w:firstLine="0" w:firstLineChars="0"/>
        <w:rPr>
          <w:rFonts w:hint="eastAsia" w:ascii="宋体" w:hAnsi="宋体" w:eastAsia="宋体" w:cs="宋体"/>
          <w:sz w:val="24"/>
          <w:szCs w:val="24"/>
        </w:rPr>
      </w:pPr>
    </w:p>
    <w:p w14:paraId="583386E5">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文件签署人（签字或盖章）：</w:t>
      </w:r>
    </w:p>
    <w:p w14:paraId="6DB4C6AC">
      <w:pPr>
        <w:pStyle w:val="8"/>
        <w:spacing w:before="32" w:line="360" w:lineRule="auto"/>
        <w:ind w:left="0" w:leftChars="0" w:firstLine="0" w:firstLineChars="0"/>
        <w:rPr>
          <w:rFonts w:hint="eastAsia" w:ascii="宋体" w:hAnsi="宋体" w:eastAsia="宋体" w:cs="宋体"/>
          <w:sz w:val="24"/>
          <w:szCs w:val="24"/>
        </w:rPr>
      </w:pPr>
    </w:p>
    <w:p w14:paraId="4EA48108">
      <w:pPr>
        <w:pStyle w:val="8"/>
        <w:spacing w:before="32"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日期：  年  月  日</w:t>
      </w:r>
    </w:p>
    <w:p w14:paraId="5044622E">
      <w:pPr>
        <w:pStyle w:val="8"/>
        <w:tabs>
          <w:tab w:val="left" w:pos="1164"/>
          <w:tab w:val="left" w:pos="1584"/>
          <w:tab w:val="left" w:pos="2004"/>
        </w:tabs>
        <w:spacing w:before="68" w:line="295" w:lineRule="auto"/>
        <w:ind w:left="0" w:leftChars="0" w:right="6431" w:firstLine="0" w:firstLineChars="0"/>
      </w:pPr>
    </w:p>
    <w:p w14:paraId="478A2B93">
      <w:pPr>
        <w:pStyle w:val="8"/>
        <w:ind w:left="0" w:leftChars="0" w:firstLine="0" w:firstLineChars="0"/>
      </w:pPr>
    </w:p>
    <w:p w14:paraId="6FB5DAE4">
      <w:pPr>
        <w:pStyle w:val="8"/>
        <w:ind w:left="0" w:leftChars="0" w:firstLine="0" w:firstLineChars="0"/>
      </w:pPr>
    </w:p>
    <w:p w14:paraId="25E3E7F0">
      <w:pPr>
        <w:pStyle w:val="8"/>
        <w:spacing w:before="32"/>
        <w:ind w:left="0" w:leftChars="0" w:firstLine="0" w:firstLineChars="0"/>
        <w:rPr>
          <w:rFonts w:hint="eastAsia" w:ascii="宋体" w:hAnsi="宋体" w:eastAsia="宋体" w:cs="宋体"/>
        </w:rPr>
      </w:pPr>
      <w:r>
        <w:rPr>
          <w:rFonts w:hint="eastAsia" w:ascii="宋体" w:hAnsi="宋体" w:eastAsia="宋体" w:cs="宋体"/>
        </w:rPr>
        <w:t>注：</w:t>
      </w:r>
    </w:p>
    <w:p w14:paraId="1883FA84">
      <w:pPr>
        <w:pStyle w:val="8"/>
        <w:spacing w:before="32"/>
        <w:ind w:left="0" w:leftChars="0" w:firstLine="0" w:firstLineChars="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与“</w:t>
      </w:r>
      <w:r>
        <w:rPr>
          <w:rFonts w:hint="eastAsia" w:cs="宋体"/>
          <w:lang w:val="en-US" w:eastAsia="zh-CN"/>
        </w:rPr>
        <w:t>二</w:t>
      </w:r>
      <w:r>
        <w:rPr>
          <w:rFonts w:hint="eastAsia" w:ascii="宋体" w:hAnsi="宋体" w:eastAsia="宋体" w:cs="宋体"/>
          <w:lang w:val="en-US" w:eastAsia="zh-CN"/>
        </w:rPr>
        <w:t>、</w:t>
      </w:r>
      <w:r>
        <w:rPr>
          <w:rFonts w:hint="eastAsia" w:ascii="宋体" w:hAnsi="宋体" w:eastAsia="宋体" w:cs="宋体"/>
        </w:rPr>
        <w:t>相关要求”逐条对应</w:t>
      </w:r>
    </w:p>
    <w:p w14:paraId="75D1CBED">
      <w:pPr>
        <w:pStyle w:val="8"/>
        <w:spacing w:before="32"/>
        <w:ind w:left="0" w:leftChars="0" w:firstLine="0" w:firstLineChars="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“偏离情况”栏填写：“正偏离”或“负偏离”或“符合”</w:t>
      </w:r>
    </w:p>
    <w:p w14:paraId="3F154F14">
      <w:pPr>
        <w:pStyle w:val="8"/>
        <w:ind w:left="0" w:leftChars="0" w:firstLine="0" w:firstLineChars="0"/>
        <w:rPr>
          <w:rFonts w:hint="eastAsia"/>
          <w:w w:val="95"/>
          <w:lang w:val="en-US" w:eastAsia="zh-CN"/>
        </w:rPr>
      </w:pPr>
    </w:p>
    <w:p w14:paraId="0B0B3F91">
      <w:pPr>
        <w:spacing w:before="0"/>
        <w:ind w:left="0" w:leftChars="0" w:right="0" w:firstLine="0" w:firstLineChars="0"/>
        <w:jc w:val="left"/>
        <w:rPr>
          <w:rFonts w:hint="eastAsia"/>
          <w:w w:val="95"/>
          <w:lang w:val="en-US" w:eastAsia="zh-CN"/>
        </w:rPr>
      </w:pPr>
    </w:p>
    <w:p w14:paraId="50674E29">
      <w:pPr>
        <w:spacing w:before="0"/>
        <w:ind w:left="252" w:right="0" w:firstLine="1990" w:firstLineChars="1000"/>
        <w:jc w:val="left"/>
        <w:rPr>
          <w:rFonts w:hint="eastAsia"/>
          <w:w w:val="95"/>
          <w:lang w:val="en-US" w:eastAsia="zh-CN"/>
        </w:rPr>
      </w:pPr>
      <w:r>
        <w:rPr>
          <w:rFonts w:hint="eastAsia"/>
          <w:w w:val="95"/>
          <w:lang w:val="en-US" w:eastAsia="zh-CN"/>
        </w:rPr>
        <w:t xml:space="preserve"> </w:t>
      </w:r>
    </w:p>
    <w:p w14:paraId="1040682E">
      <w:pPr>
        <w:spacing w:before="0"/>
        <w:ind w:right="0" w:firstLine="1592" w:firstLineChars="800"/>
        <w:jc w:val="left"/>
        <w:rPr>
          <w:rFonts w:hint="eastAsia"/>
          <w:w w:val="95"/>
          <w:lang w:val="en-US" w:eastAsia="zh-CN"/>
        </w:rPr>
      </w:pPr>
    </w:p>
    <w:p w14:paraId="0D565547">
      <w:pPr>
        <w:spacing w:before="0"/>
        <w:ind w:right="0" w:firstLine="2442" w:firstLineChars="800"/>
        <w:jc w:val="left"/>
        <w:rPr>
          <w:b/>
          <w:w w:val="95"/>
          <w:sz w:val="32"/>
        </w:rPr>
      </w:pPr>
    </w:p>
    <w:p w14:paraId="62091893">
      <w:pPr>
        <w:spacing w:before="0"/>
        <w:ind w:right="0" w:firstLine="2442" w:firstLineChars="800"/>
        <w:jc w:val="left"/>
        <w:rPr>
          <w:b/>
          <w:sz w:val="32"/>
        </w:rPr>
      </w:pPr>
      <w:r>
        <w:rPr>
          <w:b/>
          <w:w w:val="95"/>
          <w:sz w:val="32"/>
        </w:rPr>
        <w:t>法定代表人授权委托书</w:t>
      </w:r>
    </w:p>
    <w:p w14:paraId="33CFE31D">
      <w:pPr>
        <w:pStyle w:val="8"/>
        <w:spacing w:before="32"/>
        <w:ind w:left="0" w:leftChars="0" w:firstLine="2310" w:firstLineChars="1100"/>
        <w:rPr>
          <w:rFonts w:hint="eastAsia" w:ascii="宋体" w:hAnsi="宋体" w:eastAsia="宋体" w:cs="宋体"/>
        </w:rPr>
      </w:pPr>
      <w:r>
        <w:rPr>
          <w:rFonts w:hint="eastAsia" w:ascii="宋体" w:hAnsi="宋体" w:eastAsia="宋体" w:cs="宋体"/>
        </w:rPr>
        <w:t>（法定代表人签署不需提供此书）</w:t>
      </w:r>
    </w:p>
    <w:p w14:paraId="4E83F00B">
      <w:pPr>
        <w:pStyle w:val="8"/>
        <w:keepNext w:val="0"/>
        <w:keepLines w:val="0"/>
        <w:pageBreakBefore w:val="0"/>
        <w:widowControl w:val="0"/>
        <w:kinsoku/>
        <w:wordWrap/>
        <w:overflowPunct/>
        <w:topLinePunct w:val="0"/>
        <w:autoSpaceDE/>
        <w:autoSpaceDN/>
        <w:bidi w:val="0"/>
        <w:adjustRightInd/>
        <w:snapToGrid/>
        <w:spacing w:before="41" w:line="240" w:lineRule="auto"/>
        <w:ind w:left="0" w:leftChars="0" w:firstLine="0" w:firstLineChars="0"/>
        <w:jc w:val="both"/>
        <w:textAlignment w:val="auto"/>
        <w:rPr>
          <w:sz w:val="22"/>
        </w:rPr>
      </w:pPr>
      <w:r>
        <w:t>致：</w:t>
      </w:r>
      <w:r>
        <w:rPr>
          <w:rFonts w:hint="eastAsia"/>
          <w:lang w:val="en-US" w:eastAsia="zh-CN"/>
        </w:rPr>
        <w:t>温州医科大学附属第二医院</w:t>
      </w:r>
      <w:r>
        <w:t>：</w:t>
      </w:r>
    </w:p>
    <w:p w14:paraId="3F25945F">
      <w:pPr>
        <w:pStyle w:val="8"/>
        <w:tabs>
          <w:tab w:val="left" w:pos="1385"/>
          <w:tab w:val="left" w:pos="4123"/>
        </w:tabs>
        <w:spacing w:before="194"/>
        <w:ind w:left="0" w:leftChars="0" w:firstLine="420" w:firstLineChars="200"/>
        <w:rPr>
          <w:rFonts w:hint="eastAsia" w:ascii="宋体" w:hAnsi="宋体" w:eastAsia="宋体" w:cs="宋体"/>
        </w:rPr>
      </w:pPr>
      <w:r>
        <w:t>我</w:t>
      </w:r>
      <w:r>
        <w:rPr>
          <w:u w:val="single"/>
        </w:rPr>
        <w:t xml:space="preserve"> </w:t>
      </w:r>
      <w:r>
        <w:rPr>
          <w:u w:val="single"/>
        </w:rPr>
        <w:tab/>
      </w:r>
      <w:r>
        <w:rPr>
          <w:rFonts w:ascii="Times New Roman" w:eastAsia="Times New Roman"/>
        </w:rPr>
        <w:t>_</w:t>
      </w:r>
      <w:r>
        <w:t>（姓名）系</w:t>
      </w:r>
      <w:r>
        <w:rPr>
          <w:u w:val="single"/>
        </w:rPr>
        <w:t xml:space="preserve"> </w:t>
      </w:r>
      <w:r>
        <w:rPr>
          <w:u w:val="single"/>
        </w:rPr>
        <w:tab/>
      </w:r>
      <w:r>
        <w:rPr>
          <w:rFonts w:hint="eastAsia" w:ascii="宋体" w:hAnsi="宋体" w:eastAsia="宋体" w:cs="宋体"/>
        </w:rPr>
        <w:t>（供应商名称）的法定代表人，现授权委托本单</w:t>
      </w:r>
      <w:r>
        <w:rPr>
          <w:w w:val="95"/>
        </w:rPr>
        <w:t>位在职职工</w:t>
      </w:r>
      <w:r>
        <w:t>（姓名）以我方的名义参加</w:t>
      </w:r>
      <w:r>
        <w:rPr>
          <w:u w:val="single"/>
        </w:rPr>
        <w:t xml:space="preserve"> </w:t>
      </w:r>
      <w:r>
        <w:rPr>
          <w:u w:val="single"/>
        </w:rPr>
        <w:tab/>
      </w:r>
      <w:r>
        <w:rPr>
          <w:u w:val="single"/>
        </w:rPr>
        <w:t>（采购单位，项目名称）</w:t>
      </w:r>
      <w:r>
        <w:rPr>
          <w:u w:val="single"/>
        </w:rPr>
        <w:tab/>
      </w:r>
      <w:r>
        <w:rPr>
          <w:rFonts w:hint="eastAsia" w:ascii="宋体" w:hAnsi="宋体" w:eastAsia="宋体" w:cs="宋体"/>
        </w:rPr>
        <w:t>项目的投标活动</w:t>
      </w:r>
      <w:r>
        <w:rPr>
          <w:w w:val="95"/>
        </w:rPr>
        <w:t>，</w:t>
      </w:r>
      <w:r>
        <w:rPr>
          <w:rFonts w:hint="eastAsia"/>
        </w:rPr>
        <w:t>并代表我方全权办理针对  上述项目的投标、开标、评标、签约等具体事务和签署相</w:t>
      </w:r>
      <w:r>
        <w:rPr>
          <w:rFonts w:hint="eastAsia" w:ascii="宋体" w:hAnsi="宋体" w:eastAsia="宋体" w:cs="宋体"/>
          <w:w w:val="95"/>
        </w:rPr>
        <w:t>关文件。</w:t>
      </w:r>
    </w:p>
    <w:p w14:paraId="03BAAE50">
      <w:pPr>
        <w:pStyle w:val="8"/>
        <w:spacing w:before="32"/>
        <w:ind w:left="0" w:leftChars="0" w:firstLine="420" w:firstLineChars="200"/>
        <w:rPr>
          <w:rFonts w:hint="eastAsia" w:ascii="宋体" w:hAnsi="宋体" w:eastAsia="宋体" w:cs="宋体"/>
        </w:rPr>
      </w:pPr>
      <w:r>
        <w:rPr>
          <w:rFonts w:hint="eastAsia" w:ascii="宋体" w:hAnsi="宋体" w:eastAsia="宋体" w:cs="宋体"/>
        </w:rPr>
        <w:t>我方对被授权人的签名事项负全部责任。</w:t>
      </w:r>
    </w:p>
    <w:p w14:paraId="18D53CCC">
      <w:pPr>
        <w:pStyle w:val="8"/>
        <w:spacing w:before="133" w:line="357" w:lineRule="auto"/>
        <w:ind w:left="0" w:leftChars="0" w:firstLine="420" w:firstLineChars="200"/>
      </w:pPr>
      <w:r>
        <w:t>在撤销授权的书面通知以前，本授权书一直有效。被授权人在授权书有效期内签署的所有文件不因授权的撤销而失效。</w:t>
      </w:r>
    </w:p>
    <w:p w14:paraId="74E64764">
      <w:pPr>
        <w:pStyle w:val="8"/>
        <w:spacing w:before="32"/>
        <w:ind w:left="0" w:leftChars="0" w:firstLine="0" w:firstLineChars="0"/>
        <w:rPr>
          <w:rFonts w:hint="eastAsia" w:ascii="宋体" w:hAnsi="宋体" w:eastAsia="宋体" w:cs="宋体"/>
        </w:rPr>
      </w:pPr>
      <w:r>
        <w:rPr>
          <w:rFonts w:hint="eastAsia" w:ascii="宋体" w:hAnsi="宋体" w:eastAsia="宋体" w:cs="宋体"/>
        </w:rPr>
        <w:t>被授权人无转委托权，特此委托。</w:t>
      </w:r>
    </w:p>
    <w:p w14:paraId="592E828F">
      <w:pPr>
        <w:pStyle w:val="8"/>
        <w:spacing w:before="30"/>
        <w:ind w:left="0" w:leftChars="0" w:firstLine="0" w:firstLineChars="0"/>
        <w:rPr>
          <w:rFonts w:ascii="Times New Roman" w:eastAsia="Times New Roman"/>
          <w:u w:val="single"/>
        </w:rPr>
      </w:pPr>
      <w:r>
        <w:t>被授权人签名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 xml:space="preserve">   </w:t>
      </w:r>
    </w:p>
    <w:p w14:paraId="0BF1BDB0">
      <w:pPr>
        <w:pStyle w:val="8"/>
        <w:spacing w:before="30"/>
        <w:ind w:left="0" w:leftChars="0" w:firstLine="0" w:firstLineChars="0"/>
        <w:rPr>
          <w:rFonts w:ascii="Times New Roman" w:eastAsia="Times New Roman"/>
          <w:u w:val="single"/>
        </w:rPr>
      </w:pPr>
      <w:r>
        <w:t>职</w:t>
      </w:r>
      <w:r>
        <w:rPr>
          <w:rFonts w:ascii="Times New Roman" w:eastAsia="Times New Roman"/>
          <w:u w:val="single"/>
        </w:rPr>
        <w:t xml:space="preserve">      </w:t>
      </w:r>
      <w:r>
        <w:rPr>
          <w:rFonts w:hint="eastAsia" w:ascii="Times New Roman"/>
          <w:u w:val="single"/>
          <w:lang w:val="en-US" w:eastAsia="zh-CN"/>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 xml:space="preserve">         </w:t>
      </w:r>
    </w:p>
    <w:p w14:paraId="0022A4BF">
      <w:pPr>
        <w:pStyle w:val="8"/>
        <w:spacing w:before="30"/>
        <w:ind w:left="0" w:leftChars="0" w:firstLine="0" w:firstLineChars="0"/>
        <w:rPr>
          <w:rFonts w:ascii="Times New Roman"/>
          <w:sz w:val="20"/>
        </w:rPr>
      </w:pPr>
      <w:r>
        <w:rPr>
          <w:rFonts w:hint="eastAsia" w:ascii="宋体" w:hAnsi="宋体" w:eastAsia="宋体" w:cs="宋体"/>
        </w:rPr>
        <w:t>被授权人身份证号码</w:t>
      </w:r>
      <w:r>
        <w:rPr>
          <w:w w:val="95"/>
        </w:rPr>
        <w:t>：</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0A66034E">
      <w:pPr>
        <w:pStyle w:val="8"/>
        <w:spacing w:before="30"/>
        <w:ind w:left="0" w:leftChars="0" w:firstLine="0" w:firstLineChars="0"/>
        <w:rPr>
          <w:rFonts w:ascii="Times New Roman" w:eastAsia="Times New Roman"/>
          <w:u w:val="single"/>
        </w:rPr>
      </w:pPr>
      <w:r>
        <w:rPr>
          <w:rFonts w:hint="eastAsia" w:ascii="宋体" w:hAnsi="宋体" w:eastAsia="宋体" w:cs="宋体"/>
          <w:lang w:val="en-US" w:eastAsia="zh-CN"/>
        </w:rPr>
        <w:t>法定代表</w:t>
      </w:r>
      <w:r>
        <w:rPr>
          <w:rFonts w:hint="eastAsia" w:ascii="宋体" w:hAnsi="宋体" w:eastAsia="宋体" w:cs="宋体"/>
        </w:rPr>
        <w:t>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 xml:space="preserve">   </w:t>
      </w:r>
    </w:p>
    <w:p w14:paraId="16136257">
      <w:pPr>
        <w:pStyle w:val="8"/>
        <w:spacing w:before="30"/>
        <w:ind w:left="0" w:leftChars="0" w:firstLine="0" w:firstLineChars="0"/>
        <w:rPr>
          <w:rFonts w:ascii="Times New Roman" w:eastAsia="Times New Roman"/>
          <w:u w:val="single"/>
        </w:rPr>
      </w:pPr>
      <w:r>
        <w:t>职</w:t>
      </w:r>
      <w:r>
        <w:rPr>
          <w:rFonts w:ascii="Times New Roman" w:eastAsia="Times New Roman"/>
          <w:u w:val="single"/>
        </w:rPr>
        <w:t xml:space="preserve">      </w:t>
      </w:r>
      <w:r>
        <w:rPr>
          <w:rFonts w:hint="eastAsia" w:ascii="Times New Roman"/>
          <w:u w:val="single"/>
          <w:lang w:val="en-US" w:eastAsia="zh-CN"/>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 xml:space="preserve">         </w:t>
      </w:r>
    </w:p>
    <w:p w14:paraId="00622FD9">
      <w:pPr>
        <w:pStyle w:val="8"/>
        <w:spacing w:before="30"/>
        <w:ind w:left="0" w:leftChars="0" w:firstLine="0" w:firstLineChars="0"/>
        <w:rPr>
          <w:rFonts w:ascii="Times New Roman"/>
          <w:sz w:val="20"/>
        </w:rPr>
      </w:pPr>
      <w:r>
        <w:rPr>
          <w:rFonts w:hint="eastAsia" w:ascii="宋体" w:hAnsi="宋体" w:eastAsia="宋体" w:cs="宋体"/>
        </w:rPr>
        <w:t>被授权人身份证号码</w:t>
      </w:r>
      <w:r>
        <w:rPr>
          <w:w w:val="95"/>
        </w:rPr>
        <w:t>：</w:t>
      </w:r>
      <w:r>
        <w:rPr>
          <w:rFonts w:ascii="Times New Roman" w:eastAsia="Times New Roman"/>
          <w:w w:val="95"/>
          <w:u w:val="single"/>
        </w:rPr>
        <w:t xml:space="preserve"> </w:t>
      </w:r>
      <w:r>
        <w:rPr>
          <w:rFonts w:hint="eastAsia" w:ascii="Times New Roman"/>
          <w:w w:val="95"/>
          <w:u w:val="single"/>
          <w:lang w:val="en-US" w:eastAsia="zh-CN"/>
        </w:rPr>
        <w:t xml:space="preserve">                     </w:t>
      </w:r>
      <w:r>
        <w:rPr>
          <w:rFonts w:ascii="Times New Roman" w:eastAsia="Times New Roman"/>
          <w:u w:val="single"/>
        </w:rPr>
        <w:tab/>
      </w:r>
    </w:p>
    <w:p w14:paraId="5C6267F8">
      <w:pPr>
        <w:pStyle w:val="8"/>
        <w:spacing w:before="30"/>
        <w:ind w:left="0" w:leftChars="0" w:firstLine="0" w:firstLineChars="0"/>
        <w:rPr>
          <w:rFonts w:ascii="Times New Roman" w:eastAsia="Times New Roman"/>
          <w:u w:val="single"/>
        </w:rPr>
      </w:pPr>
      <w:r>
        <w:rPr>
          <w:rFonts w:hint="eastAsia" w:ascii="宋体" w:hAnsi="宋体" w:eastAsia="宋体" w:cs="宋体"/>
          <w:lang w:val="en-US" w:eastAsia="zh-CN"/>
        </w:rPr>
        <w:t>供应商公章</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lang w:val="en-US" w:eastAsia="zh-CN"/>
        </w:rPr>
        <w:t xml:space="preserve">                   </w:t>
      </w:r>
      <w:r>
        <w:rPr>
          <w:rFonts w:ascii="Times New Roman" w:eastAsia="Times New Roman"/>
          <w:u w:val="single"/>
        </w:rPr>
        <w:t xml:space="preserve">   </w:t>
      </w:r>
    </w:p>
    <w:p w14:paraId="14B8CAAE">
      <w:pPr>
        <w:pStyle w:val="8"/>
        <w:spacing w:before="133" w:line="357" w:lineRule="auto"/>
        <w:ind w:left="0" w:leftChars="0" w:firstLine="0" w:firstLineChars="0"/>
        <w:rPr>
          <w:rFonts w:hint="default"/>
          <w:lang w:val="en-US" w:eastAsia="zh-CN"/>
        </w:rPr>
      </w:pPr>
      <w:r>
        <w:t>签署时间：</w:t>
      </w:r>
      <w:r>
        <w:tab/>
      </w:r>
      <w:r>
        <w:t>年</w:t>
      </w:r>
      <w:r>
        <w:rPr>
          <w:rFonts w:hint="eastAsia"/>
          <w:lang w:val="en-US" w:eastAsia="zh-CN"/>
        </w:rPr>
        <w:t xml:space="preserve"> </w:t>
      </w:r>
      <w:r>
        <w:t>月</w:t>
      </w:r>
      <w:r>
        <w:rPr>
          <w:rFonts w:hint="eastAsia"/>
          <w:lang w:val="en-US" w:eastAsia="zh-CN"/>
        </w:rPr>
        <w:t xml:space="preserve"> 日</w:t>
      </w:r>
    </w:p>
    <w:p w14:paraId="17F9666D">
      <w:pPr>
        <w:pStyle w:val="8"/>
        <w:spacing w:before="3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附：</w:t>
      </w:r>
    </w:p>
    <w:p w14:paraId="311F1F73">
      <w:pPr>
        <w:pStyle w:val="8"/>
        <w:ind w:left="0" w:leftChars="0" w:firstLine="0" w:firstLineChars="0"/>
        <w:rPr>
          <w:sz w:val="20"/>
        </w:rPr>
      </w:pPr>
      <w:r>
        <mc:AlternateContent>
          <mc:Choice Requires="wps">
            <w:drawing>
              <wp:anchor distT="0" distB="0" distL="114300" distR="114300" simplePos="0" relativeHeight="251659264" behindDoc="0" locked="0" layoutInCell="1" allowOverlap="1">
                <wp:simplePos x="0" y="0"/>
                <wp:positionH relativeFrom="page">
                  <wp:posOffset>3971290</wp:posOffset>
                </wp:positionH>
                <wp:positionV relativeFrom="paragraph">
                  <wp:posOffset>127000</wp:posOffset>
                </wp:positionV>
                <wp:extent cx="1714500" cy="1184275"/>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1714500" cy="1184275"/>
                        </a:xfrm>
                        <a:prstGeom prst="rect">
                          <a:avLst/>
                        </a:prstGeom>
                        <a:noFill/>
                        <a:ln w="6096" cap="flat" cmpd="sng">
                          <a:solidFill>
                            <a:srgbClr val="000000"/>
                          </a:solidFill>
                          <a:prstDash val="solid"/>
                          <a:miter/>
                          <a:headEnd type="none" w="med" len="med"/>
                          <a:tailEnd type="none" w="med" len="med"/>
                        </a:ln>
                        <a:effectLst/>
                      </wps:spPr>
                      <wps:txbx>
                        <w:txbxContent>
                          <w:p w14:paraId="32F09825">
                            <w:pPr>
                              <w:pStyle w:val="8"/>
                              <w:spacing w:before="32"/>
                              <w:ind w:left="0" w:leftChars="0" w:firstLine="210" w:firstLineChars="100"/>
                              <w:rPr>
                                <w:rFonts w:hint="eastAsia" w:ascii="宋体" w:hAnsi="宋体" w:eastAsia="宋体" w:cs="宋体"/>
                              </w:rPr>
                            </w:pPr>
                            <w:r>
                              <w:rPr>
                                <w:rFonts w:hint="eastAsia" w:ascii="宋体" w:hAnsi="宋体" w:eastAsia="宋体" w:cs="宋体"/>
                              </w:rPr>
                              <w:t>被授权人身份证复印件</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312.7pt;margin-top:10pt;height:93.25pt;width:135pt;mso-position-horizontal-relative:page;mso-wrap-distance-bottom:0pt;mso-wrap-distance-top:0pt;z-index:251659264;mso-width-relative:page;mso-height-relative:page;" filled="f" stroked="t" coordsize="21600,21600" o:gfxdata="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fvHaLVAAAACgEAAA8AAAAAAAAAAQAgAAAAIgAAAGRycy9kb3ducmV2&#10;LnhtbFBLAQIUABQAAAAIAIdO4kDz8xDHOAIAAHMEAAAOAAAAAAAAAAEAIAAAACQBAABkcnMvZTJv&#10;RG9jLnhtbFBLBQYAAAAABgAGAFkBAADOBQAAAAA=&#10;">
                <v:fill on="f" focussize="0,0"/>
                <v:stroke weight="0.48pt" color="#000000" joinstyle="miter"/>
                <v:imagedata o:title=""/>
                <o:lock v:ext="edit" aspectratio="f"/>
                <v:textbox inset="0mm,0mm,0mm,0mm">
                  <w:txbxContent>
                    <w:p w14:paraId="32F09825">
                      <w:pPr>
                        <w:pStyle w:val="8"/>
                        <w:spacing w:before="32"/>
                        <w:ind w:left="0" w:leftChars="0" w:firstLine="210" w:firstLineChars="100"/>
                        <w:rPr>
                          <w:rFonts w:hint="eastAsia" w:ascii="宋体" w:hAnsi="宋体" w:eastAsia="宋体" w:cs="宋体"/>
                        </w:rPr>
                      </w:pPr>
                      <w:r>
                        <w:rPr>
                          <w:rFonts w:hint="eastAsia" w:ascii="宋体" w:hAnsi="宋体" w:eastAsia="宋体" w:cs="宋体"/>
                        </w:rPr>
                        <w:t>被授权人身份证复印件</w:t>
                      </w:r>
                    </w:p>
                  </w:txbxContent>
                </v:textbox>
                <w10:wrap type="topAndBottom"/>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1113155</wp:posOffset>
                </wp:positionH>
                <wp:positionV relativeFrom="paragraph">
                  <wp:posOffset>117475</wp:posOffset>
                </wp:positionV>
                <wp:extent cx="1714500" cy="1184275"/>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1714500" cy="1184275"/>
                        </a:xfrm>
                        <a:prstGeom prst="rect">
                          <a:avLst/>
                        </a:prstGeom>
                        <a:noFill/>
                        <a:ln w="6096" cap="flat" cmpd="sng">
                          <a:solidFill>
                            <a:srgbClr val="000000"/>
                          </a:solidFill>
                          <a:prstDash val="solid"/>
                          <a:miter/>
                          <a:headEnd type="none" w="med" len="med"/>
                          <a:tailEnd type="none" w="med" len="med"/>
                        </a:ln>
                        <a:effectLst/>
                      </wps:spPr>
                      <wps:txbx>
                        <w:txbxContent>
                          <w:p w14:paraId="6BA92326">
                            <w:pPr>
                              <w:pStyle w:val="8"/>
                              <w:spacing w:before="32"/>
                              <w:ind w:left="0" w:leftChars="0" w:firstLine="210" w:firstLineChars="100"/>
                              <w:rPr>
                                <w:rFonts w:hint="eastAsia" w:ascii="宋体" w:hAnsi="宋体" w:eastAsia="宋体" w:cs="宋体"/>
                              </w:rPr>
                            </w:pPr>
                            <w:r>
                              <w:rPr>
                                <w:rFonts w:hint="eastAsia" w:ascii="宋体" w:hAnsi="宋体" w:eastAsia="宋体" w:cs="宋体"/>
                              </w:rPr>
                              <w:t>法定代表人身份证复印件</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87.65pt;margin-top:9.25pt;height:93.25pt;width:135pt;mso-position-horizontal-relative:page;mso-wrap-distance-bottom:0pt;mso-wrap-distance-top:0pt;z-index:251660288;mso-width-relative:page;mso-height-relative:page;" filled="f" stroked="t" coordsize="21600,21600" o:gfxdata="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6con/WAAAACgEAAA8AAAAAAAAAAQAgAAAAIgAAAGRycy9kb3ducmV2&#10;LnhtbFBLAQIUABQAAAAIAIdO4kCJRhuINwIAAHMEAAAOAAAAAAAAAAEAIAAAACUBAABkcnMvZTJv&#10;RG9jLnhtbFBLBQYAAAAABgAGAFkBAADOBQAAAAA=&#10;">
                <v:fill on="f" focussize="0,0"/>
                <v:stroke weight="0.48pt" color="#000000" joinstyle="miter"/>
                <v:imagedata o:title=""/>
                <o:lock v:ext="edit" aspectratio="f"/>
                <v:textbox inset="0mm,0mm,0mm,0mm">
                  <w:txbxContent>
                    <w:p w14:paraId="6BA92326">
                      <w:pPr>
                        <w:pStyle w:val="8"/>
                        <w:spacing w:before="32"/>
                        <w:ind w:left="0" w:leftChars="0" w:firstLine="210" w:firstLineChars="100"/>
                        <w:rPr>
                          <w:rFonts w:hint="eastAsia" w:ascii="宋体" w:hAnsi="宋体" w:eastAsia="宋体" w:cs="宋体"/>
                        </w:rPr>
                      </w:pPr>
                      <w:r>
                        <w:rPr>
                          <w:rFonts w:hint="eastAsia" w:ascii="宋体" w:hAnsi="宋体" w:eastAsia="宋体" w:cs="宋体"/>
                        </w:rPr>
                        <w:t>法定代表人身份证复印件</w:t>
                      </w:r>
                    </w:p>
                  </w:txbxContent>
                </v:textbox>
                <w10:wrap type="topAndBottom"/>
              </v:shape>
            </w:pict>
          </mc:Fallback>
        </mc:AlternateContent>
      </w:r>
    </w:p>
    <w:p w14:paraId="382D5F01">
      <w:pPr>
        <w:pStyle w:val="8"/>
        <w:spacing w:before="41" w:line="336" w:lineRule="auto"/>
        <w:ind w:left="0" w:leftChars="0" w:firstLine="0" w:firstLineChars="0"/>
        <w:rPr>
          <w:rFonts w:hint="eastAsia" w:ascii="宋体" w:hAnsi="宋体" w:eastAsia="宋体" w:cs="宋体"/>
        </w:rPr>
      </w:pPr>
      <w:r>
        <w:rPr>
          <w:spacing w:val="-4"/>
        </w:rPr>
        <w:t xml:space="preserve">附：社保机构出具的投标截止日前 </w:t>
      </w:r>
      <w:r>
        <w:rPr>
          <w:rFonts w:ascii="Times New Roman" w:eastAsia="Times New Roman"/>
        </w:rPr>
        <w:t xml:space="preserve">6 </w:t>
      </w:r>
      <w:r>
        <w:rPr>
          <w:spacing w:val="-3"/>
        </w:rPr>
        <w:t xml:space="preserve">个月内授权代表的投标单位社保缴纳证明，任职不足 </w:t>
      </w:r>
      <w:r>
        <w:rPr>
          <w:rFonts w:ascii="Times New Roman" w:eastAsia="Times New Roman"/>
        </w:rPr>
        <w:t xml:space="preserve">6 </w:t>
      </w:r>
      <w:r>
        <w:t>个月的可</w:t>
      </w:r>
      <w:r>
        <w:rPr>
          <w:rFonts w:hint="eastAsia" w:ascii="宋体" w:hAnsi="宋体" w:eastAsia="宋体" w:cs="宋体"/>
        </w:rPr>
        <w:t>提供劳动合同证明文件</w:t>
      </w:r>
    </w:p>
    <w:p w14:paraId="1631EF05">
      <w:pPr>
        <w:rPr>
          <w:rFonts w:hint="eastAsia"/>
          <w:w w:val="95"/>
          <w:lang w:val="en-US" w:eastAsia="zh-CN"/>
        </w:rPr>
        <w:sectPr>
          <w:headerReference r:id="rId13" w:type="default"/>
          <w:footerReference r:id="rId14" w:type="default"/>
          <w:pgSz w:w="11906" w:h="16838"/>
          <w:pgMar w:top="851" w:right="1800" w:bottom="1440" w:left="1800" w:header="851" w:footer="992" w:gutter="0"/>
          <w:cols w:space="720" w:num="1"/>
          <w:docGrid w:type="lines" w:linePitch="312" w:charSpace="0"/>
        </w:sectPr>
      </w:pPr>
    </w:p>
    <w:p w14:paraId="5876518E">
      <w:pPr>
        <w:rPr>
          <w:rFonts w:hint="eastAsia"/>
          <w:w w:val="95"/>
          <w:lang w:val="en-US" w:eastAsia="zh-CN"/>
        </w:rPr>
      </w:pPr>
    </w:p>
    <w:sectPr>
      <w:type w:val="continuous"/>
      <w:pgSz w:w="11906" w:h="16838"/>
      <w:pgMar w:top="851"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01F4">
    <w:pPr>
      <w:pStyle w:val="10"/>
      <w:jc w:val="center"/>
    </w:pPr>
  </w:p>
  <w:p w14:paraId="35C57DA8">
    <w:pPr>
      <w:pStyle w:val="10"/>
    </w:pPr>
  </w:p>
  <w:p w14:paraId="0101A91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939F1">
    <w:pPr>
      <w:pStyle w:val="10"/>
      <w:jc w:val="right"/>
      <w:rPr>
        <w:rFonts w:hint="eastAsia"/>
      </w:rPr>
    </w:pPr>
  </w:p>
  <w:p w14:paraId="32C7EEAE">
    <w:pPr>
      <w:pStyle w:val="10"/>
      <w:jc w:val="right"/>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FCB3F">
    <w:pPr>
      <w:pStyle w:val="10"/>
      <w:jc w:val="right"/>
      <w:rPr>
        <w:rFonts w:hint="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2B35">
    <w:pPr>
      <w:pStyle w:val="10"/>
      <w:jc w:val="right"/>
      <w:rPr>
        <w:rFonts w:hint="eastAsia"/>
      </w:rPr>
    </w:pPr>
  </w:p>
  <w:p w14:paraId="6A5FDF0F">
    <w:pPr>
      <w:pStyle w:val="10"/>
      <w:jc w:val="right"/>
      <w:rPr>
        <w:rFonts w:hint="eastAsia" w:eastAsia="宋体"/>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F2BCE">
    <w:pPr>
      <w:pStyle w:val="10"/>
      <w:jc w:val="right"/>
      <w:rPr>
        <w:rFonts w:hint="eastAsia"/>
      </w:rPr>
    </w:pPr>
  </w:p>
  <w:p w14:paraId="60B4E82F">
    <w:pPr>
      <w:pStyle w:val="10"/>
      <w:jc w:val="right"/>
      <w:rPr>
        <w:rFonts w:hint="eastAsia" w:eastAsia="宋体"/>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46DF1">
    <w:pPr>
      <w:pStyle w:val="11"/>
      <w:pBdr>
        <w:bottom w:val="none" w:color="auto" w:sz="0" w:space="1"/>
      </w:pBdr>
    </w:pPr>
  </w:p>
  <w:p w14:paraId="3E976DC6">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FA9E0">
    <w:pPr>
      <w:pStyle w:val="11"/>
      <w:pBdr>
        <w:bottom w:val="none" w:color="auto" w:sz="0" w:space="1"/>
      </w:pBd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A4632E">
                          <w:pPr>
                            <w:pStyle w:val="11"/>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711CuIBAADNAwAADgAAAGRycy9lMm9Eb2MueG1srVPNjtMwEL4j8Q6W&#10;7zTZSou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hTVhy5oSlGz9//3b+8ev88yu7&#10;Tvr0ASsquw9UGIfXfqDaOY4UTLSHFmz6EyFGeVL3dFFXDZHJdGi1XK1KSknKzQ7hFw/HA2B8o7xl&#10;yag50PVlVcXxHcaxdC5J3Zy/08bkKzTurwBhjhGVd2A6nZiMEycrDrthorfzzYnY0augrp2HL5z1&#10;tBM1d/QEODNvHUme1mc2YDZ2syGcpIM1j5yN5m0c1+wQQO+7vHhpRAyvDpHmznTSGGNvkiE5dMtZ&#10;kGkj0xr96eeqh1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711CuIBAADNAwAADgAA&#10;AAAAAAABACAAAAAeAQAAZHJzL2Uyb0RvYy54bWxQSwUGAAAAAAYABgBZAQAAcgUAAAAA&#10;">
              <v:fill on="f" focussize="0,0"/>
              <v:stroke on="f"/>
              <v:imagedata o:title=""/>
              <o:lock v:ext="edit" aspectratio="f"/>
              <v:textbox inset="0mm,0mm,0mm,0mm" style="mso-fit-shape-to-text:t;">
                <w:txbxContent>
                  <w:p w14:paraId="38A4632E">
                    <w:pPr>
                      <w:pStyle w:val="11"/>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83FD">
    <w:pPr>
      <w:pStyle w:val="11"/>
      <w:pBdr>
        <w:bottom w:val="none" w:color="auto" w:sz="0" w:space="1"/>
      </w:pBdr>
      <w:tabs>
        <w:tab w:val="center" w:pos="4213"/>
      </w:tabs>
      <w:jc w:val="left"/>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E302EE">
                          <w:pPr>
                            <w:pStyle w:val="11"/>
                            <w:jc w:val="both"/>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6UQuIBAADNAwAADgAAAGRycy9lMm9Eb2MueG1srVNNrtMwEN4jcQfL&#10;e5q0Q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hCVnTli68cv3b5cfvy4/v7Ln&#10;SZ/eY0Vld54K4/AKBqqd40jBRHtog01/IsQoT+qer+qqITKZDq1X63VJKUm52SH84v64DxjfKLAs&#10;GTUPdH1ZVXF6h3EsnUtSNwe32ph8hcb9FSDMMaLyDkynE5Nx4mTFYT9M9PbQnIkdvQrq2kH4wllP&#10;O1FzR0+AM/PWkeRpfWYjzMZ+NoSTdLDmkbPRfB3HNTv6oA9dXrw0IvqXx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B6UQuIBAADNAwAADgAA&#10;AAAAAAABACAAAAAeAQAAZHJzL2Uyb0RvYy54bWxQSwUGAAAAAAYABgBZAQAAcgUAAAAA&#10;">
              <v:fill on="f" focussize="0,0"/>
              <v:stroke on="f"/>
              <v:imagedata o:title=""/>
              <o:lock v:ext="edit" aspectratio="f"/>
              <v:textbox inset="0mm,0mm,0mm,0mm" style="mso-fit-shape-to-text:t;">
                <w:txbxContent>
                  <w:p w14:paraId="1FE302EE">
                    <w:pPr>
                      <w:pStyle w:val="11"/>
                      <w:jc w:val="both"/>
                    </w:pPr>
                  </w:p>
                </w:txbxContent>
              </v:textbox>
            </v:shape>
          </w:pict>
        </mc:Fallback>
      </mc:AlternateContent>
    </w: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9EF52">
    <w:pPr>
      <w:pStyle w:val="11"/>
      <w:pBdr>
        <w:bottom w:val="none" w:color="auto" w:sz="0" w:space="1"/>
      </w:pBd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9CA14C">
                          <w:pPr>
                            <w:pStyle w:val="11"/>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2cUS+4QEAAM0DAAAOAAAA&#10;AAAAAAEAIAAAAB4BAABkcnMvZTJvRG9jLnhtbFBLBQYAAAAABgAGAFkBAABxBQAAAAA=&#10;">
              <v:fill on="f" focussize="0,0"/>
              <v:stroke on="f"/>
              <v:imagedata o:title=""/>
              <o:lock v:ext="edit" aspectratio="f"/>
              <v:textbox inset="0mm,0mm,0mm,0mm" style="mso-fit-shape-to-text:t;">
                <w:txbxContent>
                  <w:p w14:paraId="2A9CA14C">
                    <w:pPr>
                      <w:pStyle w:val="11"/>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AB6F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ascii="Times New Roman" w:hAnsi="Times New Roman" w:eastAsia="宋体" w:cs="Times New Roman"/>
        <w:b w:val="0"/>
      </w:rPr>
    </w:lvl>
  </w:abstractNum>
  <w:abstractNum w:abstractNumId="1">
    <w:nsid w:val="109604F6"/>
    <w:multiLevelType w:val="multilevel"/>
    <w:tmpl w:val="109604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FF4C4C"/>
    <w:multiLevelType w:val="multilevel"/>
    <w:tmpl w:val="1EFF4C4C"/>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520E4B"/>
    <w:multiLevelType w:val="multilevel"/>
    <w:tmpl w:val="24520E4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F7F0E23"/>
    <w:multiLevelType w:val="multilevel"/>
    <w:tmpl w:val="4F7F0E23"/>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58F58DD"/>
    <w:multiLevelType w:val="multilevel"/>
    <w:tmpl w:val="658F58DD"/>
    <w:lvl w:ilvl="0" w:tentative="0">
      <w:start w:val="1"/>
      <w:numFmt w:val="japaneseCounting"/>
      <w:lvlText w:val="第%1条"/>
      <w:lvlJc w:val="left"/>
      <w:pPr>
        <w:tabs>
          <w:tab w:val="left" w:pos="1680"/>
        </w:tabs>
        <w:ind w:left="1680" w:hanging="960"/>
      </w:pPr>
      <w:rPr>
        <w:rFonts w:hint="default" w:ascii="黑体" w:eastAsia="黑体"/>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OTQ0ZWViNzRlMDFlM2ZlNTM1MDFhY2NmN2ViZmYifQ=="/>
  </w:docVars>
  <w:rsids>
    <w:rsidRoot w:val="745C05BE"/>
    <w:rsid w:val="0002119A"/>
    <w:rsid w:val="00023689"/>
    <w:rsid w:val="00024D40"/>
    <w:rsid w:val="000415A7"/>
    <w:rsid w:val="00043E8D"/>
    <w:rsid w:val="000526BA"/>
    <w:rsid w:val="00090FF9"/>
    <w:rsid w:val="00094B1E"/>
    <w:rsid w:val="00095A5E"/>
    <w:rsid w:val="000B48CF"/>
    <w:rsid w:val="000C193A"/>
    <w:rsid w:val="000E1534"/>
    <w:rsid w:val="000E6EFF"/>
    <w:rsid w:val="000F5677"/>
    <w:rsid w:val="000F65EB"/>
    <w:rsid w:val="00103E74"/>
    <w:rsid w:val="001049B7"/>
    <w:rsid w:val="0011694E"/>
    <w:rsid w:val="00120883"/>
    <w:rsid w:val="0015331D"/>
    <w:rsid w:val="00154607"/>
    <w:rsid w:val="001760EB"/>
    <w:rsid w:val="00192CB6"/>
    <w:rsid w:val="00194BA2"/>
    <w:rsid w:val="00196D17"/>
    <w:rsid w:val="001C3D1A"/>
    <w:rsid w:val="00216106"/>
    <w:rsid w:val="00221A7F"/>
    <w:rsid w:val="00223B1F"/>
    <w:rsid w:val="00223ECC"/>
    <w:rsid w:val="002252B4"/>
    <w:rsid w:val="002324CD"/>
    <w:rsid w:val="00234FBD"/>
    <w:rsid w:val="00260C38"/>
    <w:rsid w:val="00261458"/>
    <w:rsid w:val="002636B1"/>
    <w:rsid w:val="00273575"/>
    <w:rsid w:val="002A5EAA"/>
    <w:rsid w:val="002C48CF"/>
    <w:rsid w:val="002D31F7"/>
    <w:rsid w:val="002E104D"/>
    <w:rsid w:val="002E209E"/>
    <w:rsid w:val="002E7A09"/>
    <w:rsid w:val="002F33B6"/>
    <w:rsid w:val="002F5A66"/>
    <w:rsid w:val="00306560"/>
    <w:rsid w:val="00312803"/>
    <w:rsid w:val="003153A7"/>
    <w:rsid w:val="00315ECF"/>
    <w:rsid w:val="00322575"/>
    <w:rsid w:val="00372D1E"/>
    <w:rsid w:val="00394DA4"/>
    <w:rsid w:val="003A0EBF"/>
    <w:rsid w:val="003C2E32"/>
    <w:rsid w:val="003D6623"/>
    <w:rsid w:val="003F069B"/>
    <w:rsid w:val="003F30B8"/>
    <w:rsid w:val="00410BA4"/>
    <w:rsid w:val="00411220"/>
    <w:rsid w:val="0041178A"/>
    <w:rsid w:val="00413B32"/>
    <w:rsid w:val="00420C71"/>
    <w:rsid w:val="004238B5"/>
    <w:rsid w:val="00447979"/>
    <w:rsid w:val="00467378"/>
    <w:rsid w:val="004A61B0"/>
    <w:rsid w:val="004B3902"/>
    <w:rsid w:val="004C120E"/>
    <w:rsid w:val="004C34DC"/>
    <w:rsid w:val="004F237A"/>
    <w:rsid w:val="004F59B8"/>
    <w:rsid w:val="00523C69"/>
    <w:rsid w:val="005261FF"/>
    <w:rsid w:val="00536335"/>
    <w:rsid w:val="00540571"/>
    <w:rsid w:val="0055298B"/>
    <w:rsid w:val="00554768"/>
    <w:rsid w:val="0056447A"/>
    <w:rsid w:val="005800CB"/>
    <w:rsid w:val="00587FCC"/>
    <w:rsid w:val="00593502"/>
    <w:rsid w:val="005B35F1"/>
    <w:rsid w:val="005C0D79"/>
    <w:rsid w:val="005C7643"/>
    <w:rsid w:val="005E1ED6"/>
    <w:rsid w:val="00610D80"/>
    <w:rsid w:val="00616EFE"/>
    <w:rsid w:val="00631A5D"/>
    <w:rsid w:val="00636FF0"/>
    <w:rsid w:val="00651067"/>
    <w:rsid w:val="00676825"/>
    <w:rsid w:val="0068356B"/>
    <w:rsid w:val="006A1D10"/>
    <w:rsid w:val="006D2BA5"/>
    <w:rsid w:val="006E564B"/>
    <w:rsid w:val="006F6D33"/>
    <w:rsid w:val="00722DA5"/>
    <w:rsid w:val="00752334"/>
    <w:rsid w:val="00752EBF"/>
    <w:rsid w:val="00773BA4"/>
    <w:rsid w:val="00774D40"/>
    <w:rsid w:val="00782C7E"/>
    <w:rsid w:val="00795271"/>
    <w:rsid w:val="007B4174"/>
    <w:rsid w:val="007C3402"/>
    <w:rsid w:val="007F13D5"/>
    <w:rsid w:val="007F18C2"/>
    <w:rsid w:val="008070AB"/>
    <w:rsid w:val="008137DD"/>
    <w:rsid w:val="00815F97"/>
    <w:rsid w:val="00826DF5"/>
    <w:rsid w:val="008318FD"/>
    <w:rsid w:val="00837385"/>
    <w:rsid w:val="008578BB"/>
    <w:rsid w:val="008640FF"/>
    <w:rsid w:val="00871E0C"/>
    <w:rsid w:val="00873320"/>
    <w:rsid w:val="00882BD6"/>
    <w:rsid w:val="00892AAB"/>
    <w:rsid w:val="00896DD1"/>
    <w:rsid w:val="008A0E19"/>
    <w:rsid w:val="008A6AEF"/>
    <w:rsid w:val="008B7082"/>
    <w:rsid w:val="008E33DF"/>
    <w:rsid w:val="009071C2"/>
    <w:rsid w:val="00927D58"/>
    <w:rsid w:val="009421B9"/>
    <w:rsid w:val="0094663C"/>
    <w:rsid w:val="00952C7D"/>
    <w:rsid w:val="00977FEA"/>
    <w:rsid w:val="00983E02"/>
    <w:rsid w:val="00991094"/>
    <w:rsid w:val="009A19B7"/>
    <w:rsid w:val="009B3789"/>
    <w:rsid w:val="009D1C51"/>
    <w:rsid w:val="009D3FB9"/>
    <w:rsid w:val="009D5CA9"/>
    <w:rsid w:val="009F659C"/>
    <w:rsid w:val="00A254B2"/>
    <w:rsid w:val="00A30AFB"/>
    <w:rsid w:val="00A361DB"/>
    <w:rsid w:val="00A364FF"/>
    <w:rsid w:val="00A379D7"/>
    <w:rsid w:val="00A37BF5"/>
    <w:rsid w:val="00A475F0"/>
    <w:rsid w:val="00A52A9B"/>
    <w:rsid w:val="00A54BD5"/>
    <w:rsid w:val="00A56743"/>
    <w:rsid w:val="00A61584"/>
    <w:rsid w:val="00A85596"/>
    <w:rsid w:val="00A92ECD"/>
    <w:rsid w:val="00A97B20"/>
    <w:rsid w:val="00AA08DE"/>
    <w:rsid w:val="00AA48D9"/>
    <w:rsid w:val="00AB056D"/>
    <w:rsid w:val="00AB3D8B"/>
    <w:rsid w:val="00AD1658"/>
    <w:rsid w:val="00AD629A"/>
    <w:rsid w:val="00AD7530"/>
    <w:rsid w:val="00AE3512"/>
    <w:rsid w:val="00AF447F"/>
    <w:rsid w:val="00B24012"/>
    <w:rsid w:val="00B35910"/>
    <w:rsid w:val="00B55648"/>
    <w:rsid w:val="00B71934"/>
    <w:rsid w:val="00B81875"/>
    <w:rsid w:val="00B95A1C"/>
    <w:rsid w:val="00BC1540"/>
    <w:rsid w:val="00BC1ED0"/>
    <w:rsid w:val="00BC4826"/>
    <w:rsid w:val="00C012DD"/>
    <w:rsid w:val="00C02B05"/>
    <w:rsid w:val="00C11034"/>
    <w:rsid w:val="00C17973"/>
    <w:rsid w:val="00C365FD"/>
    <w:rsid w:val="00C55766"/>
    <w:rsid w:val="00C629CA"/>
    <w:rsid w:val="00C679CF"/>
    <w:rsid w:val="00CB291F"/>
    <w:rsid w:val="00CC1A17"/>
    <w:rsid w:val="00CF28FC"/>
    <w:rsid w:val="00D0587F"/>
    <w:rsid w:val="00D116A8"/>
    <w:rsid w:val="00D170E5"/>
    <w:rsid w:val="00D41313"/>
    <w:rsid w:val="00D515EA"/>
    <w:rsid w:val="00D651A8"/>
    <w:rsid w:val="00D724BC"/>
    <w:rsid w:val="00D8238D"/>
    <w:rsid w:val="00D82B32"/>
    <w:rsid w:val="00D909CC"/>
    <w:rsid w:val="00DA4934"/>
    <w:rsid w:val="00DB6FEB"/>
    <w:rsid w:val="00DC42E7"/>
    <w:rsid w:val="00DC6CAD"/>
    <w:rsid w:val="00DD5E1E"/>
    <w:rsid w:val="00E00F91"/>
    <w:rsid w:val="00E15BA4"/>
    <w:rsid w:val="00E22225"/>
    <w:rsid w:val="00E372FA"/>
    <w:rsid w:val="00E43879"/>
    <w:rsid w:val="00E62E49"/>
    <w:rsid w:val="00E63E37"/>
    <w:rsid w:val="00E64E2A"/>
    <w:rsid w:val="00E812E0"/>
    <w:rsid w:val="00EA1D7C"/>
    <w:rsid w:val="00EC227D"/>
    <w:rsid w:val="00EC3ABC"/>
    <w:rsid w:val="00EE1185"/>
    <w:rsid w:val="00EE2EC3"/>
    <w:rsid w:val="00EE53CC"/>
    <w:rsid w:val="00F11D5E"/>
    <w:rsid w:val="00F1520A"/>
    <w:rsid w:val="00F30516"/>
    <w:rsid w:val="00F3431C"/>
    <w:rsid w:val="00F441BA"/>
    <w:rsid w:val="00F627E0"/>
    <w:rsid w:val="00F673AB"/>
    <w:rsid w:val="00FA52CB"/>
    <w:rsid w:val="00FB55E2"/>
    <w:rsid w:val="00FD00D1"/>
    <w:rsid w:val="00FD45D1"/>
    <w:rsid w:val="00FD75E7"/>
    <w:rsid w:val="00FE1BB3"/>
    <w:rsid w:val="00FE4293"/>
    <w:rsid w:val="00FF0F5A"/>
    <w:rsid w:val="00FF7263"/>
    <w:rsid w:val="01C74355"/>
    <w:rsid w:val="03196F07"/>
    <w:rsid w:val="045D1931"/>
    <w:rsid w:val="05311908"/>
    <w:rsid w:val="06E520F4"/>
    <w:rsid w:val="072B07EF"/>
    <w:rsid w:val="08DE6D0E"/>
    <w:rsid w:val="08E07DAE"/>
    <w:rsid w:val="09CA0A04"/>
    <w:rsid w:val="0A717562"/>
    <w:rsid w:val="0ABA5EA1"/>
    <w:rsid w:val="0C5F2995"/>
    <w:rsid w:val="0CAF5FEF"/>
    <w:rsid w:val="0DAD52C5"/>
    <w:rsid w:val="0DDD3A40"/>
    <w:rsid w:val="0E9D6C3E"/>
    <w:rsid w:val="0EDC362F"/>
    <w:rsid w:val="10CD1FBA"/>
    <w:rsid w:val="10D455F8"/>
    <w:rsid w:val="1147023E"/>
    <w:rsid w:val="117D06E9"/>
    <w:rsid w:val="11B97609"/>
    <w:rsid w:val="125005C8"/>
    <w:rsid w:val="13C51693"/>
    <w:rsid w:val="14465F0B"/>
    <w:rsid w:val="148661A5"/>
    <w:rsid w:val="14ED489F"/>
    <w:rsid w:val="154F6C80"/>
    <w:rsid w:val="173D3514"/>
    <w:rsid w:val="176D2F9A"/>
    <w:rsid w:val="181518F2"/>
    <w:rsid w:val="18867185"/>
    <w:rsid w:val="191275A0"/>
    <w:rsid w:val="19BE4D51"/>
    <w:rsid w:val="19EE17C2"/>
    <w:rsid w:val="1A4A3123"/>
    <w:rsid w:val="1BB763C8"/>
    <w:rsid w:val="1C5A25D7"/>
    <w:rsid w:val="1C724A32"/>
    <w:rsid w:val="1D3D3830"/>
    <w:rsid w:val="1E530286"/>
    <w:rsid w:val="1EDA17FA"/>
    <w:rsid w:val="1F647FD9"/>
    <w:rsid w:val="20961656"/>
    <w:rsid w:val="209D7127"/>
    <w:rsid w:val="20A4043D"/>
    <w:rsid w:val="21075521"/>
    <w:rsid w:val="21E0729C"/>
    <w:rsid w:val="239F1DE7"/>
    <w:rsid w:val="23BA6392"/>
    <w:rsid w:val="24461B1F"/>
    <w:rsid w:val="24C053A1"/>
    <w:rsid w:val="258E28A4"/>
    <w:rsid w:val="259819C1"/>
    <w:rsid w:val="25BB3904"/>
    <w:rsid w:val="25DE19B7"/>
    <w:rsid w:val="27417980"/>
    <w:rsid w:val="29077FCE"/>
    <w:rsid w:val="29FA428B"/>
    <w:rsid w:val="2CC57DCA"/>
    <w:rsid w:val="2CFF2911"/>
    <w:rsid w:val="2D3D3754"/>
    <w:rsid w:val="2D82642C"/>
    <w:rsid w:val="2E0A5F49"/>
    <w:rsid w:val="307E51C5"/>
    <w:rsid w:val="30D70A56"/>
    <w:rsid w:val="31707A22"/>
    <w:rsid w:val="319E5231"/>
    <w:rsid w:val="31EE0F3D"/>
    <w:rsid w:val="32295A90"/>
    <w:rsid w:val="32401B61"/>
    <w:rsid w:val="3267400C"/>
    <w:rsid w:val="328C1951"/>
    <w:rsid w:val="32C34706"/>
    <w:rsid w:val="32CA1E6E"/>
    <w:rsid w:val="33CF7E4B"/>
    <w:rsid w:val="33E75211"/>
    <w:rsid w:val="34A84B23"/>
    <w:rsid w:val="35521561"/>
    <w:rsid w:val="35774001"/>
    <w:rsid w:val="35A60508"/>
    <w:rsid w:val="36A35E5F"/>
    <w:rsid w:val="36C5744F"/>
    <w:rsid w:val="378568C1"/>
    <w:rsid w:val="38A22212"/>
    <w:rsid w:val="39E07CA6"/>
    <w:rsid w:val="3A51125F"/>
    <w:rsid w:val="3A6F5774"/>
    <w:rsid w:val="3A8C2FFF"/>
    <w:rsid w:val="3AEF469A"/>
    <w:rsid w:val="3AFD53D4"/>
    <w:rsid w:val="3B4E1AB7"/>
    <w:rsid w:val="3B911029"/>
    <w:rsid w:val="3C084000"/>
    <w:rsid w:val="3C131FCD"/>
    <w:rsid w:val="3C254856"/>
    <w:rsid w:val="3DE95596"/>
    <w:rsid w:val="3E6C50D8"/>
    <w:rsid w:val="3EF80D60"/>
    <w:rsid w:val="3F8F360F"/>
    <w:rsid w:val="402D19C4"/>
    <w:rsid w:val="41FF4E9C"/>
    <w:rsid w:val="42253CE8"/>
    <w:rsid w:val="42D279D5"/>
    <w:rsid w:val="434D49B6"/>
    <w:rsid w:val="43E03B02"/>
    <w:rsid w:val="444C361A"/>
    <w:rsid w:val="44A51168"/>
    <w:rsid w:val="44E7766D"/>
    <w:rsid w:val="44FB5B53"/>
    <w:rsid w:val="45A755F8"/>
    <w:rsid w:val="45DD43F2"/>
    <w:rsid w:val="468B269B"/>
    <w:rsid w:val="475424A4"/>
    <w:rsid w:val="48582252"/>
    <w:rsid w:val="48686A79"/>
    <w:rsid w:val="490C5FBD"/>
    <w:rsid w:val="4A32299A"/>
    <w:rsid w:val="4C6B3B21"/>
    <w:rsid w:val="4D5B371F"/>
    <w:rsid w:val="4D6B4F60"/>
    <w:rsid w:val="4D852C5F"/>
    <w:rsid w:val="4EA05C5B"/>
    <w:rsid w:val="4F365532"/>
    <w:rsid w:val="4FCC1DAC"/>
    <w:rsid w:val="51652AEA"/>
    <w:rsid w:val="51B46785"/>
    <w:rsid w:val="52C00EF4"/>
    <w:rsid w:val="5353276D"/>
    <w:rsid w:val="53840F34"/>
    <w:rsid w:val="53D5425E"/>
    <w:rsid w:val="54257DE3"/>
    <w:rsid w:val="5498297C"/>
    <w:rsid w:val="54C406BB"/>
    <w:rsid w:val="557939A9"/>
    <w:rsid w:val="56793775"/>
    <w:rsid w:val="569C025C"/>
    <w:rsid w:val="57A14A13"/>
    <w:rsid w:val="58325980"/>
    <w:rsid w:val="58DC271C"/>
    <w:rsid w:val="59141232"/>
    <w:rsid w:val="59A949CF"/>
    <w:rsid w:val="59B85E5B"/>
    <w:rsid w:val="5BEB0CA6"/>
    <w:rsid w:val="5CEE34CC"/>
    <w:rsid w:val="5D457319"/>
    <w:rsid w:val="5E1930B1"/>
    <w:rsid w:val="5E7C4F42"/>
    <w:rsid w:val="5E902291"/>
    <w:rsid w:val="5EE30B66"/>
    <w:rsid w:val="5FF6114B"/>
    <w:rsid w:val="610A570B"/>
    <w:rsid w:val="63E42C62"/>
    <w:rsid w:val="64C44014"/>
    <w:rsid w:val="650137CA"/>
    <w:rsid w:val="65904CE4"/>
    <w:rsid w:val="66602259"/>
    <w:rsid w:val="66E203FE"/>
    <w:rsid w:val="67C16747"/>
    <w:rsid w:val="67F871F6"/>
    <w:rsid w:val="6821710D"/>
    <w:rsid w:val="683E21B2"/>
    <w:rsid w:val="684E4409"/>
    <w:rsid w:val="687D07DA"/>
    <w:rsid w:val="69976A08"/>
    <w:rsid w:val="6B04059F"/>
    <w:rsid w:val="6B734732"/>
    <w:rsid w:val="6C155E31"/>
    <w:rsid w:val="6D647D04"/>
    <w:rsid w:val="6DA23CCE"/>
    <w:rsid w:val="6ED445AA"/>
    <w:rsid w:val="6F081BAF"/>
    <w:rsid w:val="6F17563E"/>
    <w:rsid w:val="6F5B0B3B"/>
    <w:rsid w:val="7036041C"/>
    <w:rsid w:val="71203116"/>
    <w:rsid w:val="716A2545"/>
    <w:rsid w:val="71CE1C8A"/>
    <w:rsid w:val="71EC6A4F"/>
    <w:rsid w:val="722756E9"/>
    <w:rsid w:val="725A1750"/>
    <w:rsid w:val="727B68B1"/>
    <w:rsid w:val="729C519F"/>
    <w:rsid w:val="73D44508"/>
    <w:rsid w:val="74240A14"/>
    <w:rsid w:val="742B25FC"/>
    <w:rsid w:val="745C05BE"/>
    <w:rsid w:val="74687C26"/>
    <w:rsid w:val="748D7846"/>
    <w:rsid w:val="74AE27A1"/>
    <w:rsid w:val="74E725F0"/>
    <w:rsid w:val="75EC2B71"/>
    <w:rsid w:val="761A356D"/>
    <w:rsid w:val="768212C0"/>
    <w:rsid w:val="76BA7523"/>
    <w:rsid w:val="76DE792F"/>
    <w:rsid w:val="77831B44"/>
    <w:rsid w:val="77E868C7"/>
    <w:rsid w:val="782A4E17"/>
    <w:rsid w:val="782D3E29"/>
    <w:rsid w:val="786620EC"/>
    <w:rsid w:val="7ADE0EB1"/>
    <w:rsid w:val="7AEA5A5C"/>
    <w:rsid w:val="7B8E1315"/>
    <w:rsid w:val="7BBB67DD"/>
    <w:rsid w:val="7C185F4E"/>
    <w:rsid w:val="7C2D6042"/>
    <w:rsid w:val="7C770BC7"/>
    <w:rsid w:val="7CE9661F"/>
    <w:rsid w:val="7DAF37EB"/>
    <w:rsid w:val="7DE30ED2"/>
    <w:rsid w:val="7DE67D8C"/>
    <w:rsid w:val="7DFB36F8"/>
    <w:rsid w:val="7E1A44A8"/>
    <w:rsid w:val="7E39250C"/>
    <w:rsid w:val="7E5F5E41"/>
    <w:rsid w:val="7E8B41CA"/>
    <w:rsid w:val="7E9D32FB"/>
    <w:rsid w:val="7F4D30FB"/>
    <w:rsid w:val="7FD75EAA"/>
    <w:rsid w:val="7FE94A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jc w:val="both"/>
    </w:pPr>
    <w:rPr>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1"/>
    <w:pPr>
      <w:ind w:left="898"/>
      <w:outlineLvl w:val="1"/>
    </w:pPr>
    <w:rPr>
      <w:rFonts w:ascii="宋体" w:hAnsi="宋体" w:eastAsia="宋体" w:cs="宋体"/>
      <w:sz w:val="28"/>
      <w:szCs w:val="28"/>
    </w:rPr>
  </w:style>
  <w:style w:type="paragraph" w:styleId="4">
    <w:name w:val="heading 3"/>
    <w:basedOn w:val="1"/>
    <w:next w:val="1"/>
    <w:qFormat/>
    <w:uiPriority w:val="1"/>
    <w:pPr>
      <w:spacing w:before="34"/>
      <w:ind w:left="123"/>
      <w:outlineLvl w:val="2"/>
    </w:pPr>
    <w:rPr>
      <w:rFonts w:ascii="宋体" w:hAnsi="宋体" w:eastAsia="宋体" w:cs="宋体"/>
      <w:sz w:val="24"/>
      <w:szCs w:val="24"/>
    </w:rPr>
  </w:style>
  <w:style w:type="paragraph" w:styleId="5">
    <w:name w:val="heading 5"/>
    <w:basedOn w:val="1"/>
    <w:next w:val="1"/>
    <w:qFormat/>
    <w:uiPriority w:val="1"/>
    <w:pPr>
      <w:spacing w:before="21"/>
      <w:ind w:left="910"/>
      <w:outlineLvl w:val="4"/>
    </w:pPr>
    <w:rPr>
      <w:rFonts w:ascii="宋体" w:hAnsi="宋体" w:eastAsia="宋体" w:cs="宋体"/>
      <w:b/>
      <w:bCs/>
      <w:sz w:val="21"/>
      <w:szCs w:val="21"/>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6">
    <w:name w:val="Normal Indent"/>
    <w:basedOn w:val="1"/>
    <w:next w:val="1"/>
    <w:uiPriority w:val="0"/>
    <w:pPr>
      <w:spacing w:line="240" w:lineRule="auto"/>
    </w:pPr>
    <w:rPr>
      <w:kern w:val="2"/>
      <w:szCs w:val="20"/>
    </w:rPr>
  </w:style>
  <w:style w:type="paragraph" w:styleId="7">
    <w:name w:val="annotation text"/>
    <w:basedOn w:val="1"/>
    <w:semiHidden/>
    <w:uiPriority w:val="0"/>
    <w:pPr>
      <w:widowControl/>
      <w:jc w:val="left"/>
    </w:pPr>
    <w:rPr>
      <w:kern w:val="0"/>
      <w:sz w:val="20"/>
      <w:szCs w:val="20"/>
      <w:lang w:eastAsia="en-US"/>
    </w:rPr>
  </w:style>
  <w:style w:type="paragraph" w:styleId="8">
    <w:name w:val="Body Text"/>
    <w:basedOn w:val="1"/>
    <w:qFormat/>
    <w:uiPriority w:val="1"/>
    <w:pPr>
      <w:ind w:left="543"/>
    </w:pPr>
    <w:rPr>
      <w:rFonts w:ascii="宋体" w:hAnsi="宋体" w:eastAsia="宋体" w:cs="宋体"/>
      <w:sz w:val="21"/>
      <w:szCs w:val="21"/>
    </w:r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footer"/>
    <w:basedOn w:val="1"/>
    <w:link w:val="15"/>
    <w:uiPriority w:val="99"/>
    <w:pPr>
      <w:tabs>
        <w:tab w:val="center" w:pos="4153"/>
        <w:tab w:val="right" w:pos="8306"/>
      </w:tabs>
      <w:snapToGrid w:val="0"/>
      <w:spacing w:line="240" w:lineRule="auto"/>
      <w:jc w:val="left"/>
    </w:pPr>
    <w:rPr>
      <w:sz w:val="18"/>
      <w:szCs w:val="18"/>
    </w:rPr>
  </w:style>
  <w:style w:type="paragraph" w:styleId="11">
    <w:name w:val="header"/>
    <w:basedOn w:val="1"/>
    <w:link w:val="16"/>
    <w:uiPriority w:val="99"/>
    <w:pPr>
      <w:pBdr>
        <w:bottom w:val="single" w:color="auto" w:sz="6" w:space="1"/>
      </w:pBdr>
      <w:tabs>
        <w:tab w:val="center" w:pos="4153"/>
        <w:tab w:val="right" w:pos="8306"/>
      </w:tabs>
      <w:snapToGrid w:val="0"/>
      <w:spacing w:line="240" w:lineRule="auto"/>
      <w:jc w:val="center"/>
    </w:pPr>
    <w:rPr>
      <w:sz w:val="18"/>
      <w:szCs w:val="18"/>
    </w:rPr>
  </w:style>
  <w:style w:type="table" w:styleId="13">
    <w:name w:val="Table Grid"/>
    <w:basedOn w:val="12"/>
    <w:uiPriority w:val="0"/>
    <w:pPr>
      <w:widowControl w:val="0"/>
      <w:spacing w:line="360" w:lineRule="auto"/>
      <w:ind w:firstLine="42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Char"/>
    <w:basedOn w:val="14"/>
    <w:link w:val="10"/>
    <w:uiPriority w:val="99"/>
    <w:rPr>
      <w:sz w:val="18"/>
      <w:szCs w:val="18"/>
    </w:rPr>
  </w:style>
  <w:style w:type="character" w:customStyle="1" w:styleId="16">
    <w:name w:val="页眉 Char"/>
    <w:basedOn w:val="14"/>
    <w:link w:val="11"/>
    <w:uiPriority w:val="99"/>
    <w:rPr>
      <w:sz w:val="18"/>
      <w:szCs w:val="18"/>
    </w:rPr>
  </w:style>
  <w:style w:type="paragraph" w:customStyle="1" w:styleId="17">
    <w:name w:val="BodyText1I2"/>
    <w:basedOn w:val="18"/>
    <w:qFormat/>
    <w:uiPriority w:val="0"/>
    <w:pPr>
      <w:spacing w:after="120" w:line="240" w:lineRule="auto"/>
      <w:ind w:left="420" w:leftChars="200" w:firstLine="420" w:firstLineChars="200"/>
      <w:jc w:val="both"/>
      <w:textAlignment w:val="baseline"/>
    </w:pPr>
  </w:style>
  <w:style w:type="paragraph" w:customStyle="1" w:styleId="18">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character" w:customStyle="1" w:styleId="19">
    <w:name w:val="font11"/>
    <w:basedOn w:val="14"/>
    <w:uiPriority w:val="0"/>
    <w:rPr>
      <w:rFonts w:hint="eastAsia" w:ascii="宋体" w:hAnsi="宋体" w:eastAsia="宋体" w:cs="宋体"/>
      <w:color w:val="000000"/>
      <w:sz w:val="24"/>
      <w:szCs w:val="24"/>
      <w:u w:val="none"/>
    </w:rPr>
  </w:style>
  <w:style w:type="character" w:customStyle="1" w:styleId="20">
    <w:name w:val="font01"/>
    <w:basedOn w:val="14"/>
    <w:uiPriority w:val="0"/>
    <w:rPr>
      <w:rFonts w:hint="eastAsia" w:ascii="宋体" w:hAnsi="宋体" w:eastAsia="宋体" w:cs="宋体"/>
      <w:b/>
      <w:color w:val="000000"/>
      <w:sz w:val="24"/>
      <w:szCs w:val="24"/>
      <w:u w:val="none"/>
    </w:rPr>
  </w:style>
  <w:style w:type="character" w:customStyle="1" w:styleId="21">
    <w:name w:val="gray s"/>
    <w:basedOn w:val="14"/>
    <w:uiPriority w:val="0"/>
  </w:style>
  <w:style w:type="character" w:customStyle="1" w:styleId="22">
    <w:name w:val="Heading #1|1_"/>
    <w:basedOn w:val="14"/>
    <w:link w:val="23"/>
    <w:uiPriority w:val="0"/>
    <w:rPr>
      <w:rFonts w:ascii="宋体" w:hAnsi="宋体" w:eastAsia="宋体" w:cs="宋体"/>
      <w:sz w:val="38"/>
      <w:szCs w:val="38"/>
      <w:lang w:val="zh-TW" w:eastAsia="zh-TW" w:bidi="zh-TW"/>
    </w:rPr>
  </w:style>
  <w:style w:type="paragraph" w:customStyle="1" w:styleId="23">
    <w:name w:val="Heading #1|1"/>
    <w:basedOn w:val="1"/>
    <w:link w:val="22"/>
    <w:uiPriority w:val="0"/>
    <w:pPr>
      <w:spacing w:after="500" w:line="240" w:lineRule="auto"/>
      <w:ind w:firstLine="0"/>
      <w:jc w:val="center"/>
      <w:outlineLvl w:val="0"/>
    </w:pPr>
    <w:rPr>
      <w:rFonts w:ascii="宋体" w:hAnsi="宋体" w:eastAsia="宋体" w:cs="宋体"/>
      <w:sz w:val="38"/>
      <w:szCs w:val="38"/>
      <w:lang w:val="zh-TW" w:eastAsia="zh-TW" w:bidi="zh-TW"/>
    </w:rPr>
  </w:style>
  <w:style w:type="character" w:customStyle="1" w:styleId="24">
    <w:name w:val="Header or footer|2_"/>
    <w:basedOn w:val="14"/>
    <w:link w:val="25"/>
    <w:uiPriority w:val="0"/>
    <w:rPr>
      <w:lang w:val="zh-TW" w:eastAsia="zh-TW" w:bidi="zh-TW"/>
    </w:rPr>
  </w:style>
  <w:style w:type="paragraph" w:customStyle="1" w:styleId="25">
    <w:name w:val="Header or footer|2"/>
    <w:basedOn w:val="1"/>
    <w:link w:val="24"/>
    <w:uiPriority w:val="0"/>
    <w:pPr>
      <w:spacing w:line="240" w:lineRule="auto"/>
      <w:ind w:firstLine="0"/>
      <w:jc w:val="left"/>
    </w:pPr>
    <w:rPr>
      <w:sz w:val="20"/>
      <w:szCs w:val="20"/>
      <w:lang w:val="zh-TW" w:eastAsia="zh-TW" w:bidi="zh-TW"/>
    </w:rPr>
  </w:style>
  <w:style w:type="character" w:customStyle="1" w:styleId="26">
    <w:name w:val="Body text|2_"/>
    <w:basedOn w:val="14"/>
    <w:link w:val="27"/>
    <w:uiPriority w:val="0"/>
    <w:rPr>
      <w:b/>
      <w:bCs/>
      <w:color w:val="0000E7"/>
      <w:sz w:val="18"/>
      <w:szCs w:val="18"/>
      <w:lang w:val="zh-TW" w:eastAsia="zh-TW" w:bidi="zh-TW"/>
    </w:rPr>
  </w:style>
  <w:style w:type="paragraph" w:customStyle="1" w:styleId="27">
    <w:name w:val="Body text|2"/>
    <w:basedOn w:val="1"/>
    <w:link w:val="26"/>
    <w:uiPriority w:val="0"/>
    <w:pPr>
      <w:spacing w:after="140" w:line="240" w:lineRule="auto"/>
      <w:ind w:firstLine="0"/>
      <w:jc w:val="right"/>
    </w:pPr>
    <w:rPr>
      <w:b/>
      <w:bCs/>
      <w:color w:val="0000E7"/>
      <w:sz w:val="18"/>
      <w:szCs w:val="18"/>
      <w:lang w:val="zh-TW" w:eastAsia="zh-TW" w:bidi="zh-TW"/>
    </w:rPr>
  </w:style>
  <w:style w:type="character" w:customStyle="1" w:styleId="28">
    <w:name w:val="Body text|1_"/>
    <w:basedOn w:val="14"/>
    <w:link w:val="29"/>
    <w:uiPriority w:val="0"/>
    <w:rPr>
      <w:rFonts w:ascii="宋体" w:hAnsi="宋体" w:eastAsia="宋体" w:cs="宋体"/>
      <w:sz w:val="16"/>
      <w:szCs w:val="16"/>
      <w:lang w:val="zh-TW" w:eastAsia="zh-TW" w:bidi="zh-TW"/>
    </w:rPr>
  </w:style>
  <w:style w:type="paragraph" w:customStyle="1" w:styleId="29">
    <w:name w:val="Body text|1"/>
    <w:basedOn w:val="1"/>
    <w:link w:val="28"/>
    <w:uiPriority w:val="0"/>
    <w:pPr>
      <w:spacing w:line="307" w:lineRule="auto"/>
      <w:ind w:firstLine="240"/>
      <w:jc w:val="left"/>
    </w:pPr>
    <w:rPr>
      <w:rFonts w:ascii="宋体" w:hAnsi="宋体" w:eastAsia="宋体" w:cs="宋体"/>
      <w:sz w:val="16"/>
      <w:szCs w:val="16"/>
      <w:lang w:val="zh-TW" w:eastAsia="zh-TW" w:bidi="zh-TW"/>
    </w:rPr>
  </w:style>
  <w:style w:type="character" w:customStyle="1" w:styleId="30">
    <w:name w:val="Table caption|1_"/>
    <w:basedOn w:val="14"/>
    <w:link w:val="31"/>
    <w:uiPriority w:val="0"/>
    <w:rPr>
      <w:rFonts w:ascii="宋体" w:hAnsi="宋体" w:eastAsia="宋体" w:cs="宋体"/>
      <w:sz w:val="16"/>
      <w:szCs w:val="16"/>
      <w:lang w:val="zh-TW" w:eastAsia="zh-TW" w:bidi="zh-TW"/>
    </w:rPr>
  </w:style>
  <w:style w:type="paragraph" w:customStyle="1" w:styleId="31">
    <w:name w:val="Table caption|1"/>
    <w:basedOn w:val="1"/>
    <w:link w:val="30"/>
    <w:uiPriority w:val="0"/>
    <w:pPr>
      <w:spacing w:line="240" w:lineRule="auto"/>
      <w:ind w:firstLine="0"/>
      <w:jc w:val="right"/>
    </w:pPr>
    <w:rPr>
      <w:rFonts w:ascii="宋体" w:hAnsi="宋体" w:eastAsia="宋体" w:cs="宋体"/>
      <w:sz w:val="16"/>
      <w:szCs w:val="16"/>
      <w:lang w:val="zh-TW" w:eastAsia="zh-TW" w:bidi="zh-TW"/>
    </w:rPr>
  </w:style>
  <w:style w:type="character" w:customStyle="1" w:styleId="32">
    <w:name w:val="Other|1_"/>
    <w:basedOn w:val="14"/>
    <w:link w:val="33"/>
    <w:uiPriority w:val="0"/>
    <w:rPr>
      <w:rFonts w:ascii="宋体" w:hAnsi="宋体" w:eastAsia="宋体" w:cs="宋体"/>
      <w:sz w:val="16"/>
      <w:szCs w:val="16"/>
      <w:lang w:val="zh-TW" w:eastAsia="zh-TW" w:bidi="zh-TW"/>
    </w:rPr>
  </w:style>
  <w:style w:type="paragraph" w:customStyle="1" w:styleId="33">
    <w:name w:val="Other|1"/>
    <w:basedOn w:val="1"/>
    <w:link w:val="32"/>
    <w:uiPriority w:val="0"/>
    <w:pPr>
      <w:spacing w:line="307" w:lineRule="auto"/>
      <w:ind w:firstLine="240"/>
      <w:jc w:val="left"/>
    </w:pPr>
    <w:rPr>
      <w:rFonts w:ascii="宋体" w:hAnsi="宋体" w:eastAsia="宋体" w:cs="宋体"/>
      <w:sz w:val="16"/>
      <w:szCs w:val="16"/>
      <w:lang w:val="zh-TW" w:eastAsia="zh-TW" w:bidi="zh-TW"/>
    </w:rPr>
  </w:style>
  <w:style w:type="character" w:customStyle="1" w:styleId="34">
    <w:name w:val="Body text|4_"/>
    <w:basedOn w:val="14"/>
    <w:link w:val="35"/>
    <w:uiPriority w:val="0"/>
    <w:rPr>
      <w:rFonts w:ascii="宋体" w:hAnsi="宋体" w:eastAsia="宋体" w:cs="宋体"/>
      <w:color w:val="4068DD"/>
      <w:sz w:val="18"/>
      <w:szCs w:val="18"/>
      <w:lang w:val="zh-TW" w:eastAsia="zh-TW" w:bidi="zh-TW"/>
    </w:rPr>
  </w:style>
  <w:style w:type="paragraph" w:customStyle="1" w:styleId="35">
    <w:name w:val="Body text|4"/>
    <w:basedOn w:val="1"/>
    <w:link w:val="34"/>
    <w:uiPriority w:val="0"/>
    <w:pPr>
      <w:spacing w:after="40" w:line="245" w:lineRule="exact"/>
      <w:ind w:firstLine="240"/>
      <w:jc w:val="left"/>
    </w:pPr>
    <w:rPr>
      <w:rFonts w:ascii="宋体" w:hAnsi="宋体" w:eastAsia="宋体" w:cs="宋体"/>
      <w:color w:val="4068DD"/>
      <w:sz w:val="18"/>
      <w:szCs w:val="18"/>
      <w:lang w:val="zh-TW" w:eastAsia="zh-TW" w:bidi="zh-TW"/>
    </w:rPr>
  </w:style>
  <w:style w:type="character" w:customStyle="1" w:styleId="36">
    <w:name w:val="Body text|3_"/>
    <w:basedOn w:val="14"/>
    <w:link w:val="37"/>
    <w:uiPriority w:val="0"/>
    <w:rPr>
      <w:i/>
      <w:iCs/>
      <w:color w:val="4068DD"/>
      <w:sz w:val="22"/>
      <w:szCs w:val="22"/>
      <w:lang w:val="zh-TW" w:eastAsia="zh-TW" w:bidi="zh-TW"/>
    </w:rPr>
  </w:style>
  <w:style w:type="paragraph" w:customStyle="1" w:styleId="37">
    <w:name w:val="Body text|3"/>
    <w:basedOn w:val="1"/>
    <w:link w:val="36"/>
    <w:uiPriority w:val="0"/>
    <w:pPr>
      <w:spacing w:after="40" w:line="240" w:lineRule="auto"/>
      <w:ind w:firstLine="240"/>
      <w:jc w:val="left"/>
    </w:pPr>
    <w:rPr>
      <w:i/>
      <w:iCs/>
      <w:color w:val="4068DD"/>
      <w:sz w:val="22"/>
      <w:szCs w:val="22"/>
      <w:lang w:val="zh-TW" w:eastAsia="zh-TW" w:bidi="zh-TW"/>
    </w:rPr>
  </w:style>
  <w:style w:type="paragraph" w:customStyle="1" w:styleId="38">
    <w:name w:val="Table Paragraph"/>
    <w:basedOn w:val="1"/>
    <w:qFormat/>
    <w:uiPriority w:val="1"/>
    <w:rPr>
      <w:rFonts w:ascii="宋体" w:hAnsi="宋体" w:eastAsia="宋体" w:cs="宋体"/>
    </w:rPr>
  </w:style>
  <w:style w:type="paragraph" w:styleId="39">
    <w:name w:val="List Paragraph"/>
    <w:basedOn w:val="1"/>
    <w:qFormat/>
    <w:uiPriority w:val="99"/>
    <w:pPr>
      <w:ind w:firstLine="200" w:firstLineChars="200"/>
    </w:pPr>
  </w:style>
  <w:style w:type="paragraph" w:customStyle="1" w:styleId="40">
    <w:name w:val="正文文本 (6)"/>
    <w:basedOn w:val="1"/>
    <w:link w:val="41"/>
    <w:qFormat/>
    <w:uiPriority w:val="0"/>
    <w:pPr>
      <w:shd w:val="clear" w:color="auto" w:fill="FFFFFF"/>
      <w:spacing w:line="240" w:lineRule="atLeast"/>
      <w:jc w:val="left"/>
    </w:pPr>
    <w:rPr>
      <w:rFonts w:ascii="MingLiU" w:eastAsia="MingLiU"/>
      <w:kern w:val="0"/>
      <w:sz w:val="28"/>
      <w:szCs w:val="28"/>
    </w:rPr>
  </w:style>
  <w:style w:type="character" w:customStyle="1" w:styleId="41">
    <w:name w:val="正文文本 (6)_"/>
    <w:link w:val="40"/>
    <w:qFormat/>
    <w:uiPriority w:val="0"/>
    <w:rPr>
      <w:rFonts w:ascii="MingLiU" w:eastAsia="MingLiU"/>
      <w:kern w:val="0"/>
      <w:sz w:val="28"/>
      <w:szCs w:val="28"/>
    </w:rPr>
  </w:style>
  <w:style w:type="paragraph" w:customStyle="1" w:styleId="4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UserStyle_8"/>
    <w:qFormat/>
    <w:uiPriority w:val="99"/>
    <w:pPr>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9574</Words>
  <Characters>9729</Characters>
  <Lines>47</Lines>
  <Paragraphs>13</Paragraphs>
  <TotalTime>8</TotalTime>
  <ScaleCrop>false</ScaleCrop>
  <LinksUpToDate>false</LinksUpToDate>
  <CharactersWithSpaces>10825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2024-12-27T02:31:00Z</dcterms:created>
  <dc:creator>陈靓</dc:creator>
  <cp:lastModifiedBy>陈靓</cp:lastModifiedBy>
  <dcterms:modified xsi:type="dcterms:W3CDTF">2024-12-27T03:11:40Z</dcterms:modified>
  <dc:title>60L型开水器主要参数</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F74E97607CD6446FB6DC030DB63F9656_11</vt:lpwstr>
  </property>
</Properties>
</file>