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72"/>
          <w:szCs w:val="72"/>
        </w:rPr>
      </w:pPr>
    </w:p>
    <w:p>
      <w:pPr>
        <w:spacing w:before="312" w:beforeLines="100" w:after="312" w:afterLines="100"/>
        <w:jc w:val="center"/>
        <w:rPr>
          <w:rFonts w:hint="eastAsia" w:ascii="宋体" w:hAnsi="宋体" w:eastAsia="宋体" w:cs="宋体"/>
          <w:b/>
          <w:sz w:val="72"/>
          <w:szCs w:val="72"/>
        </w:rPr>
      </w:pPr>
      <w:r>
        <w:rPr>
          <w:rFonts w:hint="eastAsia" w:ascii="宋体" w:hAnsi="宋体" w:eastAsia="宋体" w:cs="宋体"/>
          <w:b/>
          <w:sz w:val="72"/>
          <w:szCs w:val="72"/>
        </w:rPr>
        <w:t>浙江海洋大学除颤仪（AED)</w:t>
      </w:r>
      <w:r>
        <w:rPr>
          <w:rFonts w:hint="eastAsia" w:ascii="宋体" w:hAnsi="宋体" w:eastAsia="宋体" w:cs="宋体"/>
          <w:b/>
          <w:sz w:val="72"/>
          <w:szCs w:val="72"/>
          <w:lang w:val="en-US" w:eastAsia="zh-CN"/>
        </w:rPr>
        <w:t>等设备采购</w:t>
      </w:r>
      <w:r>
        <w:rPr>
          <w:rFonts w:hint="eastAsia" w:ascii="宋体" w:hAnsi="宋体" w:eastAsia="宋体" w:cs="宋体"/>
          <w:b/>
          <w:sz w:val="72"/>
          <w:szCs w:val="72"/>
        </w:rPr>
        <w:t>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5"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5"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5" w:firstLineChars="300"/>
        <w:rPr>
          <w:rStyle w:val="10"/>
        </w:rPr>
      </w:pPr>
      <w:r>
        <w:rPr>
          <w:rFonts w:hint="eastAsia" w:ascii="宋体" w:hAnsi="宋体"/>
          <w:b/>
          <w:sz w:val="44"/>
        </w:rPr>
        <w:t>联 系 人：</w:t>
      </w:r>
      <w:r>
        <w:rPr>
          <w:rFonts w:hint="eastAsia" w:ascii="宋体"/>
          <w:b/>
          <w:color w:val="FF0000"/>
          <w:sz w:val="44"/>
          <w:u w:val="single"/>
        </w:rPr>
        <w:t>************</w:t>
      </w:r>
    </w:p>
    <w:p>
      <w:pPr>
        <w:spacing w:before="156" w:beforeLines="50"/>
        <w:ind w:firstLine="1325" w:firstLineChars="300"/>
        <w:rPr>
          <w:rFonts w:hint="default" w:ascii="宋体"/>
          <w:b/>
          <w:sz w:val="44"/>
          <w:lang w:val="en-US" w:eastAsia="zh-CN"/>
        </w:rPr>
      </w:pPr>
      <w:r>
        <w:rPr>
          <w:rFonts w:hint="eastAsia" w:ascii="宋体"/>
          <w:b/>
          <w:sz w:val="44"/>
          <w:lang w:val="en-US" w:eastAsia="zh-CN"/>
        </w:rPr>
        <w:t>联系电话</w:t>
      </w:r>
      <w:r>
        <w:rPr>
          <w:rFonts w:hint="eastAsia" w:ascii="宋体" w:hAnsi="宋体"/>
          <w:b/>
          <w:sz w:val="44"/>
        </w:rPr>
        <w:t>：</w:t>
      </w:r>
      <w:r>
        <w:rPr>
          <w:rFonts w:hint="eastAsia" w:ascii="宋体"/>
          <w:b/>
          <w:color w:val="FF0000"/>
          <w:sz w:val="44"/>
          <w:u w:val="single"/>
        </w:rPr>
        <w:t>************</w:t>
      </w:r>
      <w:r>
        <w:rPr>
          <w:rStyle w:val="10"/>
        </w:rPr>
        <w:commentReference w:id="0"/>
      </w:r>
    </w:p>
    <w:p>
      <w:pPr>
        <w:spacing w:before="156" w:beforeLines="50" w:line="360" w:lineRule="auto"/>
        <w:ind w:firstLine="1325" w:firstLineChars="300"/>
        <w:rPr>
          <w:rFonts w:ascii="宋体" w:hAnsi="宋体"/>
          <w:b/>
          <w:sz w:val="44"/>
        </w:rPr>
      </w:pPr>
      <w:r>
        <w:rPr>
          <w:rFonts w:hint="eastAsia" w:ascii="宋体" w:hAnsi="宋体"/>
          <w:b/>
          <w:sz w:val="44"/>
        </w:rPr>
        <w:t>日    期：</w:t>
      </w:r>
      <w:r>
        <w:rPr>
          <w:rFonts w:hint="eastAsia" w:ascii="宋体"/>
          <w:b/>
          <w:color w:val="FF0000"/>
          <w:sz w:val="44"/>
          <w:u w:val="none"/>
          <w:lang w:val="en-US" w:eastAsia="zh-CN"/>
        </w:rPr>
        <w:t>2024</w:t>
      </w:r>
      <w:r>
        <w:rPr>
          <w:rFonts w:hint="eastAsia" w:ascii="宋体"/>
          <w:b/>
          <w:color w:val="FF0000"/>
          <w:sz w:val="44"/>
          <w:u w:val="none"/>
        </w:rPr>
        <w:t>年</w:t>
      </w:r>
      <w:r>
        <w:rPr>
          <w:rFonts w:hint="eastAsia" w:ascii="宋体"/>
          <w:b/>
          <w:color w:val="FF0000"/>
          <w:sz w:val="44"/>
          <w:u w:val="single"/>
        </w:rPr>
        <w:t>**</w:t>
      </w:r>
      <w:r>
        <w:rPr>
          <w:rFonts w:hint="eastAsia" w:ascii="宋体"/>
          <w:b/>
          <w:color w:val="FF0000"/>
          <w:sz w:val="44"/>
          <w:u w:val="none"/>
        </w:rPr>
        <w:t>月</w:t>
      </w:r>
      <w:r>
        <w:rPr>
          <w:rFonts w:hint="eastAsia" w:ascii="宋体"/>
          <w:b/>
          <w:color w:val="FF0000"/>
          <w:sz w:val="44"/>
          <w:u w:val="single"/>
        </w:rPr>
        <w:t>**</w:t>
      </w:r>
      <w:r>
        <w:rPr>
          <w:rFonts w:hint="eastAsia" w:ascii="宋体"/>
          <w:b/>
          <w:color w:val="FF0000"/>
          <w:sz w:val="44"/>
          <w:u w:val="none"/>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3"/>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lang w:eastAsia="zh-CN"/>
        </w:rPr>
        <w:t>，</w:t>
      </w:r>
      <w:r>
        <w:rPr>
          <w:rFonts w:hint="eastAsia"/>
          <w:lang w:val="en-US" w:eastAsia="zh-CN"/>
        </w:rPr>
        <w:t>并承诺响应后上传</w:t>
      </w:r>
      <w: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3</w:t>
      </w:r>
      <w:r>
        <w:rPr>
          <w:rFonts w:hint="eastAsia"/>
        </w:rPr>
        <w:t>、供应商需核对报价商品是否符合项目的技术参数要求，符合技术参数要求的需在供应商响应处填写“响应”或填写技术要求对应内容</w:t>
      </w:r>
      <w:r>
        <w:rPr>
          <w:rFonts w:hint="eastAsia"/>
          <w:lang w:eastAsia="zh-CN"/>
        </w:rPr>
        <w:t>。</w:t>
      </w:r>
      <w:r>
        <w:rPr>
          <w:rFonts w:hint="eastAsia"/>
        </w:rPr>
        <w:t>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8</w:t>
      </w:r>
      <w:r>
        <w:rPr>
          <w:rFonts w:hint="eastAsia"/>
        </w:rPr>
        <w:t>、本次竞价结果需供应商报价三家（含）以上且为有效报价时</w:t>
      </w:r>
      <w:r>
        <w:rPr>
          <w:rFonts w:hint="eastAsia"/>
          <w:lang w:val="en-US" w:eastAsia="zh-CN"/>
        </w:rPr>
        <w:t>竞价</w:t>
      </w:r>
      <w:r>
        <w:rPr>
          <w:rFonts w:hint="eastAsia"/>
        </w:rPr>
        <w:t>有效，采购人选择符合要求的最低</w:t>
      </w:r>
      <w:r>
        <w:t>报价</w:t>
      </w:r>
      <w:r>
        <w:rPr>
          <w:rFonts w:hint="eastAsia"/>
        </w:rPr>
        <w:t>供应商作为预成交供应商。（1）采购人通过评估</w:t>
      </w:r>
      <w:r>
        <w:rPr>
          <w:rFonts w:hint="eastAsia"/>
          <w:lang w:val="en-US" w:eastAsia="zh-CN"/>
        </w:rPr>
        <w:t>政采云</w:t>
      </w:r>
      <w:r>
        <w:rPr>
          <w:rFonts w:hint="eastAsia"/>
        </w:rPr>
        <w:t>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keepNext w:val="0"/>
        <w:keepLines w:val="0"/>
        <w:pageBreakBefore w:val="0"/>
        <w:widowControl w:val="0"/>
        <w:kinsoku/>
        <w:wordWrap/>
        <w:overflowPunct/>
        <w:topLinePunct w:val="0"/>
        <w:autoSpaceDE/>
        <w:autoSpaceDN/>
        <w:bidi w:val="0"/>
        <w:adjustRightInd/>
        <w:snapToGrid/>
        <w:spacing w:before="62" w:beforeLines="20"/>
        <w:ind w:firstLine="210" w:firstLineChars="100"/>
        <w:textAlignment w:val="auto"/>
        <w:rPr>
          <w:color w:val="FF0000"/>
        </w:rPr>
      </w:pPr>
      <w:r>
        <w:t>10</w:t>
      </w:r>
      <w:r>
        <w:rPr>
          <w:rFonts w:hint="eastAsia"/>
        </w:rPr>
        <w:t>、报价人对技术</w:t>
      </w:r>
      <w:r>
        <w:t>参数</w:t>
      </w:r>
      <w:r>
        <w:rPr>
          <w:rFonts w:hint="eastAsia"/>
        </w:rPr>
        <w:t>有不明</w:t>
      </w:r>
      <w:r>
        <w:t>之处可联系</w:t>
      </w:r>
      <w:r>
        <w:rPr>
          <w:rFonts w:hint="eastAsia"/>
        </w:rPr>
        <w:t>需求</w:t>
      </w:r>
      <w:r>
        <w:rPr>
          <w:rFonts w:hint="eastAsia"/>
          <w:lang w:val="en-US" w:eastAsia="zh-CN"/>
        </w:rPr>
        <w:t>人</w:t>
      </w:r>
      <w:r>
        <w:rPr>
          <w:rFonts w:hint="eastAsia"/>
        </w:rPr>
        <w:t>电话：</w:t>
      </w:r>
      <w:r>
        <w:rPr>
          <w:rFonts w:hint="eastAsia"/>
          <w:lang w:val="en-US" w:eastAsia="zh-CN"/>
        </w:rPr>
        <w:t>俞老师13505807556</w:t>
      </w:r>
      <w:bookmarkStart w:id="0" w:name="_GoBack"/>
      <w:bookmarkEnd w:id="0"/>
      <w:r>
        <w:rPr>
          <w:rFonts w:hint="eastAsia"/>
          <w:color w:val="FF0000"/>
        </w:rPr>
        <w:t>（限技术咨询）</w:t>
      </w:r>
      <w:r>
        <w:rPr>
          <w:rFonts w:hint="eastAsia"/>
        </w:rPr>
        <w:t>。</w:t>
      </w:r>
    </w:p>
    <w:p>
      <w:pPr>
        <w:keepNext w:val="0"/>
        <w:keepLines w:val="0"/>
        <w:pageBreakBefore w:val="0"/>
        <w:widowControl w:val="0"/>
        <w:kinsoku/>
        <w:wordWrap/>
        <w:overflowPunct/>
        <w:topLinePunct w:val="0"/>
        <w:autoSpaceDE/>
        <w:autoSpaceDN/>
        <w:bidi w:val="0"/>
        <w:adjustRightInd/>
        <w:snapToGrid/>
        <w:spacing w:before="62" w:beforeLines="20"/>
        <w:ind w:firstLine="211" w:firstLineChars="100"/>
        <w:textAlignment w:val="auto"/>
      </w:pPr>
      <w:r>
        <w:rPr>
          <w:rFonts w:hint="eastAsia"/>
          <w:b/>
          <w:bCs/>
        </w:rPr>
        <w:t>项目</w:t>
      </w:r>
      <w:r>
        <w:rPr>
          <w:rFonts w:hint="eastAsia"/>
          <w:b/>
          <w:bCs/>
          <w:lang w:val="en-US" w:eastAsia="zh-CN"/>
        </w:rPr>
        <w:t>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640"/>
                          <a:chOff x="1687" y="30474"/>
                          <a:chExt cx="9214" cy="2555"/>
                        </a:xfrm>
                        <a:effectLst/>
                      </wpg:grpSpPr>
                      <wps:wsp>
                        <wps:cNvPr id="1" name="文本框 1"/>
                        <wps:cNvSpPr txBox="1"/>
                        <wps:spPr>
                          <a:xfrm>
                            <a:off x="1687" y="30971"/>
                            <a:ext cx="9213" cy="2058"/>
                          </a:xfrm>
                          <a:prstGeom prst="rect">
                            <a:avLst/>
                          </a:prstGeom>
                          <a:noFill/>
                          <a:ln w="28575" cmpd="sng">
                            <a:solidFill>
                              <a:srgbClr val="000000"/>
                            </a:solidFill>
                            <a:prstDash val="solid"/>
                          </a:ln>
                          <a:effectLst/>
                        </wps:spPr>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9"/>
                                  <w:rFonts w:hint="eastAsia" w:ascii="Times New Roman" w:hAnsi="Times New Roman" w:eastAsia="宋体" w:cs="Times New Roman"/>
                                  <w:b/>
                                  <w:bCs/>
                                  <w:color w:val="auto"/>
                                  <w:u w:val="none"/>
                                  <w:lang w:val="en-US" w:eastAsia="zh-CN"/>
                                </w:rPr>
                                <w:t>www.zcygov.cn</w:t>
                              </w:r>
                              <w:r>
                                <w:rPr>
                                  <w:rStyle w:val="9"/>
                                  <w:rFonts w:hint="eastAsia" w:ascii="Times New Roman" w:hAnsi="Times New Roman" w:eastAsia="宋体" w:cs="Times New Roman"/>
                                  <w:b w:val="0"/>
                                  <w:bCs w:val="0"/>
                                  <w:color w:val="auto"/>
                                  <w:u w:val="none"/>
                                  <w:lang w:val="en-US" w:eastAsia="zh-CN"/>
                                </w:rPr>
                                <w:t>注册或</w:t>
                              </w:r>
                              <w:r>
                                <w:rPr>
                                  <w:rStyle w:val="9"/>
                                  <w:rFonts w:hint="eastAsia"/>
                                  <w:b/>
                                  <w:bCs/>
                                  <w:color w:val="auto"/>
                                  <w:u w:val="none"/>
                                </w:rPr>
                                <w:fldChar w:fldCharType="end"/>
                              </w:r>
                              <w:r>
                                <w:rPr>
                                  <w:rStyle w:val="9"/>
                                  <w:rFonts w:hint="eastAsia" w:ascii="Times New Roman" w:hAnsi="Times New Roman" w:eastAsia="宋体" w:cs="Times New Roman"/>
                                  <w:b w:val="0"/>
                                  <w:bCs w:val="0"/>
                                  <w:color w:val="auto"/>
                                  <w:u w:val="none"/>
                                  <w:lang w:val="en-US" w:eastAsia="zh-CN"/>
                                </w:rPr>
                                <w:t>通</w:t>
                              </w:r>
                              <w:r>
                                <w:rPr>
                                  <w:rStyle w:val="9"/>
                                  <w:rFonts w:hint="eastAsia"/>
                                  <w:b w:val="0"/>
                                  <w:bCs w:val="0"/>
                                  <w:color w:val="auto"/>
                                  <w:u w:val="none"/>
                                  <w:lang w:val="en-US" w:eastAsia="zh-CN"/>
                                </w:rPr>
                                <w:t>过</w:t>
                              </w:r>
                              <w:r>
                                <w:rPr>
                                  <w:rStyle w:val="9"/>
                                  <w:rFonts w:hint="eastAsia"/>
                                  <w:b/>
                                  <w:bCs/>
                                  <w:color w:val="auto"/>
                                  <w:u w:val="none"/>
                                  <w:lang w:val="en-US" w:eastAsia="zh-CN"/>
                                </w:rPr>
                                <w:t>浙江政府采购网（https://zfcg.czt.zj.gov.cn/）</w:t>
                              </w:r>
                              <w:r>
                                <w:rPr>
                                  <w:rStyle w:val="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rgbClr val="000000"/>
                            </a:solidFill>
                            <a:prstDash val="solid"/>
                          </a:ln>
                          <a:effectLst/>
                        </wps:spPr>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AbhaCA2QAAAAkBAAAPAAAAAAAAAAEAIAAAACIAAABkcnMvZG93bnJldi54bWxQSwEC&#10;FAAUAAAACACHTuJAjUSHNhADAADpCAAADgAAAAAAAAABACAAAAAoAQAAZHJzL2Uyb0RvYy54bWxQ&#10;SwUGAAAAAAYABgBZAQAAqgY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b/>
                            <w:bCs/>
                            <w:lang w:eastAsia="zh-CN"/>
                          </w:rPr>
                          <w:t>。</w:t>
                        </w:r>
                        <w:r>
                          <w:rPr>
                            <w:rFonts w:hint="eastAsia"/>
                            <w:lang w:val="en-US" w:eastAsia="zh-CN"/>
                          </w:rPr>
                          <w:t>可通过</w:t>
                        </w:r>
                        <w:r>
                          <w:rPr>
                            <w:rFonts w:hint="eastAsia"/>
                          </w:rPr>
                          <w:t>政采云</w:t>
                        </w:r>
                        <w:r>
                          <w:fldChar w:fldCharType="begin"/>
                        </w:r>
                        <w:r>
                          <w:instrText xml:space="preserve"> HYPERLINK "http://www.zcygov.cn）供应商。" </w:instrText>
                        </w:r>
                        <w:r>
                          <w:fldChar w:fldCharType="separate"/>
                        </w:r>
                        <w:r>
                          <w:rPr>
                            <w:rFonts w:hint="eastAsia"/>
                            <w:lang w:val="en-US" w:eastAsia="zh-CN"/>
                          </w:rPr>
                          <w:t>网址</w:t>
                        </w:r>
                        <w:r>
                          <w:rPr>
                            <w:rStyle w:val="9"/>
                            <w:rFonts w:hint="eastAsia" w:ascii="Times New Roman" w:hAnsi="Times New Roman" w:eastAsia="宋体" w:cs="Times New Roman"/>
                            <w:b/>
                            <w:bCs/>
                            <w:color w:val="auto"/>
                            <w:u w:val="none"/>
                            <w:lang w:val="en-US" w:eastAsia="zh-CN"/>
                          </w:rPr>
                          <w:t>www.zcygov.cn</w:t>
                        </w:r>
                        <w:r>
                          <w:rPr>
                            <w:rStyle w:val="9"/>
                            <w:rFonts w:hint="eastAsia" w:ascii="Times New Roman" w:hAnsi="Times New Roman" w:eastAsia="宋体" w:cs="Times New Roman"/>
                            <w:b w:val="0"/>
                            <w:bCs w:val="0"/>
                            <w:color w:val="auto"/>
                            <w:u w:val="none"/>
                            <w:lang w:val="en-US" w:eastAsia="zh-CN"/>
                          </w:rPr>
                          <w:t>注册或</w:t>
                        </w:r>
                        <w:r>
                          <w:rPr>
                            <w:rStyle w:val="9"/>
                            <w:rFonts w:hint="eastAsia"/>
                            <w:b/>
                            <w:bCs/>
                            <w:color w:val="auto"/>
                            <w:u w:val="none"/>
                          </w:rPr>
                          <w:fldChar w:fldCharType="end"/>
                        </w:r>
                        <w:r>
                          <w:rPr>
                            <w:rStyle w:val="9"/>
                            <w:rFonts w:hint="eastAsia" w:ascii="Times New Roman" w:hAnsi="Times New Roman" w:eastAsia="宋体" w:cs="Times New Roman"/>
                            <w:b w:val="0"/>
                            <w:bCs w:val="0"/>
                            <w:color w:val="auto"/>
                            <w:u w:val="none"/>
                            <w:lang w:val="en-US" w:eastAsia="zh-CN"/>
                          </w:rPr>
                          <w:t>通</w:t>
                        </w:r>
                        <w:r>
                          <w:rPr>
                            <w:rStyle w:val="9"/>
                            <w:rFonts w:hint="eastAsia"/>
                            <w:b w:val="0"/>
                            <w:bCs w:val="0"/>
                            <w:color w:val="auto"/>
                            <w:u w:val="none"/>
                            <w:lang w:val="en-US" w:eastAsia="zh-CN"/>
                          </w:rPr>
                          <w:t>过</w:t>
                        </w:r>
                        <w:r>
                          <w:rPr>
                            <w:rStyle w:val="9"/>
                            <w:rFonts w:hint="eastAsia"/>
                            <w:b/>
                            <w:bCs/>
                            <w:color w:val="auto"/>
                            <w:u w:val="none"/>
                            <w:lang w:val="en-US" w:eastAsia="zh-CN"/>
                          </w:rPr>
                          <w:t>浙江政府采购网（https://zfcg.czt.zj.gov.cn/）</w:t>
                        </w:r>
                        <w:r>
                          <w:rPr>
                            <w:rStyle w:val="9"/>
                            <w:rFonts w:hint="eastAsia" w:ascii="Times New Roman" w:hAnsi="Times New Roman" w:eastAsia="宋体" w:cs="Times New Roman"/>
                            <w:b w:val="0"/>
                            <w:bCs w:val="0"/>
                            <w:color w:val="auto"/>
                            <w:u w:val="none"/>
                            <w:lang w:val="en-US" w:eastAsia="zh-CN"/>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lang w:val="en-US" w:eastAsia="zh-CN"/>
                          </w:rPr>
                          <w:t>采购信息获取及</w:t>
                        </w:r>
                        <w:r>
                          <w:rPr>
                            <w:rFonts w:hint="eastAsia"/>
                            <w:b/>
                            <w:bCs/>
                            <w:color w:val="FF0000"/>
                          </w:rPr>
                          <w:t>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lang w:val="en-US" w:eastAsia="zh-CN"/>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w:t>
                        </w:r>
                        <w:r>
                          <w:rPr>
                            <w:rFonts w:hint="eastAsia"/>
                            <w:b/>
                            <w:lang w:val="en-US" w:eastAsia="zh-CN"/>
                          </w:rPr>
                          <w:t>或</w:t>
                        </w:r>
                        <w:r>
                          <w:rPr>
                            <w:rFonts w:hint="eastAsia"/>
                            <w:b/>
                          </w:rPr>
                          <w:t>已</w:t>
                        </w:r>
                        <w:r>
                          <w:rPr>
                            <w:b/>
                          </w:rPr>
                          <w:t>上架</w:t>
                        </w:r>
                        <w:r>
                          <w:rPr>
                            <w:rFonts w:hint="eastAsia"/>
                            <w:b/>
                          </w:rPr>
                          <w:t>待</w:t>
                        </w:r>
                        <w:r>
                          <w:rPr>
                            <w:b/>
                          </w:rPr>
                          <w:t>发布商品。</w:t>
                        </w:r>
                        <w:r>
                          <w:rPr>
                            <w:rFonts w:hint="eastAsia"/>
                            <w:b w:val="0"/>
                            <w:bCs/>
                            <w:lang w:val="en-US" w:eastAsia="zh-CN"/>
                          </w:rPr>
                          <w:t>商品报价或</w:t>
                        </w:r>
                        <w:r>
                          <w:rPr>
                            <w:rFonts w:hint="eastAsia"/>
                            <w:b w:val="0"/>
                            <w:bCs/>
                          </w:rPr>
                          <w:t>竞价相关操作问题可咨询政采云相关工作人员（进QQ群</w:t>
                        </w:r>
                        <w:r>
                          <w:rPr>
                            <w:rFonts w:hint="eastAsia"/>
                            <w:b w:val="0"/>
                            <w:bCs/>
                            <w:lang w:eastAsia="zh-CN"/>
                          </w:rPr>
                          <w:t>，</w:t>
                        </w:r>
                        <w:r>
                          <w:rPr>
                            <w:rFonts w:hint="eastAsia"/>
                            <w:b w:val="0"/>
                            <w:bCs/>
                          </w:rPr>
                          <w:t>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3"/>
        <w:numPr>
          <w:ilvl w:val="0"/>
          <w:numId w:val="2"/>
        </w:numPr>
        <w:spacing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6"/>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51"/>
        <w:gridCol w:w="2556"/>
        <w:gridCol w:w="1128"/>
        <w:gridCol w:w="1452"/>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76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65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556"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品牌及型号</w:t>
            </w:r>
          </w:p>
        </w:tc>
        <w:tc>
          <w:tcPr>
            <w:tcW w:w="112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1452"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148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61"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1</w:t>
            </w:r>
          </w:p>
        </w:tc>
        <w:tc>
          <w:tcPr>
            <w:tcW w:w="165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半自动体外除颤器</w:t>
            </w:r>
          </w:p>
        </w:tc>
        <w:tc>
          <w:tcPr>
            <w:tcW w:w="2556" w:type="dxa"/>
            <w:tcBorders>
              <w:tl2br w:val="nil"/>
              <w:tr2bl w:val="nil"/>
            </w:tcBorders>
            <w:vAlign w:val="center"/>
          </w:tcPr>
          <w:p>
            <w:pPr>
              <w:jc w:val="left"/>
              <w:rPr>
                <w:rFonts w:ascii="Times New Roman" w:hAnsi="Times New Roman" w:eastAsia="宋体" w:cs="Times New Roman"/>
                <w:kern w:val="0"/>
                <w:szCs w:val="21"/>
              </w:rPr>
            </w:pPr>
          </w:p>
        </w:tc>
        <w:tc>
          <w:tcPr>
            <w:tcW w:w="1128"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6</w:t>
            </w:r>
            <w:r>
              <w:rPr>
                <w:rFonts w:hint="eastAsia" w:ascii="Times New Roman" w:hAnsi="Times New Roman" w:eastAsia="宋体" w:cs="Times New Roman"/>
                <w:kern w:val="0"/>
                <w:szCs w:val="21"/>
                <w:lang w:val="en-US" w:eastAsia="zh-CN"/>
              </w:rPr>
              <w:t>套</w:t>
            </w:r>
          </w:p>
        </w:tc>
        <w:tc>
          <w:tcPr>
            <w:tcW w:w="1452" w:type="dxa"/>
            <w:tcBorders>
              <w:tl2br w:val="nil"/>
              <w:tr2bl w:val="nil"/>
            </w:tcBorders>
            <w:vAlign w:val="center"/>
          </w:tcPr>
          <w:p>
            <w:pPr>
              <w:jc w:val="center"/>
              <w:rPr>
                <w:rFonts w:ascii="Times New Roman" w:hAnsi="Times New Roman" w:eastAsia="宋体" w:cs="Times New Roman"/>
                <w:kern w:val="0"/>
                <w:sz w:val="20"/>
                <w:szCs w:val="21"/>
              </w:rPr>
            </w:pPr>
          </w:p>
        </w:tc>
        <w:tc>
          <w:tcPr>
            <w:tcW w:w="1488"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61"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2</w:t>
            </w:r>
          </w:p>
        </w:tc>
        <w:tc>
          <w:tcPr>
            <w:tcW w:w="165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AED训练机</w:t>
            </w:r>
          </w:p>
        </w:tc>
        <w:tc>
          <w:tcPr>
            <w:tcW w:w="2556" w:type="dxa"/>
            <w:tcBorders>
              <w:tl2br w:val="nil"/>
              <w:tr2bl w:val="nil"/>
            </w:tcBorders>
            <w:vAlign w:val="center"/>
          </w:tcPr>
          <w:p>
            <w:pPr>
              <w:jc w:val="left"/>
              <w:rPr>
                <w:rFonts w:ascii="Times New Roman" w:hAnsi="Times New Roman" w:eastAsia="宋体" w:cs="Times New Roman"/>
                <w:kern w:val="0"/>
                <w:szCs w:val="21"/>
              </w:rPr>
            </w:pPr>
          </w:p>
        </w:tc>
        <w:tc>
          <w:tcPr>
            <w:tcW w:w="1128" w:type="dxa"/>
            <w:tcBorders>
              <w:tl2br w:val="nil"/>
              <w:tr2bl w:val="nil"/>
            </w:tcBorders>
            <w:vAlign w:val="center"/>
          </w:tcPr>
          <w:p>
            <w:pPr>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lang w:val="en-US" w:eastAsia="zh-CN"/>
              </w:rPr>
              <w:t>套</w:t>
            </w:r>
          </w:p>
        </w:tc>
        <w:tc>
          <w:tcPr>
            <w:tcW w:w="1452" w:type="dxa"/>
            <w:tcBorders>
              <w:tl2br w:val="nil"/>
              <w:tr2bl w:val="nil"/>
            </w:tcBorders>
            <w:vAlign w:val="center"/>
          </w:tcPr>
          <w:p>
            <w:pPr>
              <w:jc w:val="center"/>
              <w:rPr>
                <w:rFonts w:ascii="Times New Roman" w:hAnsi="Times New Roman" w:eastAsia="宋体" w:cs="Times New Roman"/>
                <w:kern w:val="0"/>
                <w:sz w:val="20"/>
                <w:szCs w:val="21"/>
              </w:rPr>
            </w:pPr>
          </w:p>
        </w:tc>
        <w:tc>
          <w:tcPr>
            <w:tcW w:w="1488" w:type="dxa"/>
            <w:tcBorders>
              <w:tl2br w:val="nil"/>
              <w:tr2bl w:val="nil"/>
            </w:tcBorders>
            <w:vAlign w:val="center"/>
          </w:tcPr>
          <w:p>
            <w:pPr>
              <w:jc w:val="center"/>
              <w:rPr>
                <w:rFonts w:ascii="Times New Roman" w:hAnsi="Times New Roman" w:eastAsia="宋体" w:cs="Times New Roman"/>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036" w:type="dxa"/>
            <w:gridSpan w:val="6"/>
            <w:tcBorders>
              <w:tl2br w:val="nil"/>
              <w:tr2bl w:val="nil"/>
            </w:tcBorders>
            <w:vAlign w:val="center"/>
          </w:tcPr>
          <w:p>
            <w:pPr>
              <w:jc w:val="left"/>
              <w:rPr>
                <w:rFonts w:ascii="Times New Roman" w:hAnsi="Times New Roman" w:eastAsia="宋体" w:cs="Times New Roman"/>
                <w:kern w:val="0"/>
                <w:sz w:val="20"/>
                <w:szCs w:val="21"/>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圆整。</w:t>
            </w:r>
          </w:p>
        </w:tc>
      </w:tr>
    </w:tbl>
    <w:p>
      <w:pPr>
        <w:pStyle w:val="13"/>
        <w:numPr>
          <w:ilvl w:val="0"/>
          <w:numId w:val="2"/>
        </w:numPr>
        <w:spacing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7"/>
        <w:tblW w:w="9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7"/>
        <w:gridCol w:w="780"/>
        <w:gridCol w:w="6225"/>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8" w:hRule="atLeast"/>
          <w:tblHeader/>
        </w:trPr>
        <w:tc>
          <w:tcPr>
            <w:tcW w:w="767"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780"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6225"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1276" w:type="dxa"/>
            <w:tcBorders>
              <w:tl2br w:val="nil"/>
              <w:tr2bl w:val="nil"/>
            </w:tcBorders>
            <w:vAlign w:val="center"/>
          </w:tcPr>
          <w:p>
            <w:pPr>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restart"/>
            <w:tcBorders>
              <w:tl2br w:val="nil"/>
              <w:tr2bl w:val="nil"/>
            </w:tcBorders>
            <w:vAlign w:val="center"/>
          </w:tcPr>
          <w:p>
            <w:pPr>
              <w:jc w:val="center"/>
              <w:rPr>
                <w:rFonts w:hint="eastAsia" w:ascii="仿宋" w:hAnsi="仿宋" w:eastAsia="仿宋" w:cs="仿宋"/>
                <w:kern w:val="0"/>
                <w:sz w:val="24"/>
                <w:szCs w:val="24"/>
                <w:lang w:eastAsia="zh-CN"/>
              </w:rPr>
            </w:pPr>
            <w:r>
              <w:rPr>
                <w:rFonts w:hint="eastAsia" w:ascii="Times New Roman" w:hAnsi="Times New Roman" w:eastAsia="宋体" w:cs="Times New Roman"/>
                <w:kern w:val="0"/>
                <w:szCs w:val="21"/>
                <w:lang w:val="en-US" w:eastAsia="zh-CN"/>
              </w:rPr>
              <w:t>1</w:t>
            </w:r>
          </w:p>
        </w:tc>
        <w:tc>
          <w:tcPr>
            <w:tcW w:w="780" w:type="dxa"/>
            <w:vMerge w:val="restart"/>
            <w:tcBorders>
              <w:tl2br w:val="nil"/>
              <w:tr2bl w:val="nil"/>
            </w:tcBorders>
            <w:vAlign w:val="center"/>
          </w:tcPr>
          <w:p>
            <w:pPr>
              <w:rPr>
                <w:rFonts w:ascii="仿宋" w:hAnsi="仿宋" w:eastAsia="仿宋" w:cs="仿宋"/>
                <w:kern w:val="0"/>
                <w:sz w:val="24"/>
                <w:szCs w:val="24"/>
              </w:rPr>
            </w:pPr>
            <w:r>
              <w:rPr>
                <w:rFonts w:hint="eastAsia" w:ascii="Times New Roman" w:hAnsi="Times New Roman" w:eastAsia="宋体" w:cs="Times New Roman"/>
                <w:kern w:val="0"/>
                <w:szCs w:val="21"/>
              </w:rPr>
              <w:t>半自动体外除颤器</w:t>
            </w:r>
          </w:p>
        </w:tc>
        <w:tc>
          <w:tcPr>
            <w:tcW w:w="6225" w:type="dxa"/>
            <w:tcBorders>
              <w:tl2br w:val="nil"/>
              <w:tr2bl w:val="nil"/>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1.商品组成：半自动体外除颤器及电极片</w:t>
            </w:r>
          </w:p>
        </w:tc>
        <w:tc>
          <w:tcPr>
            <w:tcW w:w="127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7" w:type="dxa"/>
            <w:vMerge w:val="continue"/>
            <w:tcBorders>
              <w:tl2br w:val="nil"/>
              <w:tr2bl w:val="nil"/>
            </w:tcBorders>
            <w:vAlign w:val="center"/>
          </w:tcPr>
          <w:p>
            <w:pPr>
              <w:jc w:val="center"/>
              <w:rPr>
                <w:rFonts w:ascii="仿宋" w:hAnsi="仿宋" w:eastAsia="仿宋" w:cs="仿宋"/>
                <w:kern w:val="0"/>
                <w:sz w:val="24"/>
                <w:szCs w:val="24"/>
              </w:rPr>
            </w:pPr>
          </w:p>
        </w:tc>
        <w:tc>
          <w:tcPr>
            <w:tcW w:w="780" w:type="dxa"/>
            <w:vMerge w:val="continue"/>
            <w:tcBorders>
              <w:tl2br w:val="nil"/>
              <w:tr2bl w:val="nil"/>
            </w:tcBorders>
            <w:vAlign w:val="center"/>
          </w:tcPr>
          <w:p>
            <w:pPr>
              <w:rPr>
                <w:rFonts w:ascii="仿宋" w:hAnsi="仿宋" w:eastAsia="仿宋" w:cs="仿宋"/>
                <w:kern w:val="0"/>
                <w:sz w:val="24"/>
                <w:szCs w:val="24"/>
              </w:rPr>
            </w:pPr>
          </w:p>
        </w:tc>
        <w:tc>
          <w:tcPr>
            <w:tcW w:w="6225" w:type="dxa"/>
            <w:tcBorders>
              <w:tl2br w:val="nil"/>
              <w:tr2bl w:val="nil"/>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1.1 物理规格/性能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1.1.1 整机重量（含电池）≤2.3Kg</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1.1.2 设备具备便携把手，具备高便携性</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1.1.3 抗冲击/跌落性能：具备优异的抗冲击/跌落性能，机器六面均可承受≥1.5 m</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跌落冲击</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1.1.4 防尘防水级别:设备具有良好的防尘防水设计，防尘防水级别IP55e</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1.1.5 工作温度范围至少满足 -59C~ 50℃℃，且从室温环境下进入-209℃ 环境后，至少能工作 60 分钟e</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1.1.6 工作湿度范围至少满足5% ~ 95% 非冷凝。p</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1.1.7 工作海拔高度(大气压力)范围:-381m~ +4575m(57.0kPa ~ 106.2 kPa)</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1.2.除颤性能。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1.2.1 采用双相波技术，双相指数截断(BTE)波形，波形参数可根据病人阻抗进行:自动补偿。</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1.2.2 输出能量:成人最大能量可支持 360Je</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1.2.3 从开机到 200J 放电准备就绪用时&lt;7se</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1.3.除颤电极片。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1.3.1 类型:提供与机器配套的电极片，要有明显的指示粘贴部位标记，防止粘贴错误，粘贴无效时有语音提示。备用状态时电极片不可裸露，取用 AED 过程中不得散落。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1.3.2 有效期:出厂5年。</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1.3.3 在待机状态，电极片与主机预先连接，节省了开机后插入电极片步骤，提高抢救效率。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1.3.4 电极片上具有电极片粘贴方式指示图。1.3.5 具有电极片有效期自检功能和电极片过期提示。</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1.3.6 可自动识别成人、小儿电极片，并根据电极片类型自动选择对应的除颤能量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1.3.7 提供智能语音播报。设备根据急救人员响应速度，智能提示急救人员除去病人的衣物、粘贴电极片。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1.4.电池。</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1.4.1 适合环境下，电池待机寿命不少于5年。</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1.4.2 至少可支持 300 次 200J 除颤治疗或 200 次 360J 除颤治疗。</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1.4.3 可检测电池低电量并给出报警提示，低电量报警后至少还可持续 30 分钟工作时间和至少 10 次 200J 除颤充放电。</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1.5.操作。</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1.5.1 设备能够根据环境噪音强度自动调节语音播放音量，适应急救现场嘈杂环境下使用。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1.5.2 提供中英文双语支持，可-键快速切换中英文，符合公共领域使用要求。</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1.5.3 支持成人/小儿患者类型快速一键切换，可根据病人类型自动切换提示信息除颤能量和 CPR 按压模式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1.5.4 CPR 按压模式支持配置 30:2、15:2 和仅按压模式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1.5.5 在 CPR 仅按压过程中持续提供操作指导和剩余按压次数提示。</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1.6.数据管理。</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1.6.1 数据传输:主机设备支持内置 4G 无线数据传输功能，可将自检数据无线传输到远程 AED 管理平台，无需人工巡检、降低运维成本。</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1.6.2 存储容量:设备的内部存储容量不小于 1GB，可存储不少于 1000 份自检报告</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1.6.3 具备录音功能，可保存 60 分钟抢救现场录音。</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1.6.4 数据存储:可存储 ECG 波形数据、事件数据、录音数据、急救数据(须有急救时间、CPR 持续时间、放电次数等要素)、录音数据等。</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1.6.5 支持 USB 接口，可通过外部 USB 闪存设备导出抢救记录数据。</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1.7设备维护与自检，</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1.7.1 设备支持用户自检和设备自检功能。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1.7.2 支持每日、每周、每月、每季度的设备自检。</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1.7.3 提供设备状态指示灯:根据自检结果，红灯/绿灯显示设备状态。</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1.7.4 支持设备使用时实时自检和开机自检，检测主控模块、治疗块、电源模块的状态。</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1.8 配置及相关要求:</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1.8.1 配置清单:自动体外除颤器、一次性免维护不可充电电池、一次性电极片、用户手册、快速操作指南等。”</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1.9、AED智能管理系统，</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1.9.1 系统功能:支持对所安装的 AED 信息维护、性能状况适时监控等功能，包括为AED 设备信息维护、AED 监控(自检、定位、报警、预警、电子围栏)、维护日志、限管理、急救人员管理、急救实时反馈等功能。提供地图显示模式，能将上述信息在AED 地图上显示状态。</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1.9.2 系统反馈功能:设备运行状态显示，根据自检结果，正常/故障显示设备状态，故障时发出报警信息并发送消息到设备管理者;具有急救事件实时反馈功能，设备一旦开机用于抢救病人即刻反馈;急救事件发生时，系统发送信息至设备绑定管理者或急救员，并自动显示所发生地位置信息。</w:t>
            </w:r>
          </w:p>
          <w:p>
            <w:pPr>
              <w:jc w:val="left"/>
              <w:rPr>
                <w:rFonts w:hint="eastAsia" w:ascii="宋体" w:hAnsi="宋体" w:eastAsia="宋体" w:cs="宋体"/>
                <w:kern w:val="0"/>
                <w:sz w:val="21"/>
                <w:szCs w:val="21"/>
              </w:rPr>
            </w:pPr>
            <w:r>
              <w:rPr>
                <w:rFonts w:hint="eastAsia" w:ascii="宋体" w:hAnsi="宋体" w:eastAsia="宋体" w:cs="宋体"/>
                <w:sz w:val="21"/>
                <w:szCs w:val="21"/>
              </w:rPr>
              <w:t>1.9.3</w:t>
            </w:r>
            <w:r>
              <w:rPr>
                <w:rFonts w:hint="eastAsia" w:ascii="宋体" w:hAnsi="宋体" w:eastAsia="宋体" w:cs="宋体"/>
                <w:spacing w:val="-11"/>
                <w:sz w:val="21"/>
                <w:szCs w:val="21"/>
              </w:rPr>
              <w:t xml:space="preserve"> 系统管理：可通过远程管理系统做好监控管理，能将报警信息发送至相关</w:t>
            </w:r>
            <w:r>
              <w:rPr>
                <w:rFonts w:hint="eastAsia" w:ascii="宋体" w:hAnsi="宋体" w:eastAsia="宋体" w:cs="宋体"/>
                <w:sz w:val="21"/>
                <w:szCs w:val="21"/>
              </w:rPr>
              <w:t>（</w:t>
            </w:r>
            <w:r>
              <w:rPr>
                <w:rFonts w:hint="eastAsia" w:ascii="宋体" w:hAnsi="宋体" w:eastAsia="宋体" w:cs="宋体"/>
                <w:spacing w:val="-17"/>
                <w:sz w:val="21"/>
                <w:szCs w:val="21"/>
              </w:rPr>
              <w:t>包</w:t>
            </w:r>
            <w:r>
              <w:rPr>
                <w:rFonts w:hint="eastAsia" w:ascii="宋体" w:hAnsi="宋体" w:eastAsia="宋体" w:cs="宋体"/>
                <w:sz w:val="21"/>
                <w:szCs w:val="21"/>
              </w:rPr>
              <w:t>括采购人\使用方\维护方</w:t>
            </w:r>
            <w:r>
              <w:rPr>
                <w:rFonts w:hint="eastAsia" w:ascii="宋体" w:hAnsi="宋体" w:eastAsia="宋体" w:cs="宋体"/>
                <w:spacing w:val="-48"/>
                <w:sz w:val="21"/>
                <w:szCs w:val="21"/>
              </w:rPr>
              <w:t>）</w:t>
            </w:r>
            <w:r>
              <w:rPr>
                <w:rFonts w:hint="eastAsia" w:ascii="宋体" w:hAnsi="宋体" w:eastAsia="宋体" w:cs="宋体"/>
                <w:spacing w:val="-9"/>
                <w:sz w:val="21"/>
                <w:szCs w:val="21"/>
              </w:rPr>
              <w:t xml:space="preserve">管理人员并在 </w:t>
            </w:r>
            <w:r>
              <w:rPr>
                <w:rFonts w:hint="eastAsia" w:ascii="宋体" w:hAnsi="宋体" w:eastAsia="宋体" w:cs="宋体"/>
                <w:sz w:val="21"/>
                <w:szCs w:val="21"/>
              </w:rPr>
              <w:t>AED</w:t>
            </w:r>
            <w:r>
              <w:rPr>
                <w:rFonts w:hint="eastAsia" w:ascii="宋体" w:hAnsi="宋体" w:eastAsia="宋体" w:cs="宋体"/>
                <w:spacing w:val="-12"/>
                <w:sz w:val="21"/>
                <w:szCs w:val="21"/>
              </w:rPr>
              <w:t xml:space="preserve"> 地图上显示状态；并根据采购方要求提</w:t>
            </w:r>
            <w:r>
              <w:rPr>
                <w:rFonts w:hint="eastAsia" w:ascii="宋体" w:hAnsi="宋体" w:eastAsia="宋体" w:cs="宋体"/>
                <w:spacing w:val="-1"/>
                <w:sz w:val="21"/>
                <w:szCs w:val="21"/>
              </w:rPr>
              <w:t>供采购人独立的授权管理账号</w:t>
            </w:r>
            <w:r>
              <w:rPr>
                <w:rFonts w:hint="eastAsia" w:ascii="宋体" w:hAnsi="宋体" w:eastAsia="宋体" w:cs="宋体"/>
                <w:sz w:val="21"/>
                <w:szCs w:val="21"/>
              </w:rPr>
              <w:t>（PC</w:t>
            </w:r>
            <w:r>
              <w:rPr>
                <w:rFonts w:hint="eastAsia" w:ascii="宋体" w:hAnsi="宋体" w:eastAsia="宋体" w:cs="宋体"/>
                <w:spacing w:val="-30"/>
                <w:sz w:val="21"/>
                <w:szCs w:val="21"/>
              </w:rPr>
              <w:t xml:space="preserve"> </w:t>
            </w:r>
            <w:r>
              <w:rPr>
                <w:rFonts w:hint="eastAsia" w:ascii="宋体" w:hAnsi="宋体" w:eastAsia="宋体" w:cs="宋体"/>
                <w:kern w:val="0"/>
                <w:sz w:val="21"/>
                <w:szCs w:val="21"/>
              </w:rPr>
              <w:t>端），开放管理权限，支持采购人随时随地自行监</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管查看，通过分级授权和权限管理实现统一在线管理。</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1.10：备注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1.10.1每台机器配备一个立式柜，质保5年，尺寸：1500mm×360mm×150mm</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材质：优质冷轧板，厚度1.2mm, PVC可视窗，喷塑防锈漆，立柜印制校方全称。</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1.10.2需提供厂家授权书。</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1.10.3需跟舟山市红十字布置的AED管理系统同步接轨。</w:t>
            </w:r>
          </w:p>
          <w:p>
            <w:pPr>
              <w:jc w:val="left"/>
              <w:rPr>
                <w:rFonts w:hint="eastAsia" w:ascii="宋体" w:hAnsi="宋体" w:eastAsia="宋体" w:cs="宋体"/>
                <w:spacing w:val="-6"/>
                <w:sz w:val="21"/>
                <w:szCs w:val="21"/>
              </w:rPr>
            </w:pPr>
            <w:r>
              <w:rPr>
                <w:rFonts w:hint="eastAsia" w:ascii="宋体" w:hAnsi="宋体" w:eastAsia="宋体" w:cs="宋体"/>
                <w:kern w:val="0"/>
                <w:sz w:val="21"/>
                <w:szCs w:val="21"/>
              </w:rPr>
              <w:t>1.10.4五年后免费更换一次电池，如电极片使用，免费更换。</w:t>
            </w:r>
          </w:p>
        </w:tc>
        <w:tc>
          <w:tcPr>
            <w:tcW w:w="1276" w:type="dxa"/>
            <w:tcBorders>
              <w:tl2br w:val="nil"/>
              <w:tr2bl w:val="nil"/>
            </w:tcBorders>
            <w:vAlign w:val="center"/>
          </w:tcPr>
          <w:p>
            <w:pPr>
              <w:rPr>
                <w:rFonts w:ascii="仿宋" w:hAnsi="仿宋" w:eastAsia="仿宋" w:cs="仿宋"/>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64" w:hRule="atLeast"/>
        </w:trPr>
        <w:tc>
          <w:tcPr>
            <w:tcW w:w="767" w:type="dxa"/>
            <w:tcBorders>
              <w:tl2br w:val="nil"/>
              <w:tr2bl w:val="nil"/>
            </w:tcBorders>
            <w:vAlign w:val="center"/>
          </w:tcPr>
          <w:p>
            <w:pPr>
              <w:jc w:val="center"/>
              <w:rPr>
                <w:rFonts w:ascii="仿宋" w:hAnsi="仿宋" w:eastAsia="仿宋" w:cs="仿宋"/>
                <w:kern w:val="0"/>
                <w:sz w:val="24"/>
                <w:szCs w:val="24"/>
              </w:rPr>
            </w:pPr>
            <w:r>
              <w:rPr>
                <w:rFonts w:hint="eastAsia" w:ascii="Times New Roman" w:hAnsi="Times New Roman" w:eastAsia="宋体" w:cs="Times New Roman"/>
                <w:kern w:val="0"/>
                <w:szCs w:val="21"/>
              </w:rPr>
              <w:t>（二）</w:t>
            </w:r>
          </w:p>
        </w:tc>
        <w:tc>
          <w:tcPr>
            <w:tcW w:w="780" w:type="dxa"/>
            <w:tcBorders>
              <w:tl2br w:val="nil"/>
              <w:tr2bl w:val="nil"/>
            </w:tcBorders>
            <w:vAlign w:val="center"/>
          </w:tcPr>
          <w:p>
            <w:pPr>
              <w:rPr>
                <w:rFonts w:ascii="仿宋" w:hAnsi="仿宋" w:eastAsia="仿宋" w:cs="仿宋"/>
                <w:kern w:val="0"/>
                <w:sz w:val="24"/>
                <w:szCs w:val="24"/>
              </w:rPr>
            </w:pPr>
            <w:r>
              <w:rPr>
                <w:rFonts w:hint="eastAsia" w:ascii="仿宋" w:hAnsi="仿宋" w:eastAsia="仿宋" w:cs="仿宋"/>
                <w:kern w:val="0"/>
                <w:sz w:val="24"/>
                <w:szCs w:val="24"/>
              </w:rPr>
              <w:t>AED培训机</w:t>
            </w:r>
          </w:p>
        </w:tc>
        <w:tc>
          <w:tcPr>
            <w:tcW w:w="6225" w:type="dxa"/>
            <w:tcBorders>
              <w:tl2br w:val="nil"/>
              <w:tr2bl w:val="nil"/>
            </w:tcBorders>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1.商品组成：AED培训机</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 主机物理规格/性能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1.1整机重量（含电池）≤1.4Kg</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1.2尺寸≤21.0 cm x 28.6 cm x 7.8 cm</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1.3设备具备便携把手，具备高便携性</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2. 电极片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2.1支持成人小儿电极片使用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2.2电极片上具有电极片粘贴方式示意图</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2.3电极片可重复使用、可更换，要求线缆不换，仅仅换电极片，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节约用户成本</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3. 电池</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3.1电池供电，DC12V  </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3.2 可适配各品牌5号电池</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4 操作</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4.1提供中英文双语语音提示，可一键快速切换中英文</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4.2支持成人/小儿患者类型快速切换</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4.3支持开盖开机</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 遥控器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5.1通过无线红外线方式与主机之间传输指令</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5.2电池供电， DC3V</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5.3可适配各品牌7号电池</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5.4按钮选择功能须具有模拟：电极片接好模式、建议电击模式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（可电击节律）、电极片未接好模式、无电击模式（正常节律）</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等功能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5.5可遥控训练机开始/停止</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5.6 可近距离遥控多台培训机</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 仿真内容</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6.1培训机应仿制真正除颤仪主机、显示窗口与真正AED的外型</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、尺寸操作方法一致</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6.2由遥控器控制，具有6种基本训练场景及4种可选的模拟训</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练模式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6.3语音提示提供高、中、低、静音音量设置</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6.4培训机本身没有电流输出，但可模拟真正AED的各项操作，</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并可根据客户要求调节成多种急救过程，供培训使用</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6.5有电极片是否贴好的显示，由遥控器控制模拟贴好或没贴好</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的状态</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6.6训练机可设置CPR模式及节奏音：30:2、15:2</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6.7同时支持半自动、全自动两种放电模式</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6.8训练机另外配送相应数量电极片、链接导线。</w:t>
            </w:r>
          </w:p>
          <w:p>
            <w:pPr>
              <w:jc w:val="left"/>
              <w:rPr>
                <w:rFonts w:hint="eastAsia" w:ascii="宋体" w:hAnsi="宋体" w:eastAsia="宋体" w:cs="宋体"/>
                <w:kern w:val="0"/>
                <w:sz w:val="21"/>
                <w:szCs w:val="21"/>
              </w:rPr>
            </w:pPr>
            <w:r>
              <w:rPr>
                <w:rFonts w:hint="eastAsia" w:ascii="宋体" w:hAnsi="宋体" w:eastAsia="宋体" w:cs="宋体"/>
                <w:kern w:val="0"/>
                <w:sz w:val="21"/>
                <w:szCs w:val="21"/>
              </w:rPr>
              <w:t>6.9每台AED立柜配备一套急救包。</w:t>
            </w:r>
          </w:p>
        </w:tc>
        <w:tc>
          <w:tcPr>
            <w:tcW w:w="1276" w:type="dxa"/>
            <w:tcBorders>
              <w:tl2br w:val="nil"/>
              <w:tr2bl w:val="nil"/>
            </w:tcBorders>
            <w:vAlign w:val="center"/>
          </w:tcPr>
          <w:p>
            <w:pPr>
              <w:rPr>
                <w:rFonts w:ascii="仿宋" w:hAnsi="仿宋" w:eastAsia="仿宋" w:cs="仿宋"/>
                <w:kern w:val="0"/>
                <w:sz w:val="24"/>
                <w:szCs w:val="24"/>
              </w:rPr>
            </w:pPr>
          </w:p>
        </w:tc>
      </w:tr>
    </w:tbl>
    <w:p>
      <w:pPr>
        <w:pStyle w:val="13"/>
        <w:numPr>
          <w:ilvl w:val="0"/>
          <w:numId w:val="2"/>
        </w:numPr>
        <w:spacing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本采购项目属交钥匙工程项目，供应商报价含货物、运输（含装卸和吊装）、安装、调试培训等全部费用，采购方不再额外支付其他费用。</w:t>
      </w:r>
    </w:p>
    <w:p>
      <w:pPr>
        <w:numPr>
          <w:ilvl w:val="0"/>
          <w:numId w:val="3"/>
        </w:numPr>
        <w:spacing w:line="360" w:lineRule="auto"/>
        <w:ind w:firstLine="482" w:firstLineChars="200"/>
      </w:pPr>
      <w:r>
        <w:rPr>
          <w:rFonts w:hint="eastAsia" w:ascii="宋体" w:hAnsi="宋体" w:cs="宋体"/>
          <w:b/>
          <w:bCs/>
          <w:kern w:val="0"/>
          <w:sz w:val="24"/>
          <w:szCs w:val="24"/>
        </w:rPr>
        <w:t>质量保证期（或保修期）服务</w:t>
      </w:r>
      <w:r>
        <w:rPr>
          <w:rFonts w:hint="eastAsia" w:ascii="宋体" w:hAnsi="宋体" w:cs="宋体"/>
          <w:kern w:val="0"/>
          <w:sz w:val="24"/>
          <w:szCs w:val="24"/>
        </w:rPr>
        <w:t>：</w:t>
      </w:r>
      <w:r>
        <w:rPr>
          <w:rFonts w:hint="eastAsia"/>
        </w:rPr>
        <w:t>自合同签订生效，货物（或软件或服务）安装调试完毕并经甲方</w:t>
      </w:r>
      <w:r>
        <w:rPr>
          <w:rFonts w:hint="eastAsia"/>
          <w:color w:val="auto"/>
        </w:rPr>
        <w:t>验收合格之日起免费质保</w:t>
      </w:r>
      <w:r>
        <w:rPr>
          <w:rFonts w:hint="eastAsia"/>
          <w:color w:val="auto"/>
          <w:u w:val="single"/>
        </w:rPr>
        <w:t xml:space="preserve"> 10</w:t>
      </w:r>
      <w:r>
        <w:rPr>
          <w:rFonts w:hint="eastAsia"/>
          <w:color w:val="auto"/>
        </w:rPr>
        <w:t>年，质保期内上门对损坏的货物（或软件）进行安装、升级、更换、调试，包括配件费、材料费、软件升级费、人工费等全部免费。质保期内被免费更换的零部件质量保证期再延续</w:t>
      </w:r>
      <w:r>
        <w:rPr>
          <w:rFonts w:hint="eastAsia"/>
          <w:color w:val="auto"/>
          <w:u w:val="single"/>
        </w:rPr>
        <w:t xml:space="preserve"> 3 </w:t>
      </w:r>
      <w:r>
        <w:rPr>
          <w:rFonts w:hint="eastAsia"/>
          <w:color w:val="auto"/>
        </w:rPr>
        <w:t>年。服务响应时间2小时以内，维修人员需在接到维修电话后24小时内到达仪器现场，一般问题应在48小时内解决。</w:t>
      </w:r>
      <w:r>
        <w:rPr>
          <w:rFonts w:hint="eastAsia"/>
        </w:rPr>
        <w:t>重大问题或其它无法迅速解决的问题应在7天内解决或提出明确解决方案，并提供不间断的服务直到商品正常运行。</w:t>
      </w:r>
    </w:p>
    <w:p>
      <w:pPr>
        <w:pStyle w:val="13"/>
        <w:numPr>
          <w:ilvl w:val="0"/>
          <w:numId w:val="2"/>
        </w:numPr>
        <w:spacing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交付和安装</w:t>
      </w:r>
      <w:r>
        <w:rPr>
          <w:rFonts w:hint="eastAsia"/>
          <w:color w:val="auto"/>
        </w:rPr>
        <w:t>时间为合同签订</w:t>
      </w:r>
      <w:r>
        <w:rPr>
          <w:rFonts w:hint="eastAsia"/>
          <w:color w:val="auto"/>
          <w:u w:val="single"/>
        </w:rPr>
        <w:t xml:space="preserve"> </w:t>
      </w:r>
      <w:r>
        <w:rPr>
          <w:rFonts w:hint="eastAsia"/>
          <w:color w:val="auto"/>
          <w:u w:val="single"/>
          <w:lang w:val="en-US" w:eastAsia="zh-CN"/>
        </w:rPr>
        <w:t>10</w:t>
      </w:r>
      <w:r>
        <w:rPr>
          <w:rFonts w:hint="eastAsia"/>
          <w:color w:val="auto"/>
          <w:u w:val="single"/>
        </w:rPr>
        <w:t xml:space="preserve"> </w:t>
      </w:r>
      <w:r>
        <w:rPr>
          <w:rFonts w:hint="eastAsia"/>
          <w:color w:val="auto"/>
        </w:rPr>
        <w:t>日之内。</w:t>
      </w:r>
    </w:p>
    <w:p>
      <w:pPr>
        <w:pStyle w:val="13"/>
        <w:numPr>
          <w:ilvl w:val="0"/>
          <w:numId w:val="2"/>
        </w:numPr>
        <w:spacing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rPr>
          <w:color w:val="FF0000"/>
        </w:rPr>
      </w:pPr>
      <w:r>
        <w:rPr>
          <w:rFonts w:hint="eastAsia"/>
        </w:rPr>
        <w:t>预算金额在10万元以内的采购项目，在项目验收合格后一次性全额支付货款。预算金额在10万元（含）以上的采购项目，项目验收合格后，货款一次性全额支付给供货方，但供货方需在合同签订5日内向采购方支付合同金额的5%作为质量保证金，保证金在质保期结束无息退回。</w:t>
      </w:r>
    </w:p>
    <w:p>
      <w:pPr>
        <w:pStyle w:val="13"/>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13"/>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r>
        <w:rPr>
          <w:rFonts w:hint="eastAsia"/>
          <w:u w:val="single"/>
        </w:rPr>
        <w:t xml:space="preserve">                                                                                    </w:t>
      </w:r>
    </w:p>
    <w:p>
      <w:pPr>
        <w:pStyle w:val="3"/>
        <w:rPr>
          <w:u w:val="single"/>
        </w:rPr>
      </w:pPr>
      <w:r>
        <w:rPr>
          <w:rFonts w:hint="eastAsia"/>
          <w:u w:val="single"/>
        </w:rPr>
        <w:t xml:space="preserve">             </w:t>
      </w:r>
      <w:r>
        <w:rPr>
          <w:rFonts w:hint="eastAsia"/>
          <w:u w:val="single"/>
          <w:lang w:val="en-US" w:eastAsia="zh-CN"/>
        </w:rPr>
        <w:t xml:space="preserve">  </w:t>
      </w:r>
      <w:r>
        <w:rPr>
          <w:rFonts w:hint="eastAsia"/>
          <w:u w:val="single"/>
        </w:rPr>
        <w:t xml:space="preserve">                                                                        </w:t>
      </w:r>
    </w:p>
    <w:p>
      <w:pPr>
        <w:pStyle w:val="3"/>
        <w:rPr>
          <w:u w:val="single"/>
        </w:rPr>
      </w:pPr>
      <w:r>
        <w:rPr>
          <w:rFonts w:hint="eastAsia"/>
          <w:u w:val="single"/>
        </w:rPr>
        <w:t xml:space="preserve">                                                                                    </w:t>
      </w:r>
    </w:p>
    <w:p>
      <w:pPr>
        <w:pStyle w:val="13"/>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u w:val="none"/>
        </w:rPr>
        <w:t>“</w:t>
      </w:r>
      <w:r>
        <w:rPr>
          <w:rFonts w:hint="eastAsia" w:ascii="宋体" w:hAnsi="宋体" w:eastAsia="宋体" w:cs="Times New Roman"/>
          <w:kern w:val="0"/>
          <w:sz w:val="20"/>
          <w:szCs w:val="21"/>
          <w:u w:val="none"/>
        </w:rPr>
        <w:t>▲</w:t>
      </w:r>
      <w:r>
        <w:rPr>
          <w:rFonts w:hint="eastAsia"/>
          <w:color w:val="FF0000"/>
          <w:u w:val="none"/>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color w:val="FF0000"/>
        </w:rPr>
      </w:pPr>
      <w:r>
        <w:rPr>
          <w:rFonts w:hint="eastAsia"/>
        </w:rPr>
        <w:t>4．</w:t>
      </w:r>
      <w:r>
        <w:rPr>
          <w:rFonts w:hint="eastAsia"/>
          <w:color w:val="auto"/>
          <w:u w:val="single"/>
          <w:lang w:val="en-US" w:eastAsia="zh-CN"/>
        </w:rPr>
        <w:t>报价产品的彩页</w:t>
      </w:r>
      <w:r>
        <w:rPr>
          <w:rFonts w:hint="eastAsia"/>
          <w:color w:val="FF0000"/>
          <w:u w:val="single"/>
          <w:lang w:val="en-US" w:eastAsia="zh-CN"/>
        </w:rPr>
        <w:t>（彩页需有图片和与上述技术要求对应的相关参数，并加盖报价企业公章）</w:t>
      </w:r>
      <w:r>
        <w:rPr>
          <w:rFonts w:hint="eastAsia"/>
          <w:u w:val="single"/>
        </w:rPr>
        <w:t xml:space="preserve">  </w:t>
      </w:r>
      <w:r>
        <w:rPr>
          <w:rFonts w:hint="eastAsia"/>
          <w:color w:val="FF0000"/>
        </w:rPr>
        <w:t>附件特别说明：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w:t>
      </w:r>
      <w:r>
        <w:rPr>
          <w:rFonts w:hint="eastAsia"/>
          <w:lang w:val="en-US" w:eastAsia="zh-CN"/>
        </w:rPr>
        <w:t>清单</w:t>
      </w:r>
      <w:r>
        <w:rPr>
          <w:rFonts w:hint="eastAsia"/>
        </w:rPr>
        <w:t>中注明</w:t>
      </w:r>
      <w:r>
        <w:rPr>
          <w:rFonts w:hint="eastAsia"/>
          <w:lang w:val="en-US" w:eastAsia="zh-CN"/>
        </w:rPr>
        <w:t>附加的</w:t>
      </w:r>
      <w:r>
        <w:rPr>
          <w:rFonts w:hint="eastAsia"/>
        </w:rPr>
        <w:t>附件</w:t>
      </w:r>
      <w:r>
        <w:rPr>
          <w:rFonts w:hint="eastAsia"/>
          <w:lang w:val="en-US" w:eastAsia="zh-CN"/>
        </w:rPr>
        <w:t>具体</w:t>
      </w:r>
      <w:r>
        <w:rPr>
          <w:rFonts w:hint="eastAsia"/>
        </w:rPr>
        <w:t>名称，并在</w:t>
      </w:r>
      <w:r>
        <w:rPr>
          <w:rFonts w:hint="eastAsia"/>
          <w:lang w:val="en-US" w:eastAsia="zh-CN"/>
        </w:rPr>
        <w:t>系统</w:t>
      </w:r>
      <w:r>
        <w:rPr>
          <w:rFonts w:hint="eastAsia"/>
        </w:rPr>
        <w:t>报价时将</w:t>
      </w:r>
      <w:r>
        <w:rPr>
          <w:rFonts w:hint="eastAsia"/>
          <w:lang w:val="en-US" w:eastAsia="zh-CN"/>
        </w:rPr>
        <w:t>以上</w:t>
      </w:r>
      <w:r>
        <w:rPr>
          <w:rFonts w:hint="eastAsia"/>
        </w:rPr>
        <w:t>附件</w:t>
      </w:r>
      <w:r>
        <w:t>一并</w:t>
      </w:r>
      <w:r>
        <w:rPr>
          <w:rFonts w:hint="eastAsia"/>
        </w:rPr>
        <w:t>上传，否则视为报价无效。</w:t>
      </w:r>
    </w:p>
    <w:p>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rPr>
        <w:t>（2）文件要求的附件材料若无范本，格式可按要求自拟。</w:t>
      </w:r>
    </w:p>
    <w:p>
      <w:pPr>
        <w:keepNext w:val="0"/>
        <w:keepLines w:val="0"/>
        <w:pageBreakBefore w:val="0"/>
        <w:widowControl w:val="0"/>
        <w:kinsoku/>
        <w:wordWrap/>
        <w:overflowPunct/>
        <w:topLinePunct w:val="0"/>
        <w:autoSpaceDE/>
        <w:autoSpaceDN/>
        <w:bidi w:val="0"/>
        <w:adjustRightInd/>
        <w:snapToGrid/>
        <w:spacing w:line="240" w:lineRule="auto"/>
        <w:textAlignment w:val="auto"/>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我公司在参加</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b/>
          <w:sz w:val="24"/>
          <w:szCs w:val="24"/>
          <w:u w:val="single"/>
        </w:rPr>
        <w:t>xxxxxxxxxxxxxxxx</w:t>
      </w:r>
      <w:r>
        <w:rPr>
          <w:rFonts w:hint="eastAsia" w:asciiTheme="minorEastAsia" w:hAnsiTheme="minorEastAsia"/>
          <w:sz w:val="24"/>
          <w:szCs w:val="24"/>
          <w:u w:val="single"/>
        </w:rPr>
        <w:t>（完整项目</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项目的政采云</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采购活动中，郑重承诺如下：</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承诺遵守《中华人民共和国招标投标法》《中华人民共和国政府采购法》等法律法规及浙江海洋大学规章制度。</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完全接受</w:t>
      </w:r>
      <w:r>
        <w:rPr>
          <w:rFonts w:asciiTheme="minorEastAsia" w:hAnsiTheme="minorEastAsia"/>
          <w:sz w:val="24"/>
          <w:szCs w:val="24"/>
        </w:rPr>
        <w:t>和满足本项目采购文件中规定的实质性要求</w:t>
      </w:r>
      <w:r>
        <w:rPr>
          <w:rFonts w:hint="eastAsia" w:asciiTheme="minorEastAsia" w:hAnsiTheme="minorEastAsia"/>
          <w:sz w:val="24"/>
          <w:szCs w:val="24"/>
        </w:rPr>
        <w:t>。</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.我方承诺在本次</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活动，</w:t>
      </w:r>
      <w:r>
        <w:rPr>
          <w:rFonts w:asciiTheme="minorEastAsia" w:hAnsiTheme="minorEastAsia"/>
          <w:sz w:val="24"/>
          <w:szCs w:val="24"/>
        </w:rPr>
        <w:t>不存在</w:t>
      </w:r>
      <w:r>
        <w:rPr>
          <w:rFonts w:hint="eastAsia" w:asciiTheme="minorEastAsia" w:hAnsiTheme="minorEastAsia"/>
          <w:sz w:val="24"/>
          <w:szCs w:val="24"/>
        </w:rPr>
        <w:t>以下情况：</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和其他供应商</w:t>
      </w:r>
      <w:r>
        <w:rPr>
          <w:rFonts w:hint="eastAsia" w:asciiTheme="minorEastAsia" w:hAnsiTheme="minorEastAsia"/>
          <w:sz w:val="24"/>
          <w:szCs w:val="24"/>
        </w:rPr>
        <w:t>存</w:t>
      </w:r>
      <w:r>
        <w:rPr>
          <w:rFonts w:asciiTheme="minorEastAsia" w:hAnsiTheme="minorEastAsia"/>
          <w:sz w:val="24"/>
          <w:szCs w:val="24"/>
        </w:rPr>
        <w:t>在同一人或者直接控股、管理、利益</w:t>
      </w:r>
      <w:r>
        <w:rPr>
          <w:rFonts w:hint="eastAsia" w:asciiTheme="minorEastAsia" w:hAnsiTheme="minorEastAsia"/>
          <w:sz w:val="24"/>
          <w:szCs w:val="24"/>
        </w:rPr>
        <w:t>等</w:t>
      </w:r>
      <w:r>
        <w:rPr>
          <w:rFonts w:asciiTheme="minorEastAsia" w:hAnsiTheme="minorEastAsia"/>
          <w:sz w:val="24"/>
          <w:szCs w:val="24"/>
        </w:rPr>
        <w:t>有关联的</w:t>
      </w:r>
      <w:r>
        <w:rPr>
          <w:rFonts w:hint="eastAsia" w:asciiTheme="minorEastAsia" w:hAnsiTheme="minorEastAsia"/>
          <w:sz w:val="24"/>
          <w:szCs w:val="24"/>
        </w:rPr>
        <w:t>，</w:t>
      </w:r>
      <w:r>
        <w:rPr>
          <w:rFonts w:asciiTheme="minorEastAsia" w:hAnsiTheme="minorEastAsia"/>
          <w:sz w:val="24"/>
          <w:szCs w:val="24"/>
        </w:rPr>
        <w:t>其他供应商参与同一合同项下的政府采购活动的行为。</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若经贵方查出有上述情况，立即取消我方</w:t>
      </w:r>
      <w:r>
        <w:rPr>
          <w:rFonts w:asciiTheme="minorEastAsia" w:hAnsiTheme="minorEastAsia"/>
          <w:sz w:val="24"/>
          <w:szCs w:val="24"/>
        </w:rPr>
        <w:t>竞价（</w:t>
      </w:r>
      <w:r>
        <w:rPr>
          <w:rFonts w:hint="eastAsia" w:asciiTheme="minorEastAsia" w:hAnsiTheme="minorEastAsia"/>
          <w:sz w:val="24"/>
          <w:szCs w:val="24"/>
        </w:rPr>
        <w:t>询价</w:t>
      </w:r>
      <w:r>
        <w:rPr>
          <w:rFonts w:asciiTheme="minorEastAsia" w:hAnsiTheme="minorEastAsia"/>
          <w:sz w:val="24"/>
          <w:szCs w:val="24"/>
        </w:rPr>
        <w:t>）</w:t>
      </w:r>
      <w:r>
        <w:rPr>
          <w:rFonts w:hint="eastAsia" w:asciiTheme="minorEastAsia" w:hAnsiTheme="minorEastAsia"/>
          <w:sz w:val="24"/>
          <w:szCs w:val="24"/>
        </w:rPr>
        <w:t>资格并承担相应的法律职责，自愿同意在此后一年内不参与学校的采购活动。</w:t>
      </w:r>
    </w:p>
    <w:p>
      <w:pPr>
        <w:pStyle w:val="3"/>
        <w:widowControl/>
        <w:spacing w:line="312" w:lineRule="auto"/>
        <w:ind w:firstLine="480" w:firstLineChars="200"/>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Theme="minorEastAsia" w:hAnsiTheme="minorEastAsia"/>
          <w:b/>
          <w:color w:val="FF0000"/>
          <w:sz w:val="24"/>
          <w:szCs w:val="24"/>
        </w:rPr>
      </w:pPr>
      <w:r>
        <w:rPr>
          <w:rFonts w:hint="eastAsia" w:asciiTheme="minorEastAsia" w:hAnsiTheme="minorEastAsia"/>
          <w:b/>
          <w:color w:val="FF0000"/>
          <w:sz w:val="24"/>
          <w:szCs w:val="24"/>
        </w:rPr>
        <w:t>我方保证本项目提交</w:t>
      </w:r>
      <w:r>
        <w:rPr>
          <w:rFonts w:asciiTheme="minorEastAsia" w:hAnsiTheme="minorEastAsia"/>
          <w:b/>
          <w:color w:val="FF0000"/>
          <w:sz w:val="24"/>
          <w:szCs w:val="24"/>
        </w:rPr>
        <w:t>的承诺内容真实</w:t>
      </w:r>
      <w:r>
        <w:rPr>
          <w:rFonts w:hint="eastAsia" w:asciiTheme="minorEastAsia" w:hAnsiTheme="minorEastAsia"/>
          <w:b/>
          <w:color w:val="FF0000"/>
          <w:sz w:val="24"/>
          <w:szCs w:val="24"/>
        </w:rPr>
        <w:t>可靠，如因存在虚假响应、</w:t>
      </w:r>
      <w:r>
        <w:rPr>
          <w:rFonts w:asciiTheme="minorEastAsia" w:hAnsiTheme="minorEastAsia"/>
          <w:b/>
          <w:color w:val="FF0000"/>
          <w:sz w:val="24"/>
          <w:szCs w:val="24"/>
        </w:rPr>
        <w:t>提供虚假材料</w:t>
      </w:r>
      <w:r>
        <w:rPr>
          <w:rFonts w:hint="eastAsia" w:asciiTheme="minorEastAsia" w:hAnsiTheme="minorEastAsia"/>
          <w:b/>
          <w:color w:val="FF0000"/>
          <w:sz w:val="24"/>
          <w:szCs w:val="24"/>
        </w:rPr>
        <w:t>等</w:t>
      </w:r>
      <w:r>
        <w:rPr>
          <w:rFonts w:asciiTheme="minorEastAsia" w:hAnsiTheme="minorEastAsia"/>
          <w:b/>
          <w:color w:val="FF0000"/>
          <w:sz w:val="24"/>
          <w:szCs w:val="24"/>
        </w:rPr>
        <w:t>恶意</w:t>
      </w:r>
      <w:r>
        <w:rPr>
          <w:rFonts w:hint="eastAsia" w:asciiTheme="minorEastAsia" w:hAnsiTheme="minorEastAsia"/>
          <w:b/>
          <w:color w:val="FF0000"/>
          <w:sz w:val="24"/>
          <w:szCs w:val="24"/>
        </w:rPr>
        <w:t>报价的</w:t>
      </w:r>
      <w:r>
        <w:rPr>
          <w:rFonts w:asciiTheme="minorEastAsia" w:hAnsiTheme="minorEastAsia"/>
          <w:b/>
          <w:color w:val="FF0000"/>
          <w:sz w:val="24"/>
          <w:szCs w:val="24"/>
        </w:rPr>
        <w:t>情况，</w:t>
      </w:r>
      <w:r>
        <w:rPr>
          <w:rFonts w:hint="eastAsia" w:asciiTheme="minorEastAsia" w:hAnsiTheme="minorEastAsia"/>
          <w:b/>
          <w:color w:val="FF0000"/>
          <w:sz w:val="24"/>
          <w:szCs w:val="24"/>
        </w:rPr>
        <w:t>或</w:t>
      </w:r>
      <w:r>
        <w:rPr>
          <w:rFonts w:asciiTheme="minorEastAsia" w:hAnsiTheme="minorEastAsia"/>
          <w:b/>
          <w:color w:val="FF0000"/>
          <w:sz w:val="24"/>
          <w:szCs w:val="24"/>
        </w:rPr>
        <w:t>中标后</w:t>
      </w:r>
      <w:r>
        <w:rPr>
          <w:rFonts w:hint="eastAsia" w:asciiTheme="minorEastAsia" w:hAnsiTheme="minorEastAsia"/>
          <w:b/>
          <w:color w:val="FF0000"/>
          <w:sz w:val="24"/>
          <w:szCs w:val="24"/>
        </w:rPr>
        <w:t>却无法</w:t>
      </w:r>
      <w:r>
        <w:rPr>
          <w:rFonts w:asciiTheme="minorEastAsia" w:hAnsiTheme="minorEastAsia"/>
          <w:b/>
          <w:color w:val="FF0000"/>
          <w:sz w:val="24"/>
          <w:szCs w:val="24"/>
        </w:rPr>
        <w:t>履</w:t>
      </w:r>
      <w:r>
        <w:rPr>
          <w:rFonts w:hint="eastAsia" w:asciiTheme="minorEastAsia" w:hAnsiTheme="minorEastAsia"/>
          <w:b/>
          <w:color w:val="FF0000"/>
          <w:sz w:val="24"/>
          <w:szCs w:val="24"/>
        </w:rPr>
        <w:t>行</w:t>
      </w:r>
      <w:r>
        <w:rPr>
          <w:rFonts w:asciiTheme="minorEastAsia" w:hAnsiTheme="minorEastAsia"/>
          <w:b/>
          <w:color w:val="FF0000"/>
          <w:sz w:val="24"/>
          <w:szCs w:val="24"/>
        </w:rPr>
        <w:t>合约</w:t>
      </w:r>
      <w:r>
        <w:rPr>
          <w:rFonts w:hint="eastAsia" w:asciiTheme="minorEastAsia" w:hAnsiTheme="minorEastAsia"/>
          <w:b/>
          <w:color w:val="FF0000"/>
          <w:sz w:val="24"/>
          <w:szCs w:val="24"/>
        </w:rPr>
        <w:t>等情况</w:t>
      </w:r>
      <w:r>
        <w:rPr>
          <w:rFonts w:asciiTheme="minorEastAsia" w:hAnsiTheme="minorEastAsia"/>
          <w:b/>
          <w:color w:val="FF0000"/>
          <w:sz w:val="24"/>
          <w:szCs w:val="24"/>
        </w:rPr>
        <w:t>，愿意承担</w:t>
      </w:r>
      <w:r>
        <w:rPr>
          <w:rFonts w:hint="eastAsia" w:asciiTheme="minorEastAsia" w:hAnsiTheme="minorEastAsia"/>
          <w:b/>
          <w:color w:val="FF0000"/>
          <w:sz w:val="24"/>
          <w:szCs w:val="24"/>
        </w:rPr>
        <w:t>由此引起</w:t>
      </w:r>
      <w:r>
        <w:rPr>
          <w:rFonts w:asciiTheme="minorEastAsia" w:hAnsiTheme="minorEastAsia"/>
          <w:b/>
          <w:color w:val="FF0000"/>
          <w:sz w:val="24"/>
          <w:szCs w:val="24"/>
        </w:rPr>
        <w:t>的一切后果和相应的法律责任。</w:t>
      </w:r>
    </w:p>
    <w:p>
      <w:pPr>
        <w:pStyle w:val="3"/>
        <w:widowControl/>
        <w:spacing w:line="312" w:lineRule="auto"/>
        <w:ind w:firstLine="480" w:firstLineChars="200"/>
        <w:rPr>
          <w:rFonts w:asciiTheme="minorEastAsia" w:hAnsiTheme="minorEastAsia"/>
          <w:sz w:val="24"/>
          <w:szCs w:val="24"/>
        </w:rPr>
      </w:pP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报价人名称： </w:t>
      </w:r>
      <w:r>
        <w:rPr>
          <w:rFonts w:asciiTheme="minorEastAsia" w:hAnsiTheme="minorEastAsia"/>
          <w:sz w:val="24"/>
          <w:szCs w:val="24"/>
        </w:rPr>
        <w:t xml:space="preserve">                                        </w:t>
      </w:r>
      <w:r>
        <w:rPr>
          <w:rFonts w:hint="eastAsia" w:asciiTheme="minorEastAsia" w:hAnsiTheme="minorEastAsia"/>
          <w:sz w:val="24"/>
          <w:szCs w:val="24"/>
        </w:rPr>
        <w:t>（加盖公章）</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 xml:space="preserve">联系人：               </w:t>
      </w:r>
      <w:r>
        <w:rPr>
          <w:rFonts w:asciiTheme="minorEastAsia" w:hAnsiTheme="minorEastAsia"/>
          <w:sz w:val="24"/>
          <w:szCs w:val="24"/>
        </w:rPr>
        <w:t xml:space="preserve">                            </w:t>
      </w:r>
      <w:r>
        <w:rPr>
          <w:rFonts w:hint="eastAsia" w:asciiTheme="minorEastAsia" w:hAnsiTheme="minorEastAsia"/>
          <w:sz w:val="24"/>
          <w:szCs w:val="24"/>
        </w:rPr>
        <w:t xml:space="preserve">  （签    字）</w:t>
      </w:r>
    </w:p>
    <w:p>
      <w:pPr>
        <w:pStyle w:val="3"/>
        <w:widowControl/>
        <w:spacing w:line="312" w:lineRule="auto"/>
        <w:ind w:firstLine="480" w:firstLineChars="200"/>
        <w:rPr>
          <w:rFonts w:asciiTheme="minorEastAsia" w:hAnsiTheme="minorEastAsia"/>
          <w:sz w:val="24"/>
          <w:szCs w:val="24"/>
        </w:rPr>
      </w:pPr>
      <w:r>
        <w:rPr>
          <w:rFonts w:hint="eastAsia" w:asciiTheme="minorEastAsia" w:hAnsiTheme="minorEastAsia"/>
          <w:sz w:val="24"/>
          <w:szCs w:val="24"/>
        </w:rPr>
        <w:t>联系</w:t>
      </w:r>
      <w:r>
        <w:rPr>
          <w:rFonts w:asciiTheme="minorEastAsia" w:hAnsiTheme="minorEastAsia"/>
          <w:sz w:val="24"/>
          <w:szCs w:val="24"/>
        </w:rPr>
        <w:t>电话：</w:t>
      </w:r>
    </w:p>
    <w:p>
      <w:pPr>
        <w:pStyle w:val="3"/>
        <w:widowControl/>
        <w:spacing w:line="312" w:lineRule="auto"/>
        <w:ind w:firstLine="480" w:firstLineChars="200"/>
        <w:jc w:val="right"/>
        <w:rPr>
          <w:rFonts w:asciiTheme="minorEastAsia" w:hAnsiTheme="minorEastAsia"/>
          <w:sz w:val="24"/>
          <w:szCs w:val="24"/>
        </w:rPr>
      </w:pPr>
    </w:p>
    <w:p>
      <w:pPr>
        <w:pStyle w:val="3"/>
        <w:widowControl/>
        <w:spacing w:line="312" w:lineRule="auto"/>
        <w:ind w:firstLine="480" w:firstLineChars="200"/>
        <w:jc w:val="right"/>
        <w:rPr>
          <w:rFonts w:hint="eastAsia" w:asciiTheme="minorEastAsia" w:hAnsiTheme="minorEastAsia"/>
          <w:sz w:val="24"/>
          <w:szCs w:val="24"/>
        </w:rPr>
      </w:pPr>
    </w:p>
    <w:p>
      <w:pPr>
        <w:pStyle w:val="3"/>
        <w:widowControl/>
        <w:spacing w:line="312" w:lineRule="auto"/>
        <w:ind w:firstLine="480" w:firstLineChars="200"/>
        <w:jc w:val="right"/>
        <w:rPr>
          <w:rFonts w:asciiTheme="minorEastAsia" w:hAnsiTheme="minorEastAsia"/>
          <w:sz w:val="24"/>
          <w:szCs w:val="24"/>
        </w:rPr>
      </w:pPr>
      <w:r>
        <w:rPr>
          <w:rFonts w:hint="eastAsia" w:asciiTheme="minorEastAsia" w:hAnsiTheme="minorEastAsia"/>
          <w:sz w:val="24"/>
          <w:szCs w:val="24"/>
        </w:rPr>
        <w:t xml:space="preserve">日  期： </w:t>
      </w:r>
      <w:r>
        <w:rPr>
          <w:rFonts w:asciiTheme="minorEastAsia" w:hAnsiTheme="minorEastAsia"/>
          <w:sz w:val="24"/>
          <w:szCs w:val="24"/>
        </w:rPr>
        <w:t xml:space="preserve">     </w:t>
      </w:r>
      <w:r>
        <w:rPr>
          <w:rFonts w:hint="eastAsia" w:asciiTheme="minorEastAsia" w:hAnsiTheme="minorEastAsia"/>
          <w:sz w:val="24"/>
          <w:szCs w:val="24"/>
        </w:rPr>
        <w:t>年     月     日</w:t>
      </w:r>
    </w:p>
    <w:p/>
    <w:sectPr>
      <w:pgSz w:w="11906" w:h="16838"/>
      <w:pgMar w:top="1440" w:right="1531" w:bottom="1440"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305E0124">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491C440D">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1C4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608F89A"/>
    <w:multiLevelType w:val="singleLevel"/>
    <w:tmpl w:val="6608F89A"/>
    <w:lvl w:ilvl="0" w:tentative="0">
      <w:start w:val="1"/>
      <w:numFmt w:val="decimal"/>
      <w:suff w:val="space"/>
      <w:lvlText w:val="%1."/>
      <w:lvlJc w:val="left"/>
      <w:rPr>
        <w:rFonts w:hint="default"/>
        <w:b/>
        <w:bCs/>
      </w:rPr>
    </w:lvl>
  </w:abstractNum>
  <w:abstractNum w:abstractNumId="2">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zY3YzA5NDFhOTBlOGU5ZDEwNGI5MzgzN2MxNGEifQ=="/>
  </w:docVars>
  <w:rsids>
    <w:rsidRoot w:val="004A7310"/>
    <w:rsid w:val="0000110B"/>
    <w:rsid w:val="000130D4"/>
    <w:rsid w:val="00021A84"/>
    <w:rsid w:val="000224B3"/>
    <w:rsid w:val="000258FA"/>
    <w:rsid w:val="00067697"/>
    <w:rsid w:val="000C04D5"/>
    <w:rsid w:val="000C3974"/>
    <w:rsid w:val="000C40B7"/>
    <w:rsid w:val="00112B35"/>
    <w:rsid w:val="00133083"/>
    <w:rsid w:val="00191B46"/>
    <w:rsid w:val="00196788"/>
    <w:rsid w:val="001B132A"/>
    <w:rsid w:val="001D4572"/>
    <w:rsid w:val="001E3D6F"/>
    <w:rsid w:val="001E5CD4"/>
    <w:rsid w:val="002137B9"/>
    <w:rsid w:val="00224ABF"/>
    <w:rsid w:val="00255607"/>
    <w:rsid w:val="0026340E"/>
    <w:rsid w:val="002B1606"/>
    <w:rsid w:val="002B76CC"/>
    <w:rsid w:val="002D6FFC"/>
    <w:rsid w:val="002E6B8C"/>
    <w:rsid w:val="002F7438"/>
    <w:rsid w:val="00317002"/>
    <w:rsid w:val="00331955"/>
    <w:rsid w:val="00332682"/>
    <w:rsid w:val="003A5A49"/>
    <w:rsid w:val="003B45AD"/>
    <w:rsid w:val="00407D19"/>
    <w:rsid w:val="00414D0B"/>
    <w:rsid w:val="00480129"/>
    <w:rsid w:val="0049070F"/>
    <w:rsid w:val="004A7310"/>
    <w:rsid w:val="004C3B2E"/>
    <w:rsid w:val="004D050C"/>
    <w:rsid w:val="004E7610"/>
    <w:rsid w:val="004F3694"/>
    <w:rsid w:val="00527055"/>
    <w:rsid w:val="0058332B"/>
    <w:rsid w:val="005D179A"/>
    <w:rsid w:val="00651E78"/>
    <w:rsid w:val="00653AC6"/>
    <w:rsid w:val="00653FAB"/>
    <w:rsid w:val="00654008"/>
    <w:rsid w:val="00655217"/>
    <w:rsid w:val="00675959"/>
    <w:rsid w:val="006B066E"/>
    <w:rsid w:val="006E7DE7"/>
    <w:rsid w:val="007A1A92"/>
    <w:rsid w:val="007D62B0"/>
    <w:rsid w:val="00802760"/>
    <w:rsid w:val="00830972"/>
    <w:rsid w:val="00832AF5"/>
    <w:rsid w:val="00842C9E"/>
    <w:rsid w:val="00887A7F"/>
    <w:rsid w:val="008C67FF"/>
    <w:rsid w:val="009129F0"/>
    <w:rsid w:val="00927040"/>
    <w:rsid w:val="00970320"/>
    <w:rsid w:val="00973F6D"/>
    <w:rsid w:val="009946AB"/>
    <w:rsid w:val="009C56BA"/>
    <w:rsid w:val="009F050E"/>
    <w:rsid w:val="00A32107"/>
    <w:rsid w:val="00A41F4A"/>
    <w:rsid w:val="00B05296"/>
    <w:rsid w:val="00B87B31"/>
    <w:rsid w:val="00B947A6"/>
    <w:rsid w:val="00B96DE2"/>
    <w:rsid w:val="00BB246B"/>
    <w:rsid w:val="00C02428"/>
    <w:rsid w:val="00C12A25"/>
    <w:rsid w:val="00C320A4"/>
    <w:rsid w:val="00CC6760"/>
    <w:rsid w:val="00CC7B50"/>
    <w:rsid w:val="00CD782C"/>
    <w:rsid w:val="00CE23D7"/>
    <w:rsid w:val="00D24361"/>
    <w:rsid w:val="00D61ED0"/>
    <w:rsid w:val="00D72019"/>
    <w:rsid w:val="00E30BA3"/>
    <w:rsid w:val="00E33723"/>
    <w:rsid w:val="00E563E1"/>
    <w:rsid w:val="00E7158F"/>
    <w:rsid w:val="00EB0889"/>
    <w:rsid w:val="00EF45F8"/>
    <w:rsid w:val="00F04380"/>
    <w:rsid w:val="00F24D0D"/>
    <w:rsid w:val="00F31A97"/>
    <w:rsid w:val="00F47259"/>
    <w:rsid w:val="00F7416D"/>
    <w:rsid w:val="00F872D5"/>
    <w:rsid w:val="00F9187F"/>
    <w:rsid w:val="00FB1CAD"/>
    <w:rsid w:val="00FC35AE"/>
    <w:rsid w:val="00FF11A9"/>
    <w:rsid w:val="07885820"/>
    <w:rsid w:val="09704E30"/>
    <w:rsid w:val="0AF3466E"/>
    <w:rsid w:val="0FE971DB"/>
    <w:rsid w:val="118C13CF"/>
    <w:rsid w:val="12390E64"/>
    <w:rsid w:val="15E81AA3"/>
    <w:rsid w:val="1A612E3C"/>
    <w:rsid w:val="1E2832B9"/>
    <w:rsid w:val="20D5260B"/>
    <w:rsid w:val="240C68C8"/>
    <w:rsid w:val="262B7AC4"/>
    <w:rsid w:val="28861EF1"/>
    <w:rsid w:val="28C26890"/>
    <w:rsid w:val="28FE357E"/>
    <w:rsid w:val="2C1C3739"/>
    <w:rsid w:val="335B77EE"/>
    <w:rsid w:val="352C10D7"/>
    <w:rsid w:val="36706D87"/>
    <w:rsid w:val="38E0238B"/>
    <w:rsid w:val="3B9E58F1"/>
    <w:rsid w:val="3EF06FB7"/>
    <w:rsid w:val="402D26BC"/>
    <w:rsid w:val="40585519"/>
    <w:rsid w:val="41BF67B1"/>
    <w:rsid w:val="42906C65"/>
    <w:rsid w:val="446820A4"/>
    <w:rsid w:val="473606EC"/>
    <w:rsid w:val="478C21F8"/>
    <w:rsid w:val="47F760B2"/>
    <w:rsid w:val="48D31ACB"/>
    <w:rsid w:val="49955712"/>
    <w:rsid w:val="4D262050"/>
    <w:rsid w:val="4E8D02C2"/>
    <w:rsid w:val="50C06596"/>
    <w:rsid w:val="53113544"/>
    <w:rsid w:val="541C17B1"/>
    <w:rsid w:val="54752445"/>
    <w:rsid w:val="58C540D2"/>
    <w:rsid w:val="590D2C0F"/>
    <w:rsid w:val="5A106B39"/>
    <w:rsid w:val="5AD00CC9"/>
    <w:rsid w:val="5CA44174"/>
    <w:rsid w:val="5CD42121"/>
    <w:rsid w:val="5E287636"/>
    <w:rsid w:val="61E03296"/>
    <w:rsid w:val="63DE188B"/>
    <w:rsid w:val="64FF5C92"/>
    <w:rsid w:val="65664B22"/>
    <w:rsid w:val="676238A5"/>
    <w:rsid w:val="67C26A75"/>
    <w:rsid w:val="68675936"/>
    <w:rsid w:val="6B7B7B2B"/>
    <w:rsid w:val="6ECF7FBD"/>
    <w:rsid w:val="6F681329"/>
    <w:rsid w:val="6FEA0BFB"/>
    <w:rsid w:val="7010196F"/>
    <w:rsid w:val="71494705"/>
    <w:rsid w:val="779152ED"/>
    <w:rsid w:val="7816244A"/>
    <w:rsid w:val="79E121C1"/>
    <w:rsid w:val="7ABA7439"/>
    <w:rsid w:val="7ADC196E"/>
    <w:rsid w:val="7CD81FB1"/>
    <w:rsid w:val="7E116E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0"/>
    <w:rPr>
      <w:sz w:val="18"/>
      <w:szCs w:val="18"/>
    </w:rPr>
  </w:style>
  <w:style w:type="paragraph" w:styleId="13">
    <w:name w:val="List Paragraph"/>
    <w:basedOn w:val="1"/>
    <w:qFormat/>
    <w:uiPriority w:val="34"/>
    <w:pPr>
      <w:ind w:firstLine="420" w:firstLineChars="200"/>
    </w:pPr>
  </w:style>
  <w:style w:type="paragraph" w:customStyle="1" w:styleId="14">
    <w:name w:val="Table Paragraph"/>
    <w:basedOn w:val="1"/>
    <w:qFormat/>
    <w:uiPriority w:val="1"/>
    <w:pPr>
      <w:autoSpaceDE w:val="0"/>
      <w:autoSpaceDN w:val="0"/>
      <w:spacing w:before="2"/>
      <w:ind w:left="106"/>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3842</Words>
  <Characters>4394</Characters>
  <Lines>36</Lines>
  <Paragraphs>10</Paragraphs>
  <TotalTime>1</TotalTime>
  <ScaleCrop>false</ScaleCrop>
  <LinksUpToDate>false</LinksUpToDate>
  <CharactersWithSpaces>4833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2020-12-03T11:29:00Z</dcterms:created>
  <dc:creator>chh</dc:creator>
  <cp:lastModifiedBy>无风</cp:lastModifiedBy>
  <cp:lastPrinted>2024-09-09T01:08:00Z</cp:lastPrinted>
  <dcterms:modified xsi:type="dcterms:W3CDTF">2024-09-20T06:27:54Z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BC69955CC4FF4FCFB08F8784508CD211_13</vt:lpwstr>
  </property>
</Properties>
</file>