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浙江海洋大学多通道动态信号采集分析仪项目</w:t>
      </w:r>
      <w:bookmarkStart w:id="0" w:name="_GoBack"/>
      <w:bookmarkEnd w:id="0"/>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2"/>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2"/>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5"/>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电话：李</w:t>
      </w:r>
      <w:r>
        <w:rPr>
          <w:rFonts w:hint="eastAsia"/>
          <w:lang w:val="en-US" w:eastAsia="zh-CN"/>
        </w:rPr>
        <w:t>老师</w:t>
      </w:r>
      <w:r>
        <w:rPr>
          <w:rFonts w:hint="eastAsia"/>
        </w:rPr>
        <w:t>13656809336</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商品（服务）类型</w:t>
      </w:r>
    </w:p>
    <w:tbl>
      <w:tblPr>
        <w:tblStyle w:val="8"/>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2055"/>
        <w:gridCol w:w="1476"/>
        <w:gridCol w:w="1380"/>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2756"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05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476"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38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369"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756" w:type="dxa"/>
            <w:tcBorders>
              <w:tl2br w:val="nil"/>
              <w:tr2bl w:val="nil"/>
            </w:tcBorders>
            <w:vAlign w:val="center"/>
          </w:tcPr>
          <w:p>
            <w:pPr>
              <w:jc w:val="center"/>
              <w:rPr>
                <w:rFonts w:hint="default" w:ascii="Times New Roman" w:hAnsi="Times New Roman" w:eastAsia="宋体" w:cs="Times New Roman"/>
                <w:kern w:val="0"/>
                <w:szCs w:val="21"/>
                <w:lang w:val="en-US" w:eastAsia="zh-CN"/>
              </w:rPr>
            </w:pPr>
            <w:r>
              <w:rPr>
                <w:rFonts w:hint="eastAsia" w:asciiTheme="minorEastAsia" w:hAnsiTheme="minorEastAsia" w:eastAsiaTheme="minorEastAsia" w:cstheme="minorEastAsia"/>
                <w:b w:val="0"/>
                <w:bCs/>
                <w:sz w:val="21"/>
                <w:szCs w:val="21"/>
                <w:lang w:val="en-US" w:eastAsia="zh-CN"/>
              </w:rPr>
              <w:t>多通道动态信号采集分析仪</w:t>
            </w:r>
          </w:p>
        </w:tc>
        <w:tc>
          <w:tcPr>
            <w:tcW w:w="2055" w:type="dxa"/>
            <w:tcBorders>
              <w:tl2br w:val="nil"/>
              <w:tr2bl w:val="nil"/>
            </w:tcBorders>
            <w:vAlign w:val="center"/>
          </w:tcPr>
          <w:p>
            <w:pPr>
              <w:jc w:val="left"/>
              <w:rPr>
                <w:rFonts w:hint="default" w:ascii="Times New Roman" w:hAnsi="Times New Roman" w:eastAsia="宋体" w:cs="Times New Roman"/>
                <w:kern w:val="0"/>
                <w:szCs w:val="21"/>
                <w:lang w:val="en-US" w:eastAsia="zh-CN"/>
              </w:rPr>
            </w:pPr>
          </w:p>
        </w:tc>
        <w:tc>
          <w:tcPr>
            <w:tcW w:w="1476" w:type="dxa"/>
            <w:tcBorders>
              <w:tl2br w:val="nil"/>
              <w:tr2bl w:val="nil"/>
            </w:tcBorders>
            <w:vAlign w:val="center"/>
          </w:tcPr>
          <w:p>
            <w:pPr>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1套</w:t>
            </w:r>
          </w:p>
        </w:tc>
        <w:tc>
          <w:tcPr>
            <w:tcW w:w="1380" w:type="dxa"/>
            <w:tcBorders>
              <w:tl2br w:val="nil"/>
              <w:tr2bl w:val="nil"/>
            </w:tcBorders>
            <w:vAlign w:val="center"/>
          </w:tcPr>
          <w:p>
            <w:pPr>
              <w:jc w:val="center"/>
              <w:rPr>
                <w:rFonts w:hint="default" w:ascii="Times New Roman" w:hAnsi="Times New Roman" w:eastAsia="宋体" w:cs="Times New Roman"/>
                <w:kern w:val="0"/>
                <w:sz w:val="20"/>
                <w:szCs w:val="21"/>
                <w:lang w:val="en-US" w:eastAsia="zh-CN"/>
              </w:rPr>
            </w:pPr>
          </w:p>
        </w:tc>
        <w:tc>
          <w:tcPr>
            <w:tcW w:w="1369"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36" w:type="dxa"/>
            <w:gridSpan w:val="5"/>
            <w:tcBorders>
              <w:tl2br w:val="nil"/>
              <w:tr2bl w:val="nil"/>
            </w:tcBorders>
            <w:vAlign w:val="center"/>
          </w:tcPr>
          <w:p>
            <w:pPr>
              <w:jc w:val="left"/>
              <w:rPr>
                <w:rFonts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5"/>
        <w:numPr>
          <w:ilvl w:val="0"/>
          <w:numId w:val="2"/>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9"/>
        <w:tblW w:w="90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6480"/>
        <w:gridCol w:w="1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1232"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648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33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32" w:type="dxa"/>
            <w:vMerge w:val="restart"/>
            <w:tcBorders>
              <w:tl2br w:val="nil"/>
              <w:tr2bl w:val="nil"/>
            </w:tcBorders>
            <w:vAlign w:val="center"/>
          </w:tcPr>
          <w:p>
            <w:pPr>
              <w:keepNext w:val="0"/>
              <w:keepLines w:val="0"/>
              <w:widowControl/>
              <w:suppressLineNumbers w:val="0"/>
              <w:jc w:val="left"/>
              <w:rPr>
                <w:rFonts w:hint="default" w:ascii="宋体" w:hAnsi="宋体" w:eastAsia="宋体" w:cs="宋体"/>
                <w:sz w:val="20"/>
                <w:szCs w:val="20"/>
                <w:lang w:val="en-US"/>
              </w:rPr>
            </w:pPr>
            <w:r>
              <w:rPr>
                <w:rFonts w:hint="eastAsia" w:ascii="宋体" w:hAnsi="宋体" w:eastAsia="宋体" w:cs="宋体"/>
                <w:sz w:val="20"/>
                <w:szCs w:val="20"/>
                <w:lang w:val="en-US" w:eastAsia="zh-CN"/>
              </w:rPr>
              <w:t>多通道动态信号采集分析仪</w:t>
            </w:r>
          </w:p>
        </w:tc>
        <w:tc>
          <w:tcPr>
            <w:tcW w:w="6480" w:type="dxa"/>
            <w:tcBorders>
              <w:tl2br w:val="nil"/>
              <w:tr2bl w:val="nil"/>
            </w:tcBorders>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rPr>
              <w:t>1.商品组成：</w:t>
            </w:r>
            <w:r>
              <w:rPr>
                <w:rFonts w:hint="eastAsia" w:ascii="宋体" w:hAnsi="宋体" w:eastAsia="宋体" w:cs="宋体"/>
                <w:sz w:val="20"/>
                <w:szCs w:val="20"/>
                <w:lang w:val="en-US" w:eastAsia="zh-CN"/>
              </w:rPr>
              <w:t>主机一台，同步盒一台，采集分析软件一套</w:t>
            </w:r>
          </w:p>
        </w:tc>
        <w:tc>
          <w:tcPr>
            <w:tcW w:w="1335"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32" w:type="dxa"/>
            <w:vMerge w:val="continue"/>
            <w:tcBorders>
              <w:tl2br w:val="nil"/>
              <w:tr2bl w:val="nil"/>
            </w:tcBorders>
            <w:vAlign w:val="center"/>
          </w:tcPr>
          <w:p>
            <w:pPr>
              <w:rPr>
                <w:rFonts w:ascii="仿宋" w:hAnsi="仿宋" w:eastAsia="仿宋" w:cs="仿宋"/>
                <w:kern w:val="0"/>
                <w:sz w:val="24"/>
                <w:szCs w:val="24"/>
              </w:rPr>
            </w:pPr>
          </w:p>
        </w:tc>
        <w:tc>
          <w:tcPr>
            <w:tcW w:w="6480" w:type="dxa"/>
            <w:tcBorders>
              <w:tl2br w:val="nil"/>
              <w:tr2bl w:val="nil"/>
            </w:tcBorders>
            <w:vAlign w:val="center"/>
          </w:tcPr>
          <w:p>
            <w:pPr>
              <w:keepNext w:val="0"/>
              <w:keepLines w:val="0"/>
              <w:widowControl/>
              <w:suppressLineNumbers w:val="0"/>
              <w:jc w:val="left"/>
              <w:rPr>
                <w:rFonts w:hint="default" w:ascii="仿宋" w:hAnsi="仿宋" w:eastAsia="仿宋" w:cs="仿宋"/>
                <w:kern w:val="0"/>
                <w:sz w:val="24"/>
                <w:szCs w:val="24"/>
                <w:lang w:val="en-US"/>
              </w:rPr>
            </w:pPr>
            <w:r>
              <w:rPr>
                <w:rFonts w:hint="eastAsia" w:ascii="仿宋" w:hAnsi="仿宋" w:eastAsia="仿宋" w:cs="仿宋"/>
                <w:kern w:val="0"/>
                <w:sz w:val="24"/>
                <w:szCs w:val="24"/>
              </w:rPr>
              <w:t>（1）</w:t>
            </w:r>
            <w:r>
              <w:rPr>
                <w:rFonts w:hint="eastAsia" w:ascii="宋体" w:hAnsi="宋体" w:eastAsia="宋体" w:cs="宋体"/>
                <w:sz w:val="20"/>
                <w:szCs w:val="20"/>
                <w:lang w:val="en-US" w:eastAsia="zh-CN"/>
              </w:rPr>
              <w:t>48CH</w:t>
            </w:r>
            <w:r>
              <w:rPr>
                <w:rFonts w:hint="eastAsia" w:ascii="宋体" w:hAnsi="宋体" w:eastAsia="宋体" w:cs="宋体"/>
                <w:sz w:val="20"/>
                <w:szCs w:val="20"/>
              </w:rPr>
              <w:t>应力/电荷/ICP/电压输入模块，并支持TEDS和EID，支持固定采样、阶次跟踪、倍频程滤波和角度域分析功能，采样率≥4MS/S，每通道双24位A/D转换。每通道直接接入的传感器信号类型有三线制应变四分之一桥、应变半桥、应变全桥、60V、PT100、电位计、电流传感器、电荷传感器、IEPE传感器</w:t>
            </w:r>
          </w:p>
        </w:tc>
        <w:tc>
          <w:tcPr>
            <w:tcW w:w="1335"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l2br w:val="nil"/>
              <w:tr2bl w:val="nil"/>
            </w:tcBorders>
            <w:vAlign w:val="center"/>
          </w:tcPr>
          <w:p>
            <w:pPr>
              <w:rPr>
                <w:rFonts w:ascii="仿宋" w:hAnsi="仿宋" w:eastAsia="仿宋" w:cs="仿宋"/>
                <w:kern w:val="0"/>
                <w:sz w:val="24"/>
                <w:szCs w:val="24"/>
              </w:rPr>
            </w:pPr>
          </w:p>
        </w:tc>
        <w:tc>
          <w:tcPr>
            <w:tcW w:w="6480" w:type="dxa"/>
            <w:tcBorders>
              <w:tl2br w:val="nil"/>
              <w:tr2bl w:val="nil"/>
            </w:tcBorders>
            <w:vAlign w:val="center"/>
          </w:tcPr>
          <w:p>
            <w:pPr>
              <w:keepNext w:val="0"/>
              <w:keepLines w:val="0"/>
              <w:widowControl/>
              <w:suppressLineNumbers w:val="0"/>
              <w:jc w:val="left"/>
              <w:rPr>
                <w:rFonts w:hint="default" w:ascii="宋体" w:hAnsi="宋体" w:eastAsia="宋体" w:cs="宋体"/>
                <w:sz w:val="20"/>
                <w:szCs w:val="20"/>
                <w:lang w:val="en-US"/>
              </w:rPr>
            </w:pPr>
            <w:r>
              <w:rPr>
                <w:rFonts w:hint="eastAsia" w:ascii="宋体" w:hAnsi="宋体" w:eastAsia="宋体" w:cs="宋体"/>
                <w:sz w:val="20"/>
                <w:szCs w:val="20"/>
              </w:rPr>
              <w:t>（2）可兼容CPCI、CPCIE板卡，具备如下外部接口:SuperSpeedUSB端口、千兆以太网端口、GPIB、无线口、串口和Can口</w:t>
            </w:r>
          </w:p>
        </w:tc>
        <w:tc>
          <w:tcPr>
            <w:tcW w:w="1335"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32" w:type="dxa"/>
            <w:vMerge w:val="continue"/>
            <w:tcBorders>
              <w:tl2br w:val="nil"/>
              <w:tr2bl w:val="nil"/>
            </w:tcBorders>
            <w:vAlign w:val="center"/>
          </w:tcPr>
          <w:p>
            <w:pPr>
              <w:rPr>
                <w:rFonts w:ascii="仿宋" w:hAnsi="仿宋" w:eastAsia="仿宋" w:cs="仿宋"/>
                <w:kern w:val="0"/>
                <w:sz w:val="24"/>
                <w:szCs w:val="24"/>
              </w:rPr>
            </w:pPr>
          </w:p>
        </w:tc>
        <w:tc>
          <w:tcPr>
            <w:tcW w:w="6480" w:type="dxa"/>
            <w:tcBorders>
              <w:tl2br w:val="nil"/>
              <w:tr2bl w:val="nil"/>
            </w:tcBorders>
            <w:vAlign w:val="center"/>
          </w:tcPr>
          <w:p>
            <w:pPr>
              <w:keepNext w:val="0"/>
              <w:keepLines w:val="0"/>
              <w:widowControl/>
              <w:suppressLineNumbers w:val="0"/>
              <w:jc w:val="left"/>
              <w:rPr>
                <w:rFonts w:hint="eastAsia" w:ascii="宋体" w:hAnsi="宋体" w:eastAsia="宋体" w:cs="宋体"/>
                <w:sz w:val="20"/>
                <w:szCs w:val="20"/>
                <w:lang w:val="en-US" w:eastAsia="zh-CN"/>
              </w:rPr>
            </w:pPr>
            <w:r>
              <w:rPr>
                <w:rFonts w:hint="eastAsia" w:ascii="宋体" w:hAnsi="宋体" w:eastAsia="宋体" w:cs="宋体"/>
                <w:sz w:val="20"/>
                <w:szCs w:val="20"/>
              </w:rPr>
              <w:t>（3）电压示值误差：0.05%；硬件抗冲击能力：60g(11ms)，抗振动：10g，工作温度：-40-70℃</w:t>
            </w:r>
          </w:p>
        </w:tc>
        <w:tc>
          <w:tcPr>
            <w:tcW w:w="1335"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l2br w:val="nil"/>
              <w:tr2bl w:val="nil"/>
            </w:tcBorders>
            <w:vAlign w:val="center"/>
          </w:tcPr>
          <w:p>
            <w:pPr>
              <w:rPr>
                <w:rFonts w:ascii="仿宋" w:hAnsi="仿宋" w:eastAsia="仿宋" w:cs="仿宋"/>
                <w:kern w:val="0"/>
                <w:sz w:val="24"/>
                <w:szCs w:val="24"/>
              </w:rPr>
            </w:pPr>
          </w:p>
        </w:tc>
        <w:tc>
          <w:tcPr>
            <w:tcW w:w="6480" w:type="dxa"/>
            <w:tcBorders>
              <w:tl2br w:val="nil"/>
              <w:tr2bl w:val="nil"/>
            </w:tcBorders>
            <w:vAlign w:val="center"/>
          </w:tcPr>
          <w:p>
            <w:pPr>
              <w:keepNext w:val="0"/>
              <w:keepLines w:val="0"/>
              <w:widowControl/>
              <w:suppressLineNumbers w:val="0"/>
              <w:jc w:val="left"/>
              <w:rPr>
                <w:rFonts w:hint="eastAsia" w:ascii="宋体" w:hAnsi="宋体" w:eastAsia="宋体" w:cs="宋体"/>
                <w:sz w:val="20"/>
                <w:szCs w:val="20"/>
                <w:lang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软件需具备</w:t>
            </w:r>
            <w:r>
              <w:rPr>
                <w:rFonts w:hint="eastAsia" w:ascii="宋体" w:hAnsi="宋体" w:eastAsia="宋体" w:cs="宋体"/>
                <w:sz w:val="20"/>
                <w:szCs w:val="20"/>
              </w:rPr>
              <w:t>动态数据图片功能：；多种格式文件导入及导出功能：支持SDF，UFF，Matlab和Wav格式。</w:t>
            </w:r>
          </w:p>
        </w:tc>
        <w:tc>
          <w:tcPr>
            <w:tcW w:w="1335"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l2br w:val="nil"/>
              <w:tr2bl w:val="nil"/>
            </w:tcBorders>
            <w:vAlign w:val="center"/>
          </w:tcPr>
          <w:p>
            <w:pPr>
              <w:rPr>
                <w:rFonts w:ascii="仿宋" w:hAnsi="仿宋" w:eastAsia="仿宋" w:cs="仿宋"/>
                <w:kern w:val="0"/>
                <w:sz w:val="24"/>
                <w:szCs w:val="24"/>
              </w:rPr>
            </w:pPr>
          </w:p>
        </w:tc>
        <w:tc>
          <w:tcPr>
            <w:tcW w:w="6480" w:type="dxa"/>
            <w:tcBorders>
              <w:tl2br w:val="nil"/>
              <w:tr2bl w:val="nil"/>
            </w:tcBorders>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5</w:t>
            </w:r>
            <w:r>
              <w:rPr>
                <w:rFonts w:hint="eastAsia" w:ascii="宋体" w:hAnsi="宋体" w:eastAsia="宋体" w:cs="宋体"/>
                <w:sz w:val="20"/>
                <w:szCs w:val="20"/>
              </w:rPr>
              <w:t>）</w:t>
            </w:r>
            <w:r>
              <w:rPr>
                <w:rFonts w:hint="eastAsia" w:ascii="宋体" w:hAnsi="宋体" w:eastAsia="宋体" w:cs="宋体"/>
                <w:sz w:val="20"/>
                <w:szCs w:val="20"/>
                <w:lang w:val="en-US" w:eastAsia="zh-CN"/>
              </w:rPr>
              <w:t>具有</w:t>
            </w:r>
            <w:r>
              <w:rPr>
                <w:rFonts w:hint="default" w:ascii="宋体" w:hAnsi="宋体" w:eastAsia="宋体" w:cs="宋体"/>
                <w:sz w:val="20"/>
                <w:szCs w:val="20"/>
                <w:lang w:val="en-US" w:eastAsia="zh-CN"/>
              </w:rPr>
              <w:t>Word</w:t>
            </w:r>
            <w:r>
              <w:rPr>
                <w:rFonts w:hint="eastAsia" w:ascii="宋体" w:hAnsi="宋体" w:eastAsia="宋体" w:cs="宋体"/>
                <w:sz w:val="20"/>
                <w:szCs w:val="20"/>
                <w:lang w:val="en-US" w:eastAsia="zh-CN"/>
              </w:rPr>
              <w:t>文档活动报告功能，生成的报告可直接在</w:t>
            </w:r>
            <w:r>
              <w:rPr>
                <w:rFonts w:hint="default" w:ascii="宋体" w:hAnsi="宋体" w:eastAsia="宋体" w:cs="宋体"/>
                <w:sz w:val="20"/>
                <w:szCs w:val="20"/>
                <w:lang w:val="en-US" w:eastAsia="zh-CN"/>
              </w:rPr>
              <w:t>Word</w:t>
            </w:r>
            <w:r>
              <w:rPr>
                <w:rFonts w:hint="eastAsia" w:ascii="宋体" w:hAnsi="宋体" w:eastAsia="宋体" w:cs="宋体"/>
                <w:sz w:val="20"/>
                <w:szCs w:val="20"/>
                <w:lang w:val="en-US" w:eastAsia="zh-CN"/>
              </w:rPr>
              <w:t>中移动光标读数、缩放曲线</w:t>
            </w:r>
          </w:p>
        </w:tc>
        <w:tc>
          <w:tcPr>
            <w:tcW w:w="1335"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l2br w:val="nil"/>
              <w:tr2bl w:val="nil"/>
            </w:tcBorders>
            <w:vAlign w:val="center"/>
          </w:tcPr>
          <w:p>
            <w:pPr>
              <w:rPr>
                <w:rFonts w:ascii="仿宋" w:hAnsi="仿宋" w:eastAsia="仿宋" w:cs="仿宋"/>
                <w:kern w:val="0"/>
                <w:sz w:val="24"/>
                <w:szCs w:val="24"/>
              </w:rPr>
            </w:pPr>
          </w:p>
        </w:tc>
        <w:tc>
          <w:tcPr>
            <w:tcW w:w="6480" w:type="dxa"/>
            <w:tcBorders>
              <w:tl2br w:val="nil"/>
              <w:tr2bl w:val="nil"/>
            </w:tcBorders>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w:t>
            </w:r>
            <w:r>
              <w:rPr>
                <w:rFonts w:hint="eastAsia" w:ascii="宋体" w:hAnsi="宋体" w:eastAsia="宋体" w:cs="宋体"/>
                <w:sz w:val="20"/>
                <w:szCs w:val="20"/>
                <w:lang w:val="en-US" w:eastAsia="zh-CN"/>
              </w:rPr>
              <w:t>同步时钟盒：同步精度</w:t>
            </w:r>
            <w:r>
              <w:rPr>
                <w:rFonts w:hint="default" w:ascii="宋体" w:hAnsi="宋体" w:eastAsia="宋体" w:cs="宋体"/>
                <w:sz w:val="20"/>
                <w:szCs w:val="20"/>
                <w:lang w:val="en-US" w:eastAsia="zh-CN"/>
              </w:rPr>
              <w:t>20ns</w:t>
            </w:r>
          </w:p>
        </w:tc>
        <w:tc>
          <w:tcPr>
            <w:tcW w:w="1335" w:type="dxa"/>
            <w:tcBorders>
              <w:tl2br w:val="nil"/>
              <w:tr2bl w:val="nil"/>
            </w:tcBorders>
            <w:vAlign w:val="center"/>
          </w:tcPr>
          <w:p>
            <w:pPr>
              <w:rPr>
                <w:rFonts w:ascii="仿宋" w:hAnsi="仿宋" w:eastAsia="仿宋" w:cs="仿宋"/>
                <w:kern w:val="0"/>
                <w:sz w:val="24"/>
                <w:szCs w:val="24"/>
              </w:rPr>
            </w:pPr>
          </w:p>
        </w:tc>
      </w:tr>
    </w:tbl>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本采购项目属交钥匙工程项目，供应商报价含设备、运输（含装卸和吊装）、安装、调试培训等全部费用，采购方不再额外支付其他费用。</w:t>
      </w:r>
    </w:p>
    <w:p>
      <w:pPr>
        <w:numPr>
          <w:ilvl w:val="0"/>
          <w:numId w:val="3"/>
        </w:numPr>
        <w:spacing w:line="360" w:lineRule="auto"/>
        <w:ind w:firstLine="482" w:firstLineChars="20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自合同签订生效，设备（或软件或服务）安装调试完毕并经甲方验收合格之</w:t>
      </w:r>
      <w:r>
        <w:rPr>
          <w:rFonts w:hint="eastAsia"/>
          <w:color w:val="auto"/>
        </w:rPr>
        <w:t>日起免费质保</w:t>
      </w:r>
      <w:r>
        <w:rPr>
          <w:rFonts w:hint="eastAsia"/>
          <w:color w:val="auto"/>
          <w:u w:val="single"/>
        </w:rPr>
        <w:t xml:space="preserve"> 3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3 </w:t>
      </w:r>
      <w:r>
        <w:rPr>
          <w:rFonts w:hint="eastAsia"/>
          <w:color w:val="auto"/>
        </w:rPr>
        <w:t>年。服务响应时间2</w:t>
      </w:r>
      <w:r>
        <w:rPr>
          <w:rFonts w:hint="eastAsia"/>
        </w:rPr>
        <w:t>小时以内，维修人员需在接到维修电话后24小时内到达仪器现场，一般问题应在48小时内解决。重大问题或其它无法迅速解决的问题应在7天内解决或提出明确解决方案，并提供不间断的服务直到商品正常运行。</w:t>
      </w:r>
    </w:p>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w:t>
      </w:r>
      <w:r>
        <w:rPr>
          <w:rFonts w:hint="eastAsia"/>
          <w:color w:val="auto"/>
        </w:rPr>
        <w:t>装时间为合同签订</w:t>
      </w:r>
      <w:r>
        <w:rPr>
          <w:rFonts w:hint="eastAsia"/>
          <w:color w:val="auto"/>
          <w:u w:val="single"/>
        </w:rPr>
        <w:t xml:space="preserve">  </w:t>
      </w:r>
      <w:r>
        <w:rPr>
          <w:rFonts w:hint="eastAsia"/>
          <w:color w:val="auto"/>
          <w:u w:val="single"/>
          <w:lang w:val="en-US" w:eastAsia="zh-CN"/>
        </w:rPr>
        <w:t>7</w:t>
      </w:r>
      <w:r>
        <w:rPr>
          <w:rFonts w:hint="eastAsia"/>
          <w:color w:val="auto"/>
          <w:u w:val="single"/>
        </w:rPr>
        <w:t xml:space="preserve">  </w:t>
      </w:r>
      <w:r>
        <w:rPr>
          <w:rFonts w:hint="eastAsia"/>
          <w:color w:val="auto"/>
        </w:rPr>
        <w:t>日之内。</w:t>
      </w:r>
    </w:p>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color w:val="FF0000"/>
        </w:rPr>
      </w:pPr>
      <w:r>
        <w:rPr>
          <w:rFonts w:hint="eastAsia"/>
        </w:rPr>
        <w:t>在项目验收合格后一次性全额支付货款。</w:t>
      </w:r>
    </w:p>
    <w:p>
      <w:pPr>
        <w:pStyle w:val="15"/>
        <w:numPr>
          <w:ilvl w:val="0"/>
          <w:numId w:val="2"/>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15"/>
        <w:adjustRightInd w:val="0"/>
        <w:snapToGrid w:val="0"/>
        <w:spacing w:before="156" w:beforeLines="50"/>
        <w:ind w:firstLine="0" w:firstLineChars="0"/>
      </w:pP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3"/>
        <w:rPr>
          <w:u w:val="single"/>
        </w:rPr>
      </w:pPr>
      <w:r>
        <w:rPr>
          <w:rFonts w:hint="eastAsia"/>
          <w:u w:val="single"/>
        </w:rPr>
        <w:t xml:space="preserve">                                                                                    </w:t>
      </w:r>
    </w:p>
    <w:p>
      <w:pPr>
        <w:pStyle w:val="3"/>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rPr>
          <w:u w:val="single"/>
        </w:rPr>
      </w:pPr>
      <w:r>
        <w:rPr>
          <w:rFonts w:hint="eastAsia"/>
          <w:u w:val="single"/>
        </w:rPr>
        <w:t xml:space="preserve">                                                                                    </w:t>
      </w:r>
    </w:p>
    <w:p>
      <w:pPr>
        <w:pStyle w:val="15"/>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rFonts w:hint="eastAsia" w:eastAsiaTheme="minorEastAsia"/>
          <w:color w:val="FF0000"/>
          <w:u w:val="single"/>
          <w:lang w:eastAsia="zh-CN"/>
        </w:rPr>
      </w:pPr>
      <w:r>
        <w:rPr>
          <w:rFonts w:hint="eastAsia"/>
        </w:rPr>
        <w:t>4．</w:t>
      </w:r>
      <w:r>
        <w:rPr>
          <w:rFonts w:hint="eastAsia"/>
          <w:color w:val="auto"/>
          <w:u w:val="single"/>
          <w:lang w:val="en-US" w:eastAsia="zh-CN"/>
        </w:rPr>
        <w:t>报价产品的支撑彩页截图（相关材料加盖报价企业公章）。</w:t>
      </w:r>
      <w:r>
        <w:rPr>
          <w:rFonts w:hint="eastAsia"/>
          <w:color w:val="FF0000"/>
          <w:u w:val="single"/>
        </w:rPr>
        <w:t>彩页需</w:t>
      </w:r>
      <w:r>
        <w:rPr>
          <w:rFonts w:hint="eastAsia"/>
          <w:color w:val="FF0000"/>
          <w:u w:val="single"/>
          <w:lang w:val="en-US" w:eastAsia="zh-CN"/>
        </w:rPr>
        <w:t>含货物实照、官网（或官方宣传册）的对应参数截图等</w:t>
      </w:r>
      <w:r>
        <w:rPr>
          <w:rFonts w:hint="eastAsia"/>
          <w:color w:val="FF0000"/>
          <w:u w:val="single"/>
          <w:lang w:eastAsia="zh-CN"/>
        </w:rPr>
        <w:t>，</w:t>
      </w:r>
      <w:r>
        <w:rPr>
          <w:rFonts w:hint="eastAsia"/>
          <w:color w:val="FF0000"/>
          <w:u w:val="single"/>
          <w:lang w:val="en-US" w:eastAsia="zh-CN"/>
        </w:rPr>
        <w:t>参数截图需含有本文件的各响应</w:t>
      </w:r>
      <w:r>
        <w:rPr>
          <w:rFonts w:hint="eastAsia"/>
          <w:color w:val="FF0000"/>
          <w:u w:val="single"/>
        </w:rPr>
        <w:t>技术</w:t>
      </w:r>
      <w:r>
        <w:rPr>
          <w:rFonts w:hint="eastAsia"/>
          <w:color w:val="FF0000"/>
          <w:u w:val="single"/>
          <w:lang w:val="en-US" w:eastAsia="zh-CN"/>
        </w:rPr>
        <w:t>参数并保持一致</w:t>
      </w:r>
      <w:r>
        <w:rPr>
          <w:rFonts w:hint="eastAsia"/>
          <w:color w:val="FF0000"/>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 xml:space="preserve">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snapToGrid w:val="0"/>
        <w:ind w:right="-512" w:rightChars="-244"/>
      </w:pP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56696935">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3BB43EC6">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B43E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004A7310"/>
    <w:rsid w:val="000224B3"/>
    <w:rsid w:val="000258FA"/>
    <w:rsid w:val="000C3974"/>
    <w:rsid w:val="00191B46"/>
    <w:rsid w:val="001B132A"/>
    <w:rsid w:val="002137B9"/>
    <w:rsid w:val="00255607"/>
    <w:rsid w:val="0026340E"/>
    <w:rsid w:val="002B76CC"/>
    <w:rsid w:val="002F7438"/>
    <w:rsid w:val="00317002"/>
    <w:rsid w:val="003B45AD"/>
    <w:rsid w:val="00414D0B"/>
    <w:rsid w:val="0049070F"/>
    <w:rsid w:val="004A7310"/>
    <w:rsid w:val="004C3B2E"/>
    <w:rsid w:val="0063525B"/>
    <w:rsid w:val="006B066E"/>
    <w:rsid w:val="007625CC"/>
    <w:rsid w:val="007D62B0"/>
    <w:rsid w:val="00804441"/>
    <w:rsid w:val="00830972"/>
    <w:rsid w:val="009946AB"/>
    <w:rsid w:val="009E6EB2"/>
    <w:rsid w:val="00A41F4A"/>
    <w:rsid w:val="00B05296"/>
    <w:rsid w:val="00B87B31"/>
    <w:rsid w:val="00C320A4"/>
    <w:rsid w:val="00CE23D7"/>
    <w:rsid w:val="00D61ED0"/>
    <w:rsid w:val="00EB0889"/>
    <w:rsid w:val="00EF45F8"/>
    <w:rsid w:val="00F04380"/>
    <w:rsid w:val="00F31A97"/>
    <w:rsid w:val="00F47259"/>
    <w:rsid w:val="00FB1CAD"/>
    <w:rsid w:val="00FC35AE"/>
    <w:rsid w:val="012313A8"/>
    <w:rsid w:val="022A6766"/>
    <w:rsid w:val="03156F1D"/>
    <w:rsid w:val="09095327"/>
    <w:rsid w:val="09704E30"/>
    <w:rsid w:val="0A0F47A0"/>
    <w:rsid w:val="0AF3466E"/>
    <w:rsid w:val="0B3C6CDF"/>
    <w:rsid w:val="0B745622"/>
    <w:rsid w:val="0E35096D"/>
    <w:rsid w:val="0FA75CEB"/>
    <w:rsid w:val="0FE971DB"/>
    <w:rsid w:val="104A286C"/>
    <w:rsid w:val="112014D0"/>
    <w:rsid w:val="118C13CF"/>
    <w:rsid w:val="12390E64"/>
    <w:rsid w:val="151948DE"/>
    <w:rsid w:val="15E81AA3"/>
    <w:rsid w:val="17EA303B"/>
    <w:rsid w:val="1A725422"/>
    <w:rsid w:val="1BD919CB"/>
    <w:rsid w:val="1E2832B9"/>
    <w:rsid w:val="1F58723F"/>
    <w:rsid w:val="20D5260B"/>
    <w:rsid w:val="21E967BB"/>
    <w:rsid w:val="22074106"/>
    <w:rsid w:val="22140B6D"/>
    <w:rsid w:val="22AF0DE3"/>
    <w:rsid w:val="240C68C8"/>
    <w:rsid w:val="24BE1102"/>
    <w:rsid w:val="27257379"/>
    <w:rsid w:val="27713BB2"/>
    <w:rsid w:val="28861EF1"/>
    <w:rsid w:val="28C26890"/>
    <w:rsid w:val="28FC3758"/>
    <w:rsid w:val="28FE357E"/>
    <w:rsid w:val="2C1C3739"/>
    <w:rsid w:val="2D517119"/>
    <w:rsid w:val="2DE27D71"/>
    <w:rsid w:val="2F6C023B"/>
    <w:rsid w:val="309D61D2"/>
    <w:rsid w:val="317F3408"/>
    <w:rsid w:val="352C10D7"/>
    <w:rsid w:val="35745B33"/>
    <w:rsid w:val="36706D87"/>
    <w:rsid w:val="38E0238B"/>
    <w:rsid w:val="3AB40CE8"/>
    <w:rsid w:val="3B0F7020"/>
    <w:rsid w:val="3B9E58F1"/>
    <w:rsid w:val="3C194967"/>
    <w:rsid w:val="402D26BC"/>
    <w:rsid w:val="40585519"/>
    <w:rsid w:val="40905D53"/>
    <w:rsid w:val="41BF67B1"/>
    <w:rsid w:val="437534D7"/>
    <w:rsid w:val="446820A4"/>
    <w:rsid w:val="448311C7"/>
    <w:rsid w:val="473606EC"/>
    <w:rsid w:val="478C21F8"/>
    <w:rsid w:val="47F760B2"/>
    <w:rsid w:val="48D31ACB"/>
    <w:rsid w:val="496359FC"/>
    <w:rsid w:val="49955712"/>
    <w:rsid w:val="49A34401"/>
    <w:rsid w:val="4BC64D2D"/>
    <w:rsid w:val="4D307FF6"/>
    <w:rsid w:val="4E5E4D9B"/>
    <w:rsid w:val="4E8D02C2"/>
    <w:rsid w:val="4F363F69"/>
    <w:rsid w:val="50C06596"/>
    <w:rsid w:val="514566E6"/>
    <w:rsid w:val="5198235F"/>
    <w:rsid w:val="51D34BF4"/>
    <w:rsid w:val="52387FE0"/>
    <w:rsid w:val="53113544"/>
    <w:rsid w:val="541C17B1"/>
    <w:rsid w:val="58C540D2"/>
    <w:rsid w:val="590D2C0F"/>
    <w:rsid w:val="5A106B39"/>
    <w:rsid w:val="5A8E4F01"/>
    <w:rsid w:val="5C677510"/>
    <w:rsid w:val="5CA44174"/>
    <w:rsid w:val="5E287636"/>
    <w:rsid w:val="5E384D61"/>
    <w:rsid w:val="5ECF2829"/>
    <w:rsid w:val="5F97010C"/>
    <w:rsid w:val="61D76693"/>
    <w:rsid w:val="61E15FB7"/>
    <w:rsid w:val="64BE1BCD"/>
    <w:rsid w:val="64FF5C92"/>
    <w:rsid w:val="65664B22"/>
    <w:rsid w:val="66FF5846"/>
    <w:rsid w:val="676238A5"/>
    <w:rsid w:val="68675936"/>
    <w:rsid w:val="68680898"/>
    <w:rsid w:val="6917406C"/>
    <w:rsid w:val="69C77840"/>
    <w:rsid w:val="6A1D6328"/>
    <w:rsid w:val="6B7B7B2B"/>
    <w:rsid w:val="6CB26586"/>
    <w:rsid w:val="6D8D2B4F"/>
    <w:rsid w:val="6ECF7FBD"/>
    <w:rsid w:val="6EDA1DC4"/>
    <w:rsid w:val="6F681329"/>
    <w:rsid w:val="6FEA0BFB"/>
    <w:rsid w:val="7010196F"/>
    <w:rsid w:val="71494705"/>
    <w:rsid w:val="73862212"/>
    <w:rsid w:val="75833B60"/>
    <w:rsid w:val="76946333"/>
    <w:rsid w:val="779152ED"/>
    <w:rsid w:val="797322A4"/>
    <w:rsid w:val="79E121C1"/>
    <w:rsid w:val="7ABA7439"/>
    <w:rsid w:val="7ADC196E"/>
    <w:rsid w:val="7BAD0F8C"/>
    <w:rsid w:val="7C1363C4"/>
    <w:rsid w:val="7CD50596"/>
    <w:rsid w:val="7CD81FB1"/>
    <w:rsid w:val="7EF26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1042</Words>
  <Characters>1161</Characters>
  <Lines>25</Lines>
  <Paragraphs>7</Paragraphs>
  <TotalTime>2</TotalTime>
  <ScaleCrop>false</ScaleCrop>
  <LinksUpToDate>false</LinksUpToDate>
  <CharactersWithSpaces>2000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2022-09-23T01:59:00Z</dcterms:created>
  <dc:creator>chh</dc:creator>
  <cp:lastModifiedBy>无风</cp:lastModifiedBy>
  <dcterms:modified xsi:type="dcterms:W3CDTF">2024-11-22T03:02:30Z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E46E6577149E48E7B5CBECA3D7935599_13</vt:lpwstr>
  </property>
</Properties>
</file>