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CD714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  <w:t>营业执照</w:t>
      </w:r>
    </w:p>
    <w:p w14:paraId="10C5C5C5"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37357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C3B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lang w:val="en-US" w:eastAsia="zh-CN" w:bidi="ar-SA"/>
        </w:rPr>
        <w:t>二、报价单</w:t>
      </w:r>
    </w:p>
    <w:tbl>
      <w:tblPr>
        <w:tblStyle w:val="6"/>
        <w:tblpPr w:leftFromText="180" w:rightFromText="180" w:vertAnchor="text" w:horzAnchor="page" w:tblpXSpec="center" w:tblpY="535"/>
        <w:tblOverlap w:val="never"/>
        <w:tblW w:w="78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826"/>
        <w:gridCol w:w="5213"/>
      </w:tblGrid>
      <w:tr w14:paraId="42C39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780" w:type="dxa"/>
            <w:noWrap w:val="0"/>
            <w:vAlign w:val="center"/>
          </w:tcPr>
          <w:p w14:paraId="75F2AE9C">
            <w:pPr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826" w:type="dxa"/>
            <w:noWrap w:val="0"/>
            <w:vAlign w:val="center"/>
          </w:tcPr>
          <w:p w14:paraId="07F9356E">
            <w:pPr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清查服务阶段</w:t>
            </w:r>
          </w:p>
        </w:tc>
        <w:tc>
          <w:tcPr>
            <w:tcW w:w="5213" w:type="dxa"/>
            <w:noWrap w:val="0"/>
            <w:vAlign w:val="center"/>
          </w:tcPr>
          <w:p w14:paraId="1B5F6E52">
            <w:pPr>
              <w:jc w:val="center"/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服务内容</w:t>
            </w:r>
          </w:p>
        </w:tc>
      </w:tr>
      <w:tr w14:paraId="0849C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5" w:hRule="atLeast"/>
          <w:jc w:val="center"/>
        </w:trPr>
        <w:tc>
          <w:tcPr>
            <w:tcW w:w="780" w:type="dxa"/>
            <w:noWrap w:val="0"/>
            <w:vAlign w:val="center"/>
          </w:tcPr>
          <w:p w14:paraId="587EB193">
            <w:pPr>
              <w:ind w:firstLine="240" w:firstLineChars="10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826" w:type="dxa"/>
            <w:noWrap w:val="0"/>
            <w:vAlign w:val="center"/>
          </w:tcPr>
          <w:p w14:paraId="7B2B84A3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准备阶段</w:t>
            </w:r>
          </w:p>
        </w:tc>
        <w:tc>
          <w:tcPr>
            <w:tcW w:w="5213" w:type="dxa"/>
            <w:noWrap w:val="0"/>
            <w:vAlign w:val="center"/>
          </w:tcPr>
          <w:p w14:paraId="10A4ECE6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1.沟通确定单位资产清查方案。</w:t>
            </w:r>
          </w:p>
          <w:p w14:paraId="49DA0E6D">
            <w:pPr>
              <w:ind w:left="210" w:hanging="240" w:hangingChars="10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2.提供系统基础库模板，整理单位部门、人员、地点等基础库信息。以便单位清查时能够按照规范的部门、人员、地点开展工作。</w:t>
            </w:r>
          </w:p>
          <w:p w14:paraId="2C43D478">
            <w:pPr>
              <w:ind w:left="210" w:hanging="240" w:hangingChars="10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3.提供清查清册模板。协助单位进行内部资产清查培训。讲解各阶段开展方式及注意事项。</w:t>
            </w:r>
          </w:p>
          <w:p w14:paraId="4E51084C">
            <w:pPr>
              <w:ind w:left="420" w:hanging="480" w:hangingChars="200"/>
              <w:jc w:val="left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4. 整理各部门负责人及清查服务人员联系方式，建立沟通机制。</w:t>
            </w:r>
          </w:p>
        </w:tc>
      </w:tr>
      <w:tr w14:paraId="59A74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3" w:hRule="atLeast"/>
          <w:jc w:val="center"/>
        </w:trPr>
        <w:tc>
          <w:tcPr>
            <w:tcW w:w="780" w:type="dxa"/>
            <w:noWrap w:val="0"/>
            <w:vAlign w:val="center"/>
          </w:tcPr>
          <w:p w14:paraId="46E622EC">
            <w:pPr>
              <w:ind w:firstLine="120" w:firstLineChars="5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826" w:type="dxa"/>
            <w:noWrap w:val="0"/>
            <w:vAlign w:val="center"/>
          </w:tcPr>
          <w:p w14:paraId="1A73D9CC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盘点阶段</w:t>
            </w:r>
          </w:p>
        </w:tc>
        <w:tc>
          <w:tcPr>
            <w:tcW w:w="5213" w:type="dxa"/>
            <w:noWrap w:val="0"/>
            <w:vAlign w:val="center"/>
          </w:tcPr>
          <w:p w14:paraId="41A21FE8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 安排专业业技术人员清查各科室资产。</w:t>
            </w:r>
          </w:p>
          <w:p w14:paraId="2077410D">
            <w:pPr>
              <w:ind w:left="315" w:hanging="360" w:hangingChars="150"/>
              <w:jc w:val="left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 按工作调整盘点情况，以保证盘点工作保质按时完成。</w:t>
            </w:r>
          </w:p>
          <w:p w14:paraId="1E6248C4">
            <w:pPr>
              <w:ind w:left="315" w:hanging="360" w:hangingChars="150"/>
              <w:jc w:val="left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3. 将单位盘点过程中出现的问题及解决情况反馈给单位清查负责人，以便清查业务监督指导工作。</w:t>
            </w:r>
          </w:p>
          <w:p w14:paraId="71C1695E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4.收集各部门、存放地点的数据。</w:t>
            </w:r>
          </w:p>
          <w:p w14:paraId="0C4C1842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5.协助单位审核各部门电子数据是否规范完整。</w:t>
            </w:r>
          </w:p>
          <w:p w14:paraId="0BC2C589">
            <w:pPr>
              <w:ind w:left="315" w:hanging="360" w:hangingChars="150"/>
              <w:jc w:val="left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6.整理、汇总电子表格。</w:t>
            </w:r>
          </w:p>
        </w:tc>
      </w:tr>
      <w:tr w14:paraId="4AD05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780" w:type="dxa"/>
            <w:noWrap w:val="0"/>
            <w:vAlign w:val="center"/>
          </w:tcPr>
          <w:p w14:paraId="6869BE6B">
            <w:pPr>
              <w:ind w:firstLine="120" w:firstLineChars="5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826" w:type="dxa"/>
            <w:noWrap w:val="0"/>
            <w:vAlign w:val="center"/>
          </w:tcPr>
          <w:p w14:paraId="69821260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对账依据整理阶段</w:t>
            </w:r>
          </w:p>
        </w:tc>
        <w:tc>
          <w:tcPr>
            <w:tcW w:w="5213" w:type="dxa"/>
            <w:noWrap w:val="0"/>
            <w:vAlign w:val="center"/>
          </w:tcPr>
          <w:p w14:paraId="723DBF45">
            <w:pPr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翻阅历史凭证，看截止到清查基准日开始所有固定资产明细。包含名称、品牌、规格型号、价值、入账日期、领用人、领用科室等对账所需的账务信息。</w:t>
            </w:r>
          </w:p>
        </w:tc>
      </w:tr>
      <w:tr w14:paraId="27CD7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780" w:type="dxa"/>
            <w:noWrap w:val="0"/>
            <w:vAlign w:val="center"/>
          </w:tcPr>
          <w:p w14:paraId="4B94F245">
            <w:pPr>
              <w:ind w:firstLine="120" w:firstLineChars="5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1826" w:type="dxa"/>
            <w:noWrap w:val="0"/>
            <w:vAlign w:val="center"/>
          </w:tcPr>
          <w:p w14:paraId="08880C76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对账阶段</w:t>
            </w:r>
          </w:p>
        </w:tc>
        <w:tc>
          <w:tcPr>
            <w:tcW w:w="5213" w:type="dxa"/>
            <w:noWrap w:val="0"/>
            <w:vAlign w:val="center"/>
          </w:tcPr>
          <w:p w14:paraId="731C1570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1.将实物盘点结果与财务账（或其他单位认可的账目）进行核对。并将相关数据与当年财务决算数据进行核对。</w:t>
            </w:r>
          </w:p>
          <w:p w14:paraId="0C7A87E4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2.根据单位对账情况，与单位清查负责人沟通确认，将各单位对账过程中出现的问题及解决情况反馈给单位，保证对账工作按时完成。</w:t>
            </w:r>
          </w:p>
        </w:tc>
      </w:tr>
      <w:tr w14:paraId="21A42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780" w:type="dxa"/>
            <w:noWrap w:val="0"/>
            <w:vAlign w:val="center"/>
          </w:tcPr>
          <w:p w14:paraId="7A0726AE">
            <w:pPr>
              <w:ind w:firstLine="120" w:firstLineChars="50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826" w:type="dxa"/>
            <w:noWrap w:val="0"/>
            <w:vAlign w:val="center"/>
          </w:tcPr>
          <w:p w14:paraId="5E37F624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清查数据核对阶段</w:t>
            </w:r>
          </w:p>
        </w:tc>
        <w:tc>
          <w:tcPr>
            <w:tcW w:w="5213" w:type="dxa"/>
            <w:noWrap w:val="0"/>
            <w:vAlign w:val="center"/>
          </w:tcPr>
          <w:p w14:paraId="1478455D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1.协助单位进行数据比对。</w:t>
            </w:r>
          </w:p>
          <w:p w14:paraId="6D3A200E">
            <w:pP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2.将单位的比对结果反馈至单位清查负责人，以便单位开展对科室清查结果的审核工作。</w:t>
            </w:r>
          </w:p>
        </w:tc>
      </w:tr>
      <w:tr w14:paraId="61867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780" w:type="dxa"/>
            <w:noWrap w:val="0"/>
            <w:vAlign w:val="center"/>
          </w:tcPr>
          <w:p w14:paraId="018865A5">
            <w:pPr>
              <w:ind w:firstLine="120" w:firstLineChars="50"/>
              <w:jc w:val="center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1826" w:type="dxa"/>
            <w:noWrap w:val="0"/>
            <w:vAlign w:val="center"/>
          </w:tcPr>
          <w:p w14:paraId="22B36417">
            <w:pPr>
              <w:jc w:val="center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数据处理阶段</w:t>
            </w:r>
          </w:p>
        </w:tc>
        <w:tc>
          <w:tcPr>
            <w:tcW w:w="5213" w:type="dxa"/>
            <w:noWrap w:val="0"/>
            <w:vAlign w:val="center"/>
          </w:tcPr>
          <w:p w14:paraId="6F1B4351">
            <w:pPr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1、完善机关事务管理局资产系统的组织架构树，将单位所有人员按照流程标准维护进资产系统</w:t>
            </w:r>
          </w:p>
          <w:p w14:paraId="6907257F">
            <w:pPr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2、将单位已经确认好的资产数据维护到机关事务管理局的系统中</w:t>
            </w:r>
          </w:p>
        </w:tc>
      </w:tr>
      <w:tr w14:paraId="49BDE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780" w:type="dxa"/>
            <w:noWrap w:val="0"/>
            <w:vAlign w:val="center"/>
          </w:tcPr>
          <w:p w14:paraId="1AA98A04">
            <w:pPr>
              <w:ind w:firstLine="120" w:firstLineChars="50"/>
              <w:jc w:val="center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1826" w:type="dxa"/>
            <w:noWrap w:val="0"/>
            <w:vAlign w:val="center"/>
          </w:tcPr>
          <w:p w14:paraId="4305A817">
            <w:pPr>
              <w:jc w:val="center"/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条码粘贴</w:t>
            </w:r>
          </w:p>
        </w:tc>
        <w:tc>
          <w:tcPr>
            <w:tcW w:w="5213" w:type="dxa"/>
            <w:noWrap w:val="0"/>
            <w:vAlign w:val="center"/>
          </w:tcPr>
          <w:p w14:paraId="1563D5C9">
            <w:pPr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根据清查结果，张贴RFID资产标签</w:t>
            </w:r>
          </w:p>
        </w:tc>
      </w:tr>
      <w:tr w14:paraId="664FF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780" w:type="dxa"/>
            <w:noWrap w:val="0"/>
            <w:vAlign w:val="center"/>
          </w:tcPr>
          <w:p w14:paraId="1AF63C04">
            <w:pPr>
              <w:ind w:firstLine="120" w:firstLineChars="50"/>
              <w:jc w:val="center"/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1826" w:type="dxa"/>
            <w:noWrap w:val="0"/>
            <w:vAlign w:val="center"/>
          </w:tcPr>
          <w:p w14:paraId="25B97576">
            <w:pPr>
              <w:jc w:val="center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培训及管理</w:t>
            </w:r>
          </w:p>
        </w:tc>
        <w:tc>
          <w:tcPr>
            <w:tcW w:w="5213" w:type="dxa"/>
            <w:noWrap w:val="0"/>
            <w:vAlign w:val="center"/>
          </w:tcPr>
          <w:p w14:paraId="4C832FD0">
            <w:pPr>
              <w:jc w:val="left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资产系统日常使用加强培训（资产增加、变动、处置、等）</w:t>
            </w:r>
          </w:p>
        </w:tc>
      </w:tr>
      <w:tr w14:paraId="7824B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780" w:type="dxa"/>
            <w:noWrap w:val="0"/>
            <w:vAlign w:val="center"/>
          </w:tcPr>
          <w:p w14:paraId="69D0CDF9">
            <w:pPr>
              <w:jc w:val="center"/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费用合计</w:t>
            </w:r>
          </w:p>
        </w:tc>
        <w:tc>
          <w:tcPr>
            <w:tcW w:w="7039" w:type="dxa"/>
            <w:gridSpan w:val="2"/>
            <w:noWrap w:val="0"/>
            <w:vAlign w:val="center"/>
          </w:tcPr>
          <w:p w14:paraId="62D27994">
            <w:pPr>
              <w:tabs>
                <w:tab w:val="left" w:pos="529"/>
              </w:tabs>
              <w:jc w:val="both"/>
              <w:rPr>
                <w:rFonts w:hint="default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小写（人民币）：</w: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>4500</w: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元    大写（人民币）：</w:t>
            </w:r>
            <w:r>
              <w:rPr>
                <w:rFonts w:hint="eastAsia" w:ascii="仿宋" w:hAnsi="仿宋" w:eastAsia="仿宋" w:cs="仿宋"/>
                <w:bCs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>肆仟伍佰元整</w:t>
            </w:r>
          </w:p>
        </w:tc>
      </w:tr>
    </w:tbl>
    <w:p w14:paraId="1DA5DC61"/>
    <w:p w14:paraId="23311DBB"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53413B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三、承诺函</w:t>
      </w:r>
    </w:p>
    <w:p w14:paraId="6911D03D">
      <w:pPr>
        <w:pStyle w:val="2"/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承诺涵</w:t>
      </w:r>
    </w:p>
    <w:p w14:paraId="2D227E1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致吐鲁番市疾病预防中心（市卫生监督所）：</w:t>
      </w:r>
    </w:p>
    <w:p w14:paraId="2604D14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我公司承诺在吐鲁番市疾病预防中心（市卫生监督所）资产清查项目中严格按照采购方要求，在合同签订完十五日内完成本次清查工作</w:t>
      </w:r>
      <w:r>
        <w:rPr>
          <w:rFonts w:hint="eastAsia"/>
          <w:lang w:val="en-US" w:eastAsia="zh-CN"/>
        </w:rPr>
        <w:t>。</w:t>
      </w:r>
    </w:p>
    <w:p w14:paraId="5341C119">
      <w:pPr>
        <w:pStyle w:val="2"/>
        <w:jc w:val="righ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B5DA78B">
      <w:pPr>
        <w:pStyle w:val="2"/>
        <w:jc w:val="righ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山东国子软件股份有限公司</w:t>
      </w:r>
    </w:p>
    <w:p w14:paraId="4BB4436B">
      <w:pPr>
        <w:ind w:firstLine="6000" w:firstLineChars="25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2025年3月3日</w:t>
      </w:r>
    </w:p>
    <w:p w14:paraId="54B3E55C">
      <w:pPr>
        <w:pStyle w:val="2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业绩证明</w:t>
      </w:r>
    </w:p>
    <w:p w14:paraId="2E75E3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1、吐鲁番市民政局</w:t>
      </w:r>
    </w:p>
    <w:p w14:paraId="3F1B4CC0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479030"/>
            <wp:effectExtent l="0" t="0" r="9525" b="1270"/>
            <wp:docPr id="2" name="图片 2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5CA3">
      <w:pPr>
        <w:numPr>
          <w:numId w:val="0"/>
        </w:numPr>
        <w:rPr>
          <w:rFonts w:hint="default"/>
          <w:lang w:val="en-US" w:eastAsia="zh-CN"/>
        </w:rPr>
      </w:pPr>
    </w:p>
    <w:p w14:paraId="5AC6CADE">
      <w:pPr>
        <w:numPr>
          <w:numId w:val="0"/>
        </w:numPr>
        <w:rPr>
          <w:rFonts w:hint="default"/>
          <w:lang w:val="en-US" w:eastAsia="zh-CN"/>
        </w:rPr>
      </w:pPr>
    </w:p>
    <w:p w14:paraId="487DA1ED">
      <w:pPr>
        <w:numPr>
          <w:numId w:val="0"/>
        </w:numPr>
        <w:rPr>
          <w:rFonts w:hint="default"/>
          <w:lang w:val="en-US" w:eastAsia="zh-CN"/>
        </w:rPr>
      </w:pPr>
    </w:p>
    <w:p w14:paraId="5C9CF924">
      <w:pPr>
        <w:numPr>
          <w:numId w:val="0"/>
        </w:numPr>
        <w:rPr>
          <w:rFonts w:hint="default"/>
          <w:lang w:val="en-US" w:eastAsia="zh-CN"/>
        </w:rPr>
      </w:pPr>
    </w:p>
    <w:p w14:paraId="08532B8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2、吐鲁番市中级人民法院</w:t>
      </w:r>
    </w:p>
    <w:p w14:paraId="058DD349">
      <w:pPr>
        <w:numPr>
          <w:numId w:val="0"/>
        </w:numPr>
        <w:rPr>
          <w:rFonts w:hint="default"/>
          <w:lang w:val="en-US" w:eastAsia="zh-CN"/>
        </w:rPr>
      </w:pPr>
    </w:p>
    <w:p w14:paraId="77DFE34B">
      <w:pPr>
        <w:numPr>
          <w:numId w:val="0"/>
        </w:numPr>
        <w:rPr>
          <w:rFonts w:hint="default"/>
          <w:lang w:val="en-US" w:eastAsia="zh-CN"/>
        </w:rPr>
      </w:pPr>
    </w:p>
    <w:p w14:paraId="1051CA5F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38420" cy="7343775"/>
            <wp:effectExtent l="0" t="0" r="5080" b="9525"/>
            <wp:docPr id="3" name="图片 3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304C">
      <w:pPr>
        <w:numPr>
          <w:numId w:val="0"/>
        </w:numPr>
        <w:rPr>
          <w:rFonts w:hint="default"/>
          <w:lang w:val="en-US" w:eastAsia="zh-CN"/>
        </w:rPr>
      </w:pPr>
    </w:p>
    <w:p w14:paraId="7927841A">
      <w:pPr>
        <w:numPr>
          <w:numId w:val="0"/>
        </w:numPr>
        <w:rPr>
          <w:rFonts w:hint="default"/>
          <w:lang w:val="en-US" w:eastAsia="zh-CN"/>
        </w:rPr>
      </w:pPr>
    </w:p>
    <w:p w14:paraId="334D5A9D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</w:t>
      </w:r>
    </w:p>
    <w:p w14:paraId="382A03C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3、吐鲁番市社会主义学院</w:t>
      </w:r>
    </w:p>
    <w:p w14:paraId="1E267FB3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2220" cy="7210425"/>
            <wp:effectExtent l="0" t="0" r="5080" b="3175"/>
            <wp:docPr id="6" name="图片 6" descr="合同2023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20231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2490">
      <w:pPr>
        <w:pStyle w:val="2"/>
        <w:rPr>
          <w:rFonts w:hint="default"/>
          <w:lang w:val="en-US" w:eastAsia="zh-CN"/>
        </w:rPr>
      </w:pPr>
    </w:p>
    <w:p w14:paraId="06F39188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C63D56"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吐鲁番市生态环境局</w:t>
      </w:r>
    </w:p>
    <w:p w14:paraId="09B649D7">
      <w:pPr>
        <w:pStyle w:val="2"/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2405" cy="1614170"/>
            <wp:effectExtent l="0" t="0" r="1079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62DE1"/>
    <w:multiLevelType w:val="singleLevel"/>
    <w:tmpl w:val="98362DE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ED462396"/>
    <w:multiLevelType w:val="singleLevel"/>
    <w:tmpl w:val="ED46239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C586584"/>
    <w:multiLevelType w:val="singleLevel"/>
    <w:tmpl w:val="2C58658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4204D"/>
    <w:rsid w:val="3407092F"/>
    <w:rsid w:val="5BA2068D"/>
    <w:rsid w:val="72D6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tabs>
        <w:tab w:val="left" w:pos="1080"/>
      </w:tabs>
      <w:ind w:firstLine="420" w:firstLineChars="100"/>
    </w:pPr>
    <w:rPr>
      <w:rFonts w:ascii="Times New Roman" w:hAnsi="Times New Roman"/>
      <w:kern w:val="2"/>
      <w:sz w:val="21"/>
      <w:szCs w:val="24"/>
    </w:rPr>
  </w:style>
  <w:style w:type="paragraph" w:styleId="3">
    <w:name w:val="Body Text"/>
    <w:basedOn w:val="1"/>
    <w:next w:val="1"/>
    <w:qFormat/>
    <w:uiPriority w:val="0"/>
    <w:pPr>
      <w:tabs>
        <w:tab w:val="left" w:pos="1080"/>
      </w:tabs>
      <w:spacing w:line="360" w:lineRule="auto"/>
    </w:pPr>
    <w:rPr>
      <w:rFonts w:ascii="宋体" w:hAnsi="宋体"/>
      <w:sz w:val="2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815</Words>
  <Characters>838</Characters>
  <Lines>0</Lines>
  <Paragraphs>0</Paragraphs>
  <TotalTime>30</TotalTime>
  <ScaleCrop>false</ScaleCrop>
  <LinksUpToDate>false</LinksUpToDate>
  <CharactersWithSpaces>849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2025-03-03T04:58:00Z</dcterms:created>
  <dc:creator>zhangjunwei</dc:creator>
  <cp:lastModifiedBy>温暖1386251121</cp:lastModifiedBy>
  <dcterms:modified xsi:type="dcterms:W3CDTF">2025-03-03T11:34:19Z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eyJoZGlkIjoiZjdlMTNlMTJhNTdiYjU1YjYzMzY3NzczM2NlZTkxYmEiLCJ1c2VySWQiOiI4OTAyOTQyIn0=</vt:lpwstr>
  </property>
  <property fmtid="{D5CDD505-2E9C-101B-9397-08002B2CF9AE}" pid="4" name="ICV">
    <vt:lpwstr>2F950D67BE9A4533B874C58CAC17A034_12</vt:lpwstr>
  </property>
</Properties>
</file>