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DF4533"/>
    <w:tbl>
      <w:tblPr>
        <w:tblStyle w:val="4"/>
        <w:tblW w:w="8715" w:type="dxa"/>
        <w:tblInd w:w="-53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5"/>
        <w:gridCol w:w="1290"/>
        <w:gridCol w:w="4500"/>
        <w:gridCol w:w="660"/>
        <w:gridCol w:w="735"/>
        <w:gridCol w:w="915"/>
      </w:tblGrid>
      <w:tr w14:paraId="0BACB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615" w:type="dxa"/>
            <w:tcBorders>
              <w:top w:val="single" w:color="auto" w:sz="4" w:space="0"/>
              <w:left w:val="single" w:color="auto" w:sz="4" w:space="0"/>
              <w:bottom w:val="single" w:color="auto" w:sz="4" w:space="0"/>
              <w:right w:val="single" w:color="auto" w:sz="4" w:space="0"/>
            </w:tcBorders>
            <w:vAlign w:val="center"/>
          </w:tcPr>
          <w:p w14:paraId="730FDDDB">
            <w:pPr>
              <w:jc w:val="center"/>
              <w:rPr>
                <w:b/>
                <w:szCs w:val="21"/>
              </w:rPr>
            </w:pPr>
            <w:r>
              <w:rPr>
                <w:rFonts w:hint="eastAsia"/>
                <w:b/>
                <w:szCs w:val="21"/>
              </w:rPr>
              <w:t>序号</w:t>
            </w:r>
          </w:p>
        </w:tc>
        <w:tc>
          <w:tcPr>
            <w:tcW w:w="1290" w:type="dxa"/>
            <w:tcBorders>
              <w:top w:val="single" w:color="auto" w:sz="4" w:space="0"/>
              <w:left w:val="single" w:color="auto" w:sz="4" w:space="0"/>
              <w:bottom w:val="single" w:color="auto" w:sz="4" w:space="0"/>
              <w:right w:val="single" w:color="auto" w:sz="4" w:space="0"/>
            </w:tcBorders>
            <w:vAlign w:val="center"/>
          </w:tcPr>
          <w:p w14:paraId="42BF1691">
            <w:pPr>
              <w:ind w:firstLine="211" w:firstLineChars="100"/>
              <w:rPr>
                <w:b/>
                <w:szCs w:val="21"/>
              </w:rPr>
            </w:pPr>
            <w:r>
              <w:rPr>
                <w:rFonts w:hint="eastAsia"/>
                <w:b/>
                <w:szCs w:val="21"/>
              </w:rPr>
              <w:t>项目名称</w:t>
            </w:r>
          </w:p>
        </w:tc>
        <w:tc>
          <w:tcPr>
            <w:tcW w:w="4500" w:type="dxa"/>
            <w:tcBorders>
              <w:top w:val="single" w:color="auto" w:sz="4" w:space="0"/>
              <w:left w:val="single" w:color="auto" w:sz="4" w:space="0"/>
              <w:bottom w:val="single" w:color="auto" w:sz="4" w:space="0"/>
              <w:right w:val="single" w:color="auto" w:sz="4" w:space="0"/>
            </w:tcBorders>
            <w:vAlign w:val="center"/>
          </w:tcPr>
          <w:p w14:paraId="7BBB3CF8">
            <w:pPr>
              <w:jc w:val="center"/>
              <w:rPr>
                <w:b/>
                <w:szCs w:val="21"/>
              </w:rPr>
            </w:pPr>
            <w:r>
              <w:rPr>
                <w:rFonts w:hint="eastAsia"/>
                <w:b/>
                <w:szCs w:val="21"/>
              </w:rPr>
              <w:t>技术参数及配置</w:t>
            </w:r>
          </w:p>
        </w:tc>
        <w:tc>
          <w:tcPr>
            <w:tcW w:w="660" w:type="dxa"/>
            <w:tcBorders>
              <w:top w:val="single" w:color="auto" w:sz="4" w:space="0"/>
              <w:left w:val="single" w:color="auto" w:sz="4" w:space="0"/>
              <w:bottom w:val="single" w:color="auto" w:sz="4" w:space="0"/>
              <w:right w:val="single" w:color="auto" w:sz="4" w:space="0"/>
            </w:tcBorders>
            <w:vAlign w:val="center"/>
          </w:tcPr>
          <w:p w14:paraId="591EF7F1">
            <w:pPr>
              <w:jc w:val="center"/>
              <w:rPr>
                <w:b/>
                <w:szCs w:val="21"/>
              </w:rPr>
            </w:pPr>
            <w:r>
              <w:rPr>
                <w:rFonts w:hint="eastAsia"/>
                <w:b/>
                <w:szCs w:val="21"/>
              </w:rPr>
              <w:t>单位</w:t>
            </w:r>
          </w:p>
        </w:tc>
        <w:tc>
          <w:tcPr>
            <w:tcW w:w="735" w:type="dxa"/>
            <w:tcBorders>
              <w:top w:val="single" w:color="auto" w:sz="4" w:space="0"/>
              <w:left w:val="single" w:color="auto" w:sz="4" w:space="0"/>
              <w:bottom w:val="single" w:color="auto" w:sz="4" w:space="0"/>
              <w:right w:val="single" w:color="auto" w:sz="4" w:space="0"/>
            </w:tcBorders>
            <w:vAlign w:val="center"/>
          </w:tcPr>
          <w:p w14:paraId="141AD084">
            <w:pPr>
              <w:jc w:val="center"/>
              <w:rPr>
                <w:b/>
                <w:szCs w:val="21"/>
              </w:rPr>
            </w:pPr>
            <w:r>
              <w:rPr>
                <w:rFonts w:hint="eastAsia"/>
                <w:b/>
                <w:szCs w:val="21"/>
              </w:rPr>
              <w:t>数量</w:t>
            </w:r>
          </w:p>
        </w:tc>
        <w:tc>
          <w:tcPr>
            <w:tcW w:w="915" w:type="dxa"/>
            <w:tcBorders>
              <w:top w:val="single" w:color="auto" w:sz="4" w:space="0"/>
              <w:left w:val="single" w:color="auto" w:sz="4" w:space="0"/>
              <w:bottom w:val="single" w:color="auto" w:sz="4" w:space="0"/>
              <w:right w:val="single" w:color="auto" w:sz="4" w:space="0"/>
            </w:tcBorders>
            <w:vAlign w:val="center"/>
          </w:tcPr>
          <w:p w14:paraId="63BE0402">
            <w:pPr>
              <w:jc w:val="center"/>
              <w:rPr>
                <w:rFonts w:hint="eastAsia" w:eastAsia="宋体"/>
                <w:b/>
                <w:szCs w:val="21"/>
                <w:lang w:eastAsia="zh-CN"/>
              </w:rPr>
            </w:pPr>
            <w:r>
              <w:rPr>
                <w:rFonts w:hint="eastAsia"/>
                <w:b/>
                <w:szCs w:val="21"/>
                <w:lang w:val="en-US" w:eastAsia="zh-CN"/>
              </w:rPr>
              <w:t>预算</w:t>
            </w:r>
          </w:p>
        </w:tc>
      </w:tr>
      <w:tr w14:paraId="6C0A5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615" w:type="dxa"/>
            <w:tcBorders>
              <w:top w:val="single" w:color="auto" w:sz="4" w:space="0"/>
              <w:left w:val="single" w:color="auto" w:sz="4" w:space="0"/>
              <w:bottom w:val="single" w:color="auto" w:sz="4" w:space="0"/>
              <w:right w:val="single" w:color="auto" w:sz="4" w:space="0"/>
            </w:tcBorders>
            <w:vAlign w:val="center"/>
          </w:tcPr>
          <w:p w14:paraId="7C52C910">
            <w:pPr>
              <w:jc w:val="center"/>
              <w:rPr>
                <w:szCs w:val="21"/>
              </w:rPr>
            </w:pPr>
            <w:r>
              <w:rPr>
                <w:szCs w:val="21"/>
              </w:rPr>
              <w:t>2</w:t>
            </w:r>
          </w:p>
        </w:tc>
        <w:tc>
          <w:tcPr>
            <w:tcW w:w="1290" w:type="dxa"/>
            <w:tcBorders>
              <w:top w:val="single" w:color="auto" w:sz="4" w:space="0"/>
              <w:left w:val="single" w:color="auto" w:sz="4" w:space="0"/>
              <w:bottom w:val="single" w:color="auto" w:sz="4" w:space="0"/>
              <w:right w:val="single" w:color="auto" w:sz="4" w:space="0"/>
            </w:tcBorders>
          </w:tcPr>
          <w:p w14:paraId="0EF860AE">
            <w:pPr>
              <w:rPr>
                <w:szCs w:val="21"/>
              </w:rPr>
            </w:pPr>
            <w:r>
              <w:rPr>
                <w:rFonts w:hint="eastAsia"/>
                <w:szCs w:val="21"/>
              </w:rPr>
              <w:t>碎纸机</w:t>
            </w:r>
          </w:p>
        </w:tc>
        <w:tc>
          <w:tcPr>
            <w:tcW w:w="4500" w:type="dxa"/>
            <w:tcBorders>
              <w:top w:val="single" w:color="auto" w:sz="4" w:space="0"/>
              <w:left w:val="single" w:color="auto" w:sz="4" w:space="0"/>
              <w:bottom w:val="single" w:color="auto" w:sz="4" w:space="0"/>
              <w:right w:val="single" w:color="auto" w:sz="4" w:space="0"/>
            </w:tcBorders>
          </w:tcPr>
          <w:p w14:paraId="3BF83B98">
            <w:pPr>
              <w:rPr>
                <w:rFonts w:asciiTheme="minorEastAsia" w:hAnsiTheme="minorEastAsia"/>
                <w:szCs w:val="22"/>
              </w:rPr>
            </w:pPr>
            <w:r>
              <w:rPr>
                <w:rFonts w:hint="eastAsia" w:asciiTheme="minorEastAsia" w:hAnsiTheme="minorEastAsia"/>
              </w:rPr>
              <w:t>参数：</w:t>
            </w:r>
          </w:p>
          <w:p w14:paraId="3D130A5D">
            <w:pPr>
              <w:rPr>
                <w:rFonts w:asciiTheme="minorHAnsi" w:hAnsiTheme="minorHAnsi"/>
              </w:rPr>
            </w:pPr>
            <w:r>
              <w:rPr>
                <w:rFonts w:hint="eastAsia" w:ascii="宋体" w:hAnsi="宋体" w:cs="宋体"/>
                <w:b/>
                <w:bCs/>
                <w:color w:val="000000"/>
                <w:sz w:val="18"/>
                <w:szCs w:val="18"/>
                <w:shd w:val="clear" w:color="auto" w:fill="FFFFFF"/>
              </w:rPr>
              <w:t>★</w:t>
            </w:r>
            <w:r>
              <w:rPr>
                <w:rFonts w:hint="eastAsia"/>
              </w:rPr>
              <w:t>碎纸方式</w:t>
            </w:r>
            <w:r>
              <w:tab/>
            </w:r>
            <w:r>
              <w:rPr>
                <w:rFonts w:hint="eastAsia"/>
              </w:rPr>
              <w:t>粒状</w:t>
            </w:r>
          </w:p>
          <w:p w14:paraId="1E816AF4">
            <w:r>
              <w:rPr>
                <w:rFonts w:hint="eastAsia" w:ascii="宋体" w:hAnsi="宋体" w:cs="宋体"/>
                <w:b/>
                <w:bCs/>
                <w:color w:val="000000"/>
                <w:sz w:val="18"/>
                <w:szCs w:val="18"/>
                <w:shd w:val="clear" w:color="auto" w:fill="FFFFFF"/>
              </w:rPr>
              <w:t>★</w:t>
            </w:r>
            <w:r>
              <w:rPr>
                <w:rFonts w:hint="eastAsia"/>
              </w:rPr>
              <w:t>碎纸效果</w:t>
            </w:r>
            <w:r>
              <w:tab/>
            </w:r>
            <w:r>
              <w:t>2</w:t>
            </w:r>
            <w:r>
              <w:rPr>
                <w:rFonts w:hint="eastAsia"/>
              </w:rPr>
              <w:t>×</w:t>
            </w:r>
            <w:r>
              <w:rPr>
                <w:rFonts w:hint="eastAsia"/>
                <w:lang w:val="en-US" w:eastAsia="zh-CN"/>
              </w:rPr>
              <w:t>12</w:t>
            </w:r>
            <w:r>
              <w:t>mm</w:t>
            </w:r>
          </w:p>
          <w:p w14:paraId="65F0CBF5">
            <w:r>
              <w:rPr>
                <w:rFonts w:hint="eastAsia"/>
              </w:rPr>
              <w:t>碎纸能力</w:t>
            </w:r>
            <w:r>
              <w:tab/>
            </w:r>
            <w:r>
              <w:rPr>
                <w:rFonts w:hint="eastAsia"/>
                <w:lang w:val="en-US" w:eastAsia="zh-CN"/>
              </w:rPr>
              <w:t>单次8张</w:t>
            </w:r>
          </w:p>
          <w:p w14:paraId="61CD747B">
            <w:r>
              <w:rPr>
                <w:rFonts w:hint="eastAsia"/>
              </w:rPr>
              <w:t>碎纸速度</w:t>
            </w:r>
            <w:r>
              <w:tab/>
            </w:r>
            <w:r>
              <w:rPr>
                <w:rFonts w:hint="eastAsia"/>
              </w:rPr>
              <w:t>≥</w:t>
            </w:r>
            <w:r>
              <w:t>2</w:t>
            </w:r>
            <w:r>
              <w:rPr>
                <w:rFonts w:hint="eastAsia"/>
              </w:rPr>
              <w:t>米</w:t>
            </w:r>
            <w:r>
              <w:t>/</w:t>
            </w:r>
            <w:r>
              <w:rPr>
                <w:rFonts w:hint="eastAsia"/>
              </w:rPr>
              <w:t>分</w:t>
            </w:r>
          </w:p>
          <w:p w14:paraId="21FA83E7">
            <w:r>
              <w:rPr>
                <w:rFonts w:hint="eastAsia"/>
              </w:rPr>
              <w:t>碎纸宽度</w:t>
            </w:r>
            <w:r>
              <w:tab/>
            </w:r>
            <w:r>
              <w:t>220mm</w:t>
            </w:r>
          </w:p>
          <w:p w14:paraId="22A2FA01">
            <w:r>
              <w:rPr>
                <w:rFonts w:hint="eastAsia" w:ascii="宋体" w:hAnsi="宋体" w:cs="宋体"/>
                <w:b/>
                <w:bCs/>
                <w:color w:val="000000"/>
                <w:sz w:val="18"/>
                <w:szCs w:val="18"/>
                <w:shd w:val="clear" w:color="auto" w:fill="FFFFFF"/>
              </w:rPr>
              <w:t>★</w:t>
            </w:r>
            <w:r>
              <w:rPr>
                <w:rFonts w:hint="eastAsia"/>
              </w:rPr>
              <w:t>碎纸箱容积20L</w:t>
            </w:r>
          </w:p>
          <w:p w14:paraId="7CFB91F2">
            <w:pPr>
              <w:rPr>
                <w:rFonts w:hint="eastAsia"/>
                <w:lang w:val="en-US" w:eastAsia="zh-CN"/>
              </w:rPr>
            </w:pPr>
            <w:r>
              <w:rPr>
                <w:rFonts w:hint="eastAsia" w:ascii="宋体" w:hAnsi="宋体" w:cs="宋体"/>
                <w:b/>
                <w:bCs/>
                <w:color w:val="000000"/>
                <w:sz w:val="18"/>
                <w:szCs w:val="18"/>
                <w:shd w:val="clear" w:color="auto" w:fill="FFFFFF"/>
              </w:rPr>
              <w:t>★</w:t>
            </w:r>
            <w:r>
              <w:rPr>
                <w:rFonts w:hint="eastAsia"/>
              </w:rPr>
              <w:t>连续碎纸时间</w:t>
            </w:r>
            <w:r>
              <w:tab/>
            </w:r>
            <w:r>
              <w:rPr>
                <w:rFonts w:hint="eastAsia"/>
              </w:rPr>
              <w:t>30分钟</w:t>
            </w:r>
          </w:p>
          <w:p w14:paraId="644DC97B">
            <w:r>
              <w:rPr>
                <w:rFonts w:hint="eastAsia"/>
              </w:rPr>
              <w:t>保密等级</w:t>
            </w:r>
            <w:r>
              <w:tab/>
            </w:r>
            <w:r>
              <w:t>5</w:t>
            </w:r>
            <w:r>
              <w:rPr>
                <w:rFonts w:hint="eastAsia"/>
              </w:rPr>
              <w:t>级</w:t>
            </w:r>
          </w:p>
          <w:p w14:paraId="17374D3A">
            <w:r>
              <w:rPr>
                <w:rFonts w:hint="eastAsia"/>
              </w:rPr>
              <w:t>产品颜色</w:t>
            </w:r>
            <w:r>
              <w:tab/>
            </w:r>
            <w:r>
              <w:rPr>
                <w:rFonts w:hint="eastAsia"/>
                <w:lang w:val="en-US" w:eastAsia="zh-CN"/>
              </w:rPr>
              <w:t>黑</w:t>
            </w:r>
            <w:r>
              <w:rPr>
                <w:rFonts w:hint="eastAsia"/>
              </w:rPr>
              <w:t>色</w:t>
            </w:r>
          </w:p>
          <w:p w14:paraId="3F9A5FDF">
            <w:r>
              <w:rPr>
                <w:rFonts w:hint="eastAsia"/>
              </w:rPr>
              <w:t>产品尺寸</w:t>
            </w:r>
            <w:r>
              <w:tab/>
            </w:r>
            <w:r>
              <w:rPr>
                <w:rFonts w:hint="eastAsia"/>
                <w:lang w:val="en-US" w:eastAsia="zh-CN"/>
              </w:rPr>
              <w:t>354</w:t>
            </w:r>
            <w:r>
              <w:rPr>
                <w:rFonts w:hint="eastAsia"/>
              </w:rPr>
              <w:t>×</w:t>
            </w:r>
            <w:r>
              <w:rPr>
                <w:rFonts w:hint="eastAsia"/>
                <w:lang w:val="en-US" w:eastAsia="zh-CN"/>
              </w:rPr>
              <w:t>24</w:t>
            </w:r>
            <w:r>
              <w:t>0</w:t>
            </w:r>
            <w:r>
              <w:rPr>
                <w:rFonts w:hint="eastAsia"/>
              </w:rPr>
              <w:t>×</w:t>
            </w:r>
            <w:r>
              <w:rPr>
                <w:rFonts w:hint="eastAsia"/>
                <w:lang w:val="en-US" w:eastAsia="zh-CN"/>
              </w:rPr>
              <w:t>534</w:t>
            </w:r>
            <w:r>
              <w:t>mm</w:t>
            </w:r>
          </w:p>
          <w:p w14:paraId="205CB186">
            <w:r>
              <w:rPr>
                <w:rFonts w:hint="eastAsia"/>
              </w:rPr>
              <w:t>工作噪音</w:t>
            </w:r>
            <w:r>
              <w:t xml:space="preserve">           </w:t>
            </w:r>
            <w:r>
              <w:tab/>
            </w:r>
            <w:r>
              <w:rPr>
                <w:rFonts w:hint="eastAsia"/>
              </w:rPr>
              <w:t>＜</w:t>
            </w:r>
            <w:r>
              <w:t>58dB</w:t>
            </w:r>
          </w:p>
          <w:p w14:paraId="1F132E69">
            <w:pPr>
              <w:rPr>
                <w:rFonts w:hint="eastAsia" w:eastAsia="宋体"/>
                <w:lang w:val="en-US" w:eastAsia="zh-CN"/>
              </w:rPr>
            </w:pPr>
            <w:r>
              <w:rPr>
                <w:rFonts w:hint="eastAsia"/>
              </w:rPr>
              <w:t>其它特性</w:t>
            </w:r>
            <w:r>
              <w:tab/>
            </w:r>
            <w:r>
              <w:rPr>
                <w:rFonts w:hint="eastAsia"/>
                <w:lang w:val="en-US" w:eastAsia="zh-CN"/>
              </w:rPr>
              <w:t>无</w:t>
            </w:r>
          </w:p>
          <w:p w14:paraId="5C28C60D">
            <w:pPr>
              <w:rPr>
                <w:rFonts w:ascii="宋体" w:hAnsi="宋体" w:cs="宋体"/>
                <w:color w:val="000000"/>
                <w:sz w:val="18"/>
                <w:szCs w:val="18"/>
                <w:shd w:val="clear" w:color="auto" w:fill="FFFFFF"/>
              </w:rPr>
            </w:pPr>
            <w:r>
              <w:rPr>
                <w:rFonts w:hint="eastAsia" w:ascii="宋体" w:hAnsi="宋体" w:cs="宋体"/>
                <w:b/>
                <w:bCs/>
                <w:color w:val="000000"/>
                <w:sz w:val="18"/>
                <w:szCs w:val="18"/>
                <w:shd w:val="clear" w:color="auto" w:fill="FFFFFF"/>
              </w:rPr>
              <w:t>★带原厂三年质保</w:t>
            </w:r>
          </w:p>
        </w:tc>
        <w:tc>
          <w:tcPr>
            <w:tcW w:w="660" w:type="dxa"/>
            <w:tcBorders>
              <w:top w:val="single" w:color="auto" w:sz="4" w:space="0"/>
              <w:left w:val="single" w:color="auto" w:sz="4" w:space="0"/>
              <w:bottom w:val="single" w:color="auto" w:sz="4" w:space="0"/>
              <w:right w:val="single" w:color="auto" w:sz="4" w:space="0"/>
            </w:tcBorders>
          </w:tcPr>
          <w:p w14:paraId="2342CD72">
            <w:pPr>
              <w:rPr>
                <w:szCs w:val="21"/>
              </w:rPr>
            </w:pPr>
            <w:r>
              <w:rPr>
                <w:rFonts w:hint="eastAsia"/>
                <w:szCs w:val="21"/>
              </w:rPr>
              <w:t>套</w:t>
            </w:r>
          </w:p>
        </w:tc>
        <w:tc>
          <w:tcPr>
            <w:tcW w:w="735" w:type="dxa"/>
            <w:tcBorders>
              <w:top w:val="single" w:color="auto" w:sz="4" w:space="0"/>
              <w:left w:val="single" w:color="auto" w:sz="4" w:space="0"/>
              <w:bottom w:val="single" w:color="auto" w:sz="4" w:space="0"/>
              <w:right w:val="single" w:color="auto" w:sz="4" w:space="0"/>
            </w:tcBorders>
          </w:tcPr>
          <w:p w14:paraId="54D05765">
            <w:pPr>
              <w:rPr>
                <w:rFonts w:hint="eastAsia" w:eastAsia="宋体"/>
                <w:szCs w:val="21"/>
                <w:lang w:eastAsia="zh-CN"/>
              </w:rPr>
            </w:pPr>
            <w:r>
              <w:rPr>
                <w:rFonts w:hint="eastAsia"/>
                <w:szCs w:val="21"/>
                <w:lang w:val="en-US" w:eastAsia="zh-CN"/>
              </w:rPr>
              <w:t>2</w:t>
            </w:r>
          </w:p>
        </w:tc>
        <w:tc>
          <w:tcPr>
            <w:tcW w:w="915" w:type="dxa"/>
            <w:tcBorders>
              <w:top w:val="single" w:color="auto" w:sz="4" w:space="0"/>
              <w:left w:val="single" w:color="auto" w:sz="4" w:space="0"/>
              <w:bottom w:val="single" w:color="auto" w:sz="4" w:space="0"/>
              <w:right w:val="single" w:color="auto" w:sz="4" w:space="0"/>
            </w:tcBorders>
          </w:tcPr>
          <w:p w14:paraId="57B59462">
            <w:pPr>
              <w:rPr>
                <w:rFonts w:hint="default" w:eastAsia="宋体"/>
                <w:szCs w:val="21"/>
                <w:lang w:val="en-US" w:eastAsia="zh-CN"/>
              </w:rPr>
            </w:pPr>
            <w:r>
              <w:rPr>
                <w:rFonts w:hint="eastAsia"/>
                <w:szCs w:val="21"/>
                <w:lang w:val="en-US" w:eastAsia="zh-CN"/>
              </w:rPr>
              <w:t>96</w:t>
            </w:r>
            <w:bookmarkStart w:id="0" w:name="_GoBack"/>
            <w:bookmarkEnd w:id="0"/>
            <w:r>
              <w:rPr>
                <w:rFonts w:hint="eastAsia"/>
                <w:szCs w:val="21"/>
                <w:lang w:val="en-US" w:eastAsia="zh-CN"/>
              </w:rPr>
              <w:t>0</w:t>
            </w:r>
          </w:p>
        </w:tc>
      </w:tr>
    </w:tbl>
    <w:p w14:paraId="1918E1A5">
      <w:pPr>
        <w:rPr>
          <w:b/>
          <w:szCs w:val="22"/>
        </w:rPr>
      </w:pPr>
      <w:r>
        <w:rPr>
          <w:rFonts w:hint="eastAsia"/>
          <w:b/>
        </w:rPr>
        <w:t>商务要求：</w:t>
      </w:r>
    </w:p>
    <w:p w14:paraId="6A953E32">
      <w:pPr>
        <w:pStyle w:val="9"/>
        <w:numPr>
          <w:ilvl w:val="0"/>
          <w:numId w:val="1"/>
        </w:numPr>
        <w:ind w:firstLineChars="0"/>
      </w:pPr>
      <w:r>
        <w:rPr>
          <w:rFonts w:hint="eastAsia"/>
        </w:rPr>
        <w:t>所投产品必须满足招标参数的全部要求；</w:t>
      </w:r>
    </w:p>
    <w:p w14:paraId="678ED840">
      <w:pPr>
        <w:pStyle w:val="9"/>
        <w:numPr>
          <w:ilvl w:val="0"/>
          <w:numId w:val="1"/>
        </w:numPr>
        <w:ind w:firstLineChars="0"/>
      </w:pPr>
      <w:r>
        <w:rPr>
          <w:rFonts w:hint="eastAsia" w:ascii="宋体" w:hAnsi="宋体" w:cs="宋体"/>
          <w:b/>
          <w:bCs/>
          <w:color w:val="000000"/>
          <w:sz w:val="18"/>
          <w:szCs w:val="18"/>
          <w:shd w:val="clear" w:color="auto" w:fill="FFFFFF"/>
        </w:rPr>
        <w:t>带★号必须满足</w:t>
      </w:r>
    </w:p>
    <w:p w14:paraId="7A7FFA66">
      <w:r>
        <w:t>3.</w:t>
      </w:r>
      <w:r>
        <w:tab/>
      </w:r>
      <w:r>
        <w:rPr>
          <w:rFonts w:hint="eastAsia"/>
        </w:rPr>
        <w:t>设备安装地为</w:t>
      </w:r>
      <w:r>
        <w:rPr>
          <w:rFonts w:hint="eastAsia"/>
          <w:lang w:val="en-US" w:eastAsia="zh-CN"/>
        </w:rPr>
        <w:t>府东路</w:t>
      </w:r>
      <w:r>
        <w:rPr>
          <w:rFonts w:hint="eastAsia"/>
        </w:rPr>
        <w:t>校区，供应商在报价时应考虑人力成本和运输成本以及实际场地的突发情况，应在报价时充分考虑报价价格，本单位不承担任何费用；</w:t>
      </w:r>
    </w:p>
    <w:p w14:paraId="1AB60D06">
      <w:r>
        <w:t>4.</w:t>
      </w:r>
      <w:r>
        <w:tab/>
      </w:r>
      <w:r>
        <w:rPr>
          <w:rFonts w:hint="eastAsia"/>
        </w:rPr>
        <w:t>供应商报价应包括设备安装调试培训及全部费用，所投产品要求原厂全新正品，并按询价要求提供相关资料；</w:t>
      </w:r>
    </w:p>
    <w:p w14:paraId="551E5D4B">
      <w:r>
        <w:t>5</w:t>
      </w:r>
      <w:r>
        <w:tab/>
      </w:r>
      <w:r>
        <w:rPr>
          <w:rFonts w:hint="eastAsia"/>
        </w:rPr>
        <w:t>供应商在温州必须提供本地化服务</w:t>
      </w:r>
      <w:r>
        <w:t>30</w:t>
      </w:r>
      <w:r>
        <w:rPr>
          <w:rFonts w:hint="eastAsia"/>
        </w:rPr>
        <w:t>分钟响应，</w:t>
      </w:r>
      <w:r>
        <w:t>90</w:t>
      </w:r>
      <w:r>
        <w:rPr>
          <w:rFonts w:hint="eastAsia"/>
        </w:rPr>
        <w:t>分钟到达现场服务；</w:t>
      </w:r>
      <w:r>
        <w:t>5.</w:t>
      </w:r>
      <w:r>
        <w:rPr>
          <w:rFonts w:hint="eastAsia"/>
        </w:rPr>
        <w:t>所有产品的质量及安装要达到国家或国际标准；</w:t>
      </w:r>
      <w:r>
        <w:t>6.</w:t>
      </w:r>
      <w:r>
        <w:rPr>
          <w:rFonts w:hint="eastAsia"/>
        </w:rPr>
        <w:t>中标后未提供证明、截图、证书复印件等，视为无效投标并追究责任；</w:t>
      </w:r>
      <w:r>
        <w:t>7.</w:t>
      </w:r>
      <w:r>
        <w:rPr>
          <w:rFonts w:hint="eastAsia"/>
        </w:rPr>
        <w:t>所有设备供应齐全且完成安装、调试、验收合格后支付合同价款的</w:t>
      </w:r>
      <w:r>
        <w:t>100%</w:t>
      </w:r>
      <w:r>
        <w:rPr>
          <w:rFonts w:hint="eastAsia"/>
        </w:rPr>
        <w:t>（卖方需开具全额发票并经使用单位签字盖章）；</w:t>
      </w:r>
      <w:r>
        <w:t>8.</w:t>
      </w:r>
      <w:r>
        <w:rPr>
          <w:rFonts w:hint="eastAsia"/>
        </w:rPr>
        <w:t>以上商务条款中标供应商必须全部满足，否则报价无效；</w:t>
      </w:r>
    </w:p>
    <w:p w14:paraId="166E9224"/>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3CC046A"/>
    <w:multiLevelType w:val="multilevel"/>
    <w:tmpl w:val="23CC046A"/>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dhMWEyZTg0OGRjOTdmOWE0MDQyZmIwMTgzNWNjYmEifQ=="/>
  </w:docVars>
  <w:rsids>
    <w:rsidRoot w:val="0C6D522D"/>
    <w:rsid w:val="00031469"/>
    <w:rsid w:val="00047766"/>
    <w:rsid w:val="000D4218"/>
    <w:rsid w:val="001C6634"/>
    <w:rsid w:val="00205085"/>
    <w:rsid w:val="002B5199"/>
    <w:rsid w:val="003E185F"/>
    <w:rsid w:val="00413BA0"/>
    <w:rsid w:val="005C376C"/>
    <w:rsid w:val="00676C5D"/>
    <w:rsid w:val="007B0D3C"/>
    <w:rsid w:val="00807C21"/>
    <w:rsid w:val="00907B66"/>
    <w:rsid w:val="009F3C6C"/>
    <w:rsid w:val="00AA24A1"/>
    <w:rsid w:val="00C00DF3"/>
    <w:rsid w:val="00CD0767"/>
    <w:rsid w:val="00D361AC"/>
    <w:rsid w:val="00F126BD"/>
    <w:rsid w:val="00FF4228"/>
    <w:rsid w:val="036C3B35"/>
    <w:rsid w:val="06B26A27"/>
    <w:rsid w:val="09560C9E"/>
    <w:rsid w:val="0A7C45FF"/>
    <w:rsid w:val="0B2B2E54"/>
    <w:rsid w:val="0B437863"/>
    <w:rsid w:val="0C661147"/>
    <w:rsid w:val="0C6D522D"/>
    <w:rsid w:val="0DE93568"/>
    <w:rsid w:val="11703C6A"/>
    <w:rsid w:val="19095DBC"/>
    <w:rsid w:val="1F4D50E9"/>
    <w:rsid w:val="22190F03"/>
    <w:rsid w:val="22847B8B"/>
    <w:rsid w:val="25CD269B"/>
    <w:rsid w:val="29E34743"/>
    <w:rsid w:val="2AE45BF6"/>
    <w:rsid w:val="2F300F43"/>
    <w:rsid w:val="2FAC4AE5"/>
    <w:rsid w:val="309F1D11"/>
    <w:rsid w:val="31E92372"/>
    <w:rsid w:val="371A5209"/>
    <w:rsid w:val="374E723C"/>
    <w:rsid w:val="398E0177"/>
    <w:rsid w:val="3EA928E4"/>
    <w:rsid w:val="42852874"/>
    <w:rsid w:val="429B1DE4"/>
    <w:rsid w:val="47190CE3"/>
    <w:rsid w:val="47817EE0"/>
    <w:rsid w:val="47FE64B4"/>
    <w:rsid w:val="480004B0"/>
    <w:rsid w:val="4F587F70"/>
    <w:rsid w:val="536B2A5C"/>
    <w:rsid w:val="57312C33"/>
    <w:rsid w:val="58093319"/>
    <w:rsid w:val="59864538"/>
    <w:rsid w:val="5A16288C"/>
    <w:rsid w:val="5A966208"/>
    <w:rsid w:val="5B7B115C"/>
    <w:rsid w:val="5B83213C"/>
    <w:rsid w:val="6AF53968"/>
    <w:rsid w:val="704A2C94"/>
    <w:rsid w:val="76194C7B"/>
    <w:rsid w:val="779A5228"/>
    <w:rsid w:val="7AFC17BF"/>
    <w:rsid w:val="7D4F56E0"/>
    <w:rsid w:val="7DDB2EF1"/>
    <w:rsid w:val="7F152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character" w:styleId="6">
    <w:name w:val="Hyperlink"/>
    <w:basedOn w:val="5"/>
    <w:qFormat/>
    <w:uiPriority w:val="0"/>
    <w:rPr>
      <w:color w:val="0000FF"/>
      <w:u w:val="single"/>
    </w:rPr>
  </w:style>
  <w:style w:type="character" w:customStyle="1" w:styleId="7">
    <w:name w:val="页眉 Char"/>
    <w:basedOn w:val="5"/>
    <w:link w:val="3"/>
    <w:qFormat/>
    <w:uiPriority w:val="0"/>
    <w:rPr>
      <w:kern w:val="2"/>
      <w:sz w:val="18"/>
      <w:szCs w:val="18"/>
    </w:rPr>
  </w:style>
  <w:style w:type="character" w:customStyle="1" w:styleId="8">
    <w:name w:val="页脚 Char"/>
    <w:basedOn w:val="5"/>
    <w:link w:val="2"/>
    <w:qFormat/>
    <w:uiPriority w:val="0"/>
    <w:rPr>
      <w:kern w:val="2"/>
      <w:sz w:val="18"/>
      <w:szCs w:val="18"/>
    </w:rPr>
  </w:style>
  <w:style w:type="paragraph" w:styleId="9">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492</Words>
  <Characters>527</Characters>
  <Lines>11</Lines>
  <Paragraphs>3</Paragraphs>
  <TotalTime>14</TotalTime>
  <ScaleCrop>false</ScaleCrop>
  <LinksUpToDate>false</LinksUpToDate>
  <CharactersWithSpaces>553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2021-07-20T07:30:00Z</dcterms:created>
  <dc:creator>Administrator</dc:creator>
  <cp:lastModifiedBy>Hao_ZHN</cp:lastModifiedBy>
  <dcterms:modified xsi:type="dcterms:W3CDTF">2025-03-19T05:54:32Z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6670B02775DD473989927D57F372806B_13</vt:lpwstr>
  </property>
  <property fmtid="{D5CDD505-2E9C-101B-9397-08002B2CF9AE}" pid="4" name="KSOTemplateDocerSaveRecord">
    <vt:lpwstr>eyJoZGlkIjoiMmJkZjk0ZTY4MmZhZjhiNWRkYTA3OTg0ZmE3MWZhNzAiLCJ1c2VySWQiOiIxMjcxMTg2MDc1In0=</vt:lpwstr>
  </property>
</Properties>
</file>