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eastAsia="宋体"/>
          <w:b/>
          <w:bCs/>
          <w:sz w:val="44"/>
          <w:szCs w:val="44"/>
          <w:lang w:val="en-US" w:eastAsia="zh-CN"/>
        </w:rPr>
      </w:pPr>
      <w:bookmarkStart w:id="0" w:name="_GoBack"/>
      <w:r>
        <w:rPr>
          <w:rFonts w:hint="eastAsia"/>
          <w:b/>
          <w:bCs/>
          <w:sz w:val="44"/>
          <w:szCs w:val="44"/>
        </w:rPr>
        <w:t>浙江省中医院湖滨院区重症医学科加装不间断电源采购</w:t>
      </w:r>
      <w:r>
        <w:rPr>
          <w:rFonts w:hint="eastAsia"/>
          <w:b/>
          <w:bCs/>
          <w:sz w:val="44"/>
          <w:szCs w:val="44"/>
          <w:lang w:val="en-US" w:eastAsia="zh-CN"/>
        </w:rPr>
        <w:t>项目采购需求</w:t>
      </w:r>
    </w:p>
    <w:bookmarkEnd w:id="0"/>
    <w:p>
      <w:pPr>
        <w:pStyle w:val="2"/>
        <w:numPr>
          <w:ilvl w:val="0"/>
          <w:numId w:val="1"/>
        </w:numPr>
        <w:ind w:left="0" w:leftChars="0" w:firstLine="0" w:firstLineChars="0"/>
        <w:rPr>
          <w:rFonts w:hint="eastAsia" w:ascii="黑体" w:hAnsi="黑体" w:eastAsia="黑体" w:cs="黑体"/>
          <w:sz w:val="32"/>
          <w:szCs w:val="32"/>
        </w:rPr>
      </w:pPr>
      <w:r>
        <w:rPr>
          <w:rFonts w:hint="eastAsia" w:ascii="黑体" w:hAnsi="黑体" w:eastAsia="黑体" w:cs="黑体"/>
          <w:sz w:val="32"/>
          <w:szCs w:val="32"/>
          <w:lang w:val="en-US" w:eastAsia="zh-CN"/>
        </w:rPr>
        <w:t>项目概况</w:t>
      </w:r>
    </w:p>
    <w:p>
      <w:pPr>
        <w:pStyle w:val="2"/>
        <w:numPr>
          <w:numId w:val="0"/>
        </w:numPr>
        <w:ind w:leftChars="0" w:firstLine="640" w:firstLineChars="200"/>
        <w:rPr>
          <w:rFonts w:hint="eastAsia" w:ascii="仿宋" w:hAnsi="仿宋" w:eastAsia="仿宋" w:cs="仿宋"/>
          <w:sz w:val="32"/>
          <w:szCs w:val="32"/>
        </w:rPr>
      </w:pPr>
      <w:r>
        <w:rPr>
          <w:rFonts w:hint="eastAsia" w:ascii="仿宋" w:hAnsi="仿宋" w:eastAsia="仿宋" w:cs="仿宋"/>
          <w:sz w:val="32"/>
          <w:szCs w:val="32"/>
        </w:rPr>
        <w:t>重症医学科（湖滨院区）现有28张床位，其中8张床位为后期加装改造，未接入不间断电源（UPS），存在外线电路失压、电气元器件故障等情况造成的停电风险，为保证医疗工作安全，应配置不间断电源。本项目预算控制价9.6万元。</w:t>
      </w:r>
    </w:p>
    <w:p>
      <w:pPr>
        <w:pStyle w:val="2"/>
        <w:numPr>
          <w:ilvl w:val="0"/>
          <w:numId w:val="1"/>
        </w:numPr>
        <w:ind w:left="0" w:leftChars="0" w:firstLine="0" w:firstLineChars="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技术要求</w:t>
      </w:r>
    </w:p>
    <w:p>
      <w:pPr>
        <w:pStyle w:val="2"/>
        <w:numPr>
          <w:ilvl w:val="0"/>
          <w:numId w:val="2"/>
        </w:numPr>
        <w:ind w:left="0" w:leftChars="0" w:firstLine="420" w:firstLineChars="0"/>
        <w:rPr>
          <w:rFonts w:hint="eastAsia" w:ascii="仿宋" w:hAnsi="仿宋" w:eastAsia="仿宋" w:cs="仿宋"/>
          <w:sz w:val="32"/>
          <w:szCs w:val="32"/>
        </w:rPr>
      </w:pPr>
      <w:r>
        <w:rPr>
          <w:rFonts w:hint="eastAsia" w:ascii="仿宋" w:hAnsi="仿宋" w:eastAsia="仿宋" w:cs="仿宋"/>
          <w:sz w:val="32"/>
          <w:szCs w:val="32"/>
        </w:rPr>
        <w:t>质量保证</w:t>
      </w:r>
    </w:p>
    <w:p>
      <w:pPr>
        <w:pStyle w:val="2"/>
        <w:numPr>
          <w:ilvl w:val="0"/>
          <w:numId w:val="3"/>
        </w:numPr>
        <w:ind w:leftChars="0"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质保期为3年，自验收合格之日起计，质保期内提供3年7*24小时原厂质保，电池质量保证期内发现质量问题，由乙方负责处理，实行包换、包退，直至符合质量要求。乙方承担调换、退货发生的一切费用和甲方的直接经济损失</w:t>
      </w:r>
      <w:r>
        <w:rPr>
          <w:rFonts w:hint="eastAsia" w:ascii="仿宋" w:hAnsi="仿宋" w:eastAsia="仿宋" w:cs="仿宋"/>
          <w:sz w:val="32"/>
          <w:szCs w:val="32"/>
          <w:lang w:eastAsia="zh-CN"/>
        </w:rPr>
        <w:t>。</w:t>
      </w:r>
    </w:p>
    <w:p>
      <w:pPr>
        <w:pStyle w:val="2"/>
        <w:numPr>
          <w:ilvl w:val="0"/>
          <w:numId w:val="3"/>
        </w:numPr>
        <w:ind w:leftChars="0" w:firstLine="640" w:firstLineChars="200"/>
        <w:rPr>
          <w:rFonts w:hint="eastAsia" w:ascii="仿宋" w:hAnsi="仿宋" w:eastAsia="仿宋" w:cs="仿宋"/>
          <w:sz w:val="32"/>
          <w:szCs w:val="32"/>
        </w:rPr>
      </w:pPr>
      <w:r>
        <w:rPr>
          <w:rFonts w:hint="eastAsia" w:ascii="仿宋" w:hAnsi="仿宋" w:eastAsia="仿宋" w:cs="仿宋"/>
          <w:sz w:val="32"/>
          <w:szCs w:val="32"/>
        </w:rPr>
        <w:t>所有产品必须保证为原厂原包装全新产品，产品的包装、运输与安装均由中标方负责，如在过程中产品有缺失、损坏、缺陷或与清单不符，甲方有权拒收或退货，由此产生的一切责任和后果由乙方承担。</w:t>
      </w:r>
    </w:p>
    <w:p>
      <w:pPr>
        <w:pStyle w:val="2"/>
        <w:numPr>
          <w:ilvl w:val="0"/>
          <w:numId w:val="3"/>
        </w:numPr>
        <w:ind w:leftChars="0" w:firstLine="640" w:firstLineChars="200"/>
        <w:rPr>
          <w:rFonts w:hint="eastAsia" w:ascii="仿宋" w:hAnsi="仿宋" w:eastAsia="仿宋" w:cs="仿宋"/>
          <w:sz w:val="32"/>
          <w:szCs w:val="32"/>
        </w:rPr>
      </w:pPr>
      <w:r>
        <w:rPr>
          <w:rFonts w:hint="eastAsia" w:ascii="仿宋" w:hAnsi="仿宋" w:eastAsia="仿宋" w:cs="仿宋"/>
          <w:sz w:val="32"/>
          <w:szCs w:val="32"/>
        </w:rPr>
        <w:t>所有产品质量应符合招标参数的全部要求，符合生产厂家的出厂标准和现行国家、行业各项标准，出厂标准与国家/行业标准要求不一致时，以要求较高者为准。</w:t>
      </w:r>
    </w:p>
    <w:p>
      <w:pPr>
        <w:pStyle w:val="2"/>
        <w:numPr>
          <w:ilvl w:val="0"/>
          <w:numId w:val="3"/>
        </w:numPr>
        <w:ind w:leftChars="0" w:firstLine="640" w:firstLineChars="200"/>
        <w:rPr>
          <w:rFonts w:hint="eastAsia" w:ascii="仿宋" w:hAnsi="仿宋" w:eastAsia="仿宋" w:cs="仿宋"/>
          <w:sz w:val="32"/>
          <w:szCs w:val="32"/>
        </w:rPr>
      </w:pPr>
      <w:r>
        <w:rPr>
          <w:rFonts w:hint="eastAsia" w:ascii="仿宋" w:hAnsi="仿宋" w:eastAsia="仿宋" w:cs="仿宋"/>
          <w:sz w:val="32"/>
          <w:szCs w:val="32"/>
        </w:rPr>
        <w:t>提供的设备须进行安装调试，调试后保证设备能正常使用。</w:t>
      </w:r>
    </w:p>
    <w:p>
      <w:pPr>
        <w:pStyle w:val="2"/>
        <w:numPr>
          <w:ilvl w:val="0"/>
          <w:numId w:val="2"/>
        </w:numPr>
        <w:ind w:left="0" w:leftChars="0" w:firstLine="420" w:firstLineChars="0"/>
        <w:rPr>
          <w:rFonts w:hint="eastAsia" w:ascii="仿宋" w:hAnsi="仿宋" w:eastAsia="仿宋" w:cs="仿宋"/>
          <w:sz w:val="32"/>
          <w:szCs w:val="32"/>
        </w:rPr>
      </w:pPr>
      <w:r>
        <w:rPr>
          <w:rFonts w:hint="eastAsia" w:ascii="仿宋" w:hAnsi="仿宋" w:eastAsia="仿宋" w:cs="仿宋"/>
          <w:sz w:val="32"/>
          <w:szCs w:val="32"/>
        </w:rPr>
        <w:t>安全保证</w:t>
      </w:r>
    </w:p>
    <w:p>
      <w:pPr>
        <w:pStyle w:val="2"/>
        <w:numPr>
          <w:numId w:val="0"/>
        </w:numPr>
        <w:ind w:leftChars="0" w:firstLine="640" w:firstLineChars="200"/>
        <w:rPr>
          <w:rFonts w:hint="eastAsia" w:ascii="仿宋" w:hAnsi="仿宋" w:eastAsia="仿宋" w:cs="仿宋"/>
          <w:sz w:val="32"/>
          <w:szCs w:val="32"/>
        </w:rPr>
      </w:pPr>
      <w:r>
        <w:rPr>
          <w:rFonts w:hint="eastAsia" w:ascii="仿宋" w:hAnsi="仿宋" w:eastAsia="仿宋" w:cs="仿宋"/>
          <w:sz w:val="32"/>
          <w:szCs w:val="32"/>
        </w:rPr>
        <w:t>中标单位需做好空调设备运输、拆除、安装过程中的安全管理，确保施工安全。施工过程中发生一切安全问题或事故，由中标单位承担相应风险和责任。</w:t>
      </w:r>
    </w:p>
    <w:p>
      <w:pPr>
        <w:pStyle w:val="2"/>
        <w:numPr>
          <w:ilvl w:val="0"/>
          <w:numId w:val="1"/>
        </w:numPr>
        <w:ind w:left="0" w:leftChars="0" w:firstLine="0" w:firstLineChars="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商务要求</w:t>
      </w:r>
    </w:p>
    <w:p>
      <w:pPr>
        <w:pStyle w:val="2"/>
        <w:numPr>
          <w:ilvl w:val="0"/>
          <w:numId w:val="4"/>
        </w:numPr>
        <w:ind w:left="0" w:leftChars="0" w:firstLine="420" w:firstLineChars="0"/>
        <w:rPr>
          <w:rFonts w:hint="eastAsia" w:ascii="仿宋" w:hAnsi="仿宋" w:eastAsia="仿宋" w:cs="仿宋"/>
          <w:sz w:val="32"/>
          <w:szCs w:val="32"/>
        </w:rPr>
      </w:pPr>
      <w:r>
        <w:rPr>
          <w:rFonts w:hint="eastAsia" w:ascii="仿宋" w:hAnsi="仿宋" w:eastAsia="仿宋" w:cs="仿宋"/>
          <w:sz w:val="32"/>
          <w:szCs w:val="32"/>
          <w:lang w:val="en-US" w:eastAsia="zh-CN"/>
        </w:rPr>
        <w:t>报价要求</w:t>
      </w:r>
    </w:p>
    <w:p>
      <w:pPr>
        <w:pStyle w:val="2"/>
        <w:numPr>
          <w:ilvl w:val="0"/>
          <w:numId w:val="5"/>
        </w:numPr>
        <w:ind w:firstLine="640" w:firstLineChars="200"/>
        <w:rPr>
          <w:rFonts w:hint="eastAsia" w:ascii="仿宋" w:hAnsi="仿宋" w:eastAsia="仿宋" w:cs="仿宋"/>
          <w:sz w:val="32"/>
          <w:szCs w:val="32"/>
        </w:rPr>
      </w:pPr>
      <w:r>
        <w:rPr>
          <w:rFonts w:hint="eastAsia" w:ascii="仿宋" w:hAnsi="仿宋" w:eastAsia="仿宋" w:cs="仿宋"/>
          <w:sz w:val="32"/>
          <w:szCs w:val="32"/>
        </w:rPr>
        <w:t>项目为交钥匙工程，报价含设备费、材料费(含标准附件、备品配件、专用工器具等)、 运杂费、保险费、安装费、调试费、检测验收费、利润、税金、质保期费用以及与完成本项目有关的技术服务、其他售后服务等为完成本项目的所有费用。此外甲方不再另行支付其他任何费用。报价不得超出控制价。</w:t>
      </w:r>
    </w:p>
    <w:p>
      <w:pPr>
        <w:pStyle w:val="2"/>
        <w:numPr>
          <w:ilvl w:val="0"/>
          <w:numId w:val="5"/>
        </w:numPr>
        <w:ind w:firstLine="640" w:firstLineChars="200"/>
        <w:rPr>
          <w:rFonts w:hint="eastAsia" w:ascii="仿宋" w:hAnsi="仿宋" w:eastAsia="仿宋" w:cs="仿宋"/>
          <w:sz w:val="32"/>
          <w:szCs w:val="32"/>
        </w:rPr>
      </w:pPr>
      <w:r>
        <w:rPr>
          <w:rFonts w:hint="eastAsia" w:ascii="仿宋" w:hAnsi="仿宋" w:eastAsia="仿宋" w:cs="仿宋"/>
          <w:sz w:val="32"/>
          <w:szCs w:val="32"/>
        </w:rPr>
        <w:t>如有需要，请竞价单位事先踏勘现场，现场勘察联系：蓝老师，15067172921。</w:t>
      </w:r>
    </w:p>
    <w:p>
      <w:pPr>
        <w:pStyle w:val="2"/>
        <w:numPr>
          <w:ilvl w:val="0"/>
          <w:numId w:val="5"/>
        </w:numPr>
        <w:ind w:firstLine="640" w:firstLineChars="200"/>
        <w:rPr>
          <w:rFonts w:hint="eastAsia" w:ascii="仿宋" w:hAnsi="仿宋" w:eastAsia="仿宋" w:cs="仿宋"/>
          <w:sz w:val="32"/>
          <w:szCs w:val="32"/>
        </w:rPr>
      </w:pPr>
      <w:r>
        <w:rPr>
          <w:rFonts w:hint="eastAsia" w:ascii="仿宋" w:hAnsi="仿宋" w:eastAsia="仿宋" w:cs="仿宋"/>
          <w:sz w:val="32"/>
          <w:szCs w:val="32"/>
        </w:rPr>
        <w:t>安装要求以采购方指定的安装位置为准。</w:t>
      </w:r>
    </w:p>
    <w:p>
      <w:pPr>
        <w:pStyle w:val="2"/>
        <w:numPr>
          <w:ilvl w:val="0"/>
          <w:numId w:val="4"/>
        </w:numPr>
        <w:ind w:left="0" w:leftChars="0" w:firstLine="42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售后服务保障要求</w:t>
      </w:r>
    </w:p>
    <w:p>
      <w:pPr>
        <w:numPr>
          <w:ilvl w:val="0"/>
          <w:numId w:val="6"/>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rPr>
        <w:t>质保期内因不能排除的故障而影响工作的情况每发生一次，质保期相应延长</w:t>
      </w:r>
      <w:r>
        <w:rPr>
          <w:rFonts w:ascii="仿宋" w:hAnsi="仿宋" w:eastAsia="仿宋"/>
          <w:sz w:val="30"/>
          <w:szCs w:val="30"/>
        </w:rPr>
        <w:t>60</w:t>
      </w:r>
      <w:r>
        <w:rPr>
          <w:rFonts w:hint="eastAsia" w:ascii="仿宋" w:hAnsi="仿宋" w:eastAsia="仿宋"/>
          <w:sz w:val="30"/>
          <w:szCs w:val="30"/>
        </w:rPr>
        <w:t>天，质保期内因设备本身缺陷造成各种故障应由供应商提供免费技术服务和维修。</w:t>
      </w:r>
    </w:p>
    <w:p>
      <w:pPr>
        <w:numPr>
          <w:ilvl w:val="0"/>
          <w:numId w:val="6"/>
        </w:numPr>
        <w:spacing w:line="360" w:lineRule="auto"/>
        <w:ind w:firstLine="600" w:firstLineChars="200"/>
        <w:jc w:val="left"/>
        <w:rPr>
          <w:rFonts w:ascii="仿宋" w:hAnsi="仿宋" w:eastAsia="仿宋"/>
          <w:sz w:val="30"/>
          <w:szCs w:val="30"/>
        </w:rPr>
      </w:pPr>
      <w:r>
        <w:rPr>
          <w:rFonts w:hint="eastAsia" w:ascii="仿宋" w:hAnsi="仿宋" w:eastAsia="仿宋"/>
          <w:sz w:val="30"/>
          <w:szCs w:val="30"/>
        </w:rPr>
        <w:t>质保期内非人为因素出现的质量问题，须按国家有关规定和要求（如无国家规定和要求的，按承诺和厂方“三包”规定）立即进行免费维修、免费更换有缺陷的零部件、直至免费更换新货物。</w:t>
      </w:r>
    </w:p>
    <w:p>
      <w:pPr>
        <w:numPr>
          <w:ilvl w:val="0"/>
          <w:numId w:val="6"/>
        </w:numPr>
        <w:spacing w:line="360" w:lineRule="auto"/>
        <w:ind w:firstLine="600" w:firstLineChars="200"/>
        <w:jc w:val="left"/>
        <w:rPr>
          <w:rFonts w:ascii="仿宋" w:hAnsi="仿宋" w:eastAsia="仿宋"/>
          <w:sz w:val="30"/>
          <w:szCs w:val="30"/>
        </w:rPr>
      </w:pPr>
      <w:r>
        <w:rPr>
          <w:rFonts w:hint="eastAsia" w:ascii="仿宋" w:hAnsi="仿宋" w:eastAsia="仿宋"/>
          <w:sz w:val="30"/>
          <w:szCs w:val="30"/>
        </w:rPr>
        <w:t>发生故障接到用户维修要求后，投标人应承诺在</w:t>
      </w:r>
      <w:r>
        <w:rPr>
          <w:rFonts w:ascii="仿宋" w:hAnsi="仿宋" w:eastAsia="仿宋"/>
          <w:sz w:val="30"/>
          <w:szCs w:val="30"/>
          <w:u w:val="single"/>
        </w:rPr>
        <w:t xml:space="preserve"> 1</w:t>
      </w:r>
      <w:r>
        <w:rPr>
          <w:rFonts w:hint="eastAsia" w:ascii="仿宋" w:hAnsi="仿宋" w:eastAsia="仿宋"/>
          <w:sz w:val="30"/>
          <w:szCs w:val="30"/>
        </w:rPr>
        <w:t>小时内响应并提出解决方案，</w:t>
      </w:r>
      <w:r>
        <w:rPr>
          <w:rFonts w:ascii="仿宋" w:hAnsi="仿宋" w:eastAsia="仿宋"/>
          <w:sz w:val="30"/>
          <w:szCs w:val="30"/>
          <w:u w:val="single"/>
        </w:rPr>
        <w:t>4</w:t>
      </w:r>
      <w:r>
        <w:rPr>
          <w:rFonts w:hint="eastAsia" w:ascii="仿宋" w:hAnsi="仿宋" w:eastAsia="仿宋"/>
          <w:sz w:val="30"/>
          <w:szCs w:val="30"/>
        </w:rPr>
        <w:t>小时内到现场进行故障处理，</w:t>
      </w:r>
      <w:r>
        <w:rPr>
          <w:rFonts w:hint="eastAsia" w:ascii="仿宋" w:hAnsi="仿宋" w:eastAsia="仿宋"/>
          <w:sz w:val="30"/>
          <w:szCs w:val="30"/>
          <w:u w:val="single"/>
        </w:rPr>
        <w:t>2</w:t>
      </w:r>
      <w:r>
        <w:rPr>
          <w:rFonts w:ascii="仿宋" w:hAnsi="仿宋" w:eastAsia="仿宋"/>
          <w:sz w:val="30"/>
          <w:szCs w:val="30"/>
          <w:u w:val="single"/>
        </w:rPr>
        <w:t>4</w:t>
      </w:r>
      <w:r>
        <w:rPr>
          <w:rFonts w:hint="eastAsia" w:ascii="仿宋" w:hAnsi="仿宋" w:eastAsia="仿宋"/>
          <w:sz w:val="30"/>
          <w:szCs w:val="30"/>
        </w:rPr>
        <w:t>小时内解决故障。</w:t>
      </w:r>
    </w:p>
    <w:p>
      <w:pPr>
        <w:pStyle w:val="2"/>
        <w:numPr>
          <w:ilvl w:val="0"/>
          <w:numId w:val="4"/>
        </w:numPr>
        <w:ind w:left="0" w:leftChars="0" w:firstLine="420" w:firstLineChars="0"/>
        <w:rPr>
          <w:rFonts w:hint="eastAsia" w:ascii="仿宋" w:hAnsi="仿宋" w:eastAsia="仿宋" w:cs="仿宋"/>
          <w:b/>
          <w:sz w:val="32"/>
          <w:szCs w:val="32"/>
        </w:rPr>
      </w:pPr>
      <w:r>
        <w:rPr>
          <w:rFonts w:hint="eastAsia" w:ascii="仿宋" w:hAnsi="仿宋" w:eastAsia="仿宋" w:cs="仿宋"/>
          <w:b/>
          <w:sz w:val="32"/>
          <w:szCs w:val="32"/>
        </w:rPr>
        <w:t>交货时间及地点</w:t>
      </w:r>
    </w:p>
    <w:p>
      <w:pPr>
        <w:numPr>
          <w:ilvl w:val="0"/>
          <w:numId w:val="7"/>
        </w:numPr>
        <w:adjustRightInd w:val="0"/>
        <w:snapToGrid w:val="0"/>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交货时间：合同签订后 10个工作日内完成供货、安装、调试。</w:t>
      </w:r>
    </w:p>
    <w:p>
      <w:pPr>
        <w:numPr>
          <w:ilvl w:val="0"/>
          <w:numId w:val="7"/>
        </w:numPr>
        <w:adjustRightInd w:val="0"/>
        <w:snapToGrid w:val="0"/>
        <w:spacing w:line="360" w:lineRule="auto"/>
        <w:ind w:firstLine="600" w:firstLineChars="200"/>
        <w:rPr>
          <w:rFonts w:hint="eastAsia" w:ascii="仿宋" w:hAnsi="仿宋" w:eastAsia="仿宋" w:cs="仿宋"/>
          <w:sz w:val="30"/>
          <w:szCs w:val="30"/>
        </w:rPr>
      </w:pPr>
      <w:r>
        <w:rPr>
          <w:rFonts w:hint="eastAsia" w:ascii="仿宋" w:hAnsi="仿宋" w:eastAsia="仿宋" w:cs="仿宋"/>
          <w:sz w:val="30"/>
          <w:szCs w:val="30"/>
        </w:rPr>
        <w:t>地点：浙江省中医院湖滨院区重症医学科</w:t>
      </w:r>
    </w:p>
    <w:p>
      <w:pPr>
        <w:pStyle w:val="2"/>
        <w:numPr>
          <w:ilvl w:val="0"/>
          <w:numId w:val="4"/>
        </w:numPr>
        <w:ind w:left="0" w:leftChars="0" w:firstLine="420" w:firstLineChars="0"/>
        <w:rPr>
          <w:rFonts w:hint="eastAsia" w:ascii="仿宋" w:hAnsi="仿宋" w:eastAsia="仿宋" w:cs="仿宋"/>
          <w:b/>
          <w:sz w:val="32"/>
          <w:szCs w:val="32"/>
        </w:rPr>
      </w:pPr>
      <w:r>
        <w:rPr>
          <w:rFonts w:hint="eastAsia" w:ascii="仿宋" w:hAnsi="仿宋" w:eastAsia="仿宋" w:cs="仿宋"/>
          <w:b/>
          <w:sz w:val="32"/>
          <w:szCs w:val="32"/>
        </w:rPr>
        <w:t>特别事项</w:t>
      </w:r>
    </w:p>
    <w:p>
      <w:pPr>
        <w:pStyle w:val="2"/>
        <w:numPr>
          <w:numId w:val="0"/>
        </w:numPr>
        <w:ind w:firstLine="600" w:firstLineChars="200"/>
        <w:rPr>
          <w:rFonts w:hint="eastAsia" w:ascii="仿宋" w:hAnsi="仿宋" w:eastAsia="仿宋" w:cs="仿宋"/>
          <w:sz w:val="32"/>
          <w:szCs w:val="32"/>
        </w:rPr>
      </w:pPr>
      <w:r>
        <w:rPr>
          <w:rFonts w:hint="eastAsia" w:ascii="仿宋" w:hAnsi="仿宋" w:eastAsia="仿宋" w:cs="仿宋"/>
          <w:kern w:val="2"/>
          <w:sz w:val="30"/>
          <w:szCs w:val="30"/>
        </w:rPr>
        <w:t>反向竞价竞标结束之日起3个工作日内，中标供应商应提供所供产品的厂家销售授权和售后承诺，否则不予签订合同，反向竞价结果作废。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Calibri Light">
    <w:panose1 w:val="020F0302020204030204"/>
    <w:charset w:val="00"/>
    <w:family w:val="auto"/>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D375772"/>
    <w:multiLevelType w:val="singleLevel"/>
    <w:tmpl w:val="AD375772"/>
    <w:lvl w:ilvl="0" w:tentative="0">
      <w:start w:val="1"/>
      <w:numFmt w:val="chineseCounting"/>
      <w:suff w:val="nothing"/>
      <w:lvlText w:val="（%1）"/>
      <w:lvlJc w:val="left"/>
      <w:pPr>
        <w:ind w:left="0" w:firstLine="420"/>
      </w:pPr>
      <w:rPr>
        <w:rFonts w:hint="eastAsia"/>
      </w:rPr>
    </w:lvl>
  </w:abstractNum>
  <w:abstractNum w:abstractNumId="1">
    <w:nsid w:val="BA9EEBB6"/>
    <w:multiLevelType w:val="singleLevel"/>
    <w:tmpl w:val="BA9EEBB6"/>
    <w:lvl w:ilvl="0" w:tentative="0">
      <w:start w:val="1"/>
      <w:numFmt w:val="decimal"/>
      <w:suff w:val="nothing"/>
      <w:lvlText w:val="%1、"/>
      <w:lvlJc w:val="left"/>
    </w:lvl>
  </w:abstractNum>
  <w:abstractNum w:abstractNumId="2">
    <w:nsid w:val="CCAB238D"/>
    <w:multiLevelType w:val="singleLevel"/>
    <w:tmpl w:val="CCAB238D"/>
    <w:lvl w:ilvl="0" w:tentative="0">
      <w:start w:val="1"/>
      <w:numFmt w:val="decimal"/>
      <w:suff w:val="nothing"/>
      <w:lvlText w:val="%1、"/>
      <w:lvlJc w:val="left"/>
    </w:lvl>
  </w:abstractNum>
  <w:abstractNum w:abstractNumId="3">
    <w:nsid w:val="F50406E5"/>
    <w:multiLevelType w:val="singleLevel"/>
    <w:tmpl w:val="F50406E5"/>
    <w:lvl w:ilvl="0" w:tentative="0">
      <w:start w:val="1"/>
      <w:numFmt w:val="decimal"/>
      <w:suff w:val="nothing"/>
      <w:lvlText w:val="%1、"/>
      <w:lvlJc w:val="left"/>
    </w:lvl>
  </w:abstractNum>
  <w:abstractNum w:abstractNumId="4">
    <w:nsid w:val="06CD38F4"/>
    <w:multiLevelType w:val="singleLevel"/>
    <w:tmpl w:val="06CD38F4"/>
    <w:lvl w:ilvl="0" w:tentative="0">
      <w:start w:val="1"/>
      <w:numFmt w:val="chineseCounting"/>
      <w:suff w:val="nothing"/>
      <w:lvlText w:val="%1、"/>
      <w:lvlJc w:val="left"/>
      <w:pPr>
        <w:ind w:left="0" w:firstLine="0"/>
      </w:pPr>
      <w:rPr>
        <w:rFonts w:hint="eastAsia"/>
      </w:rPr>
    </w:lvl>
  </w:abstractNum>
  <w:abstractNum w:abstractNumId="5">
    <w:nsid w:val="16F8DE66"/>
    <w:multiLevelType w:val="singleLevel"/>
    <w:tmpl w:val="16F8DE66"/>
    <w:lvl w:ilvl="0" w:tentative="0">
      <w:start w:val="1"/>
      <w:numFmt w:val="decimal"/>
      <w:suff w:val="nothing"/>
      <w:lvlText w:val="%1、"/>
      <w:lvlJc w:val="left"/>
    </w:lvl>
  </w:abstractNum>
  <w:abstractNum w:abstractNumId="6">
    <w:nsid w:val="5F78C56A"/>
    <w:multiLevelType w:val="singleLevel"/>
    <w:tmpl w:val="5F78C56A"/>
    <w:lvl w:ilvl="0" w:tentative="0">
      <w:start w:val="1"/>
      <w:numFmt w:val="chineseCounting"/>
      <w:suff w:val="nothing"/>
      <w:lvlText w:val="（%1）"/>
      <w:lvlJc w:val="left"/>
      <w:pPr>
        <w:ind w:left="0" w:firstLine="420"/>
      </w:pPr>
      <w:rPr>
        <w:rFonts w:hint="eastAsia"/>
      </w:rPr>
    </w:lvl>
  </w:abstractNum>
  <w:num w:numId="1">
    <w:abstractNumId w:val="4"/>
  </w:num>
  <w:num w:numId="2">
    <w:abstractNumId w:val="6"/>
  </w:num>
  <w:num w:numId="3">
    <w:abstractNumId w:val="1"/>
  </w:num>
  <w:num w:numId="4">
    <w:abstractNumId w:val="0"/>
  </w:num>
  <w:num w:numId="5">
    <w:abstractNumId w:val="2"/>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2F779D"/>
    <w:rsid w:val="502F7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Plain Text"/>
    <w:basedOn w:val="1"/>
    <w:qFormat/>
    <w:uiPriority w:val="0"/>
    <w:pPr>
      <w:widowControl/>
      <w:overflowPunct w:val="0"/>
      <w:autoSpaceDE w:val="0"/>
      <w:autoSpaceDN w:val="0"/>
      <w:adjustRightInd w:val="0"/>
      <w:jc w:val="left"/>
    </w:pPr>
    <w:rPr>
      <w:rFonts w:ascii="宋体" w:hAnsi="Courier New" w:eastAsia="宋体" w:cs="Times New Roman"/>
      <w:kern w:val="0"/>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2025-03-14T07:41:00Z</dcterms:created>
  <dc:creator>Administrator</dc:creator>
  <cp:lastModifiedBy>Administrator</cp:lastModifiedBy>
  <dcterms:modified xsi:type="dcterms:W3CDTF">2025-03-14T07:49:32Z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