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B7068">
      <w:pPr>
        <w:pStyle w:val="8"/>
        <w:widowControl/>
        <w:numPr>
          <w:ilvl w:val="0"/>
          <w:numId w:val="1"/>
        </w:numPr>
        <w:ind w:firstLineChars="0"/>
        <w:jc w:val="left"/>
        <w:textAlignment w:val="baseline"/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b/>
          <w:color w:val="000000"/>
          <w:kern w:val="0"/>
          <w:szCs w:val="21"/>
        </w:rPr>
        <w:t>抗C（IgM）血型定型试剂（单克隆抗体）:</w:t>
      </w:r>
    </w:p>
    <w:p w14:paraId="71FB7AEF">
      <w:pPr>
        <w:widowControl/>
        <w:ind w:left="57"/>
        <w:jc w:val="left"/>
        <w:textAlignment w:val="baseline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包装规格：5ml/瓶，1瓶/盒，有效期：24个月</w:t>
      </w:r>
    </w:p>
    <w:p w14:paraId="60918274">
      <w:pPr>
        <w:widowControl/>
        <w:ind w:left="57"/>
        <w:jc w:val="left"/>
        <w:textAlignment w:val="baseline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主要性能指标：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700"/>
      </w:tblGrid>
      <w:tr w14:paraId="3C2D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D42C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性能指标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3D98E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</w:tr>
      <w:tr w14:paraId="01F2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6C5F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特异性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EA39E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玻片法、试管法、微孔板法（U型板）：与3份RhC阳性红细胞发生凝集反应，与3份RhC阴性红细胞不发生凝集反应。</w:t>
            </w:r>
          </w:p>
        </w:tc>
      </w:tr>
      <w:tr w14:paraId="7BBC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CF08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效价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55CC7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与RhC纯合子（CC型）红细胞反应，凝集效价应≥1:16；</w:t>
            </w:r>
          </w:p>
          <w:p w14:paraId="1AE0A463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与RhC杂合子（Cc型）红细胞反应，凝集效价应≥1:8。</w:t>
            </w:r>
          </w:p>
        </w:tc>
      </w:tr>
    </w:tbl>
    <w:p w14:paraId="5DF488B8">
      <w:pPr>
        <w:pStyle w:val="8"/>
        <w:widowControl/>
        <w:numPr>
          <w:ilvl w:val="0"/>
          <w:numId w:val="1"/>
        </w:numPr>
        <w:ind w:firstLineChars="0"/>
        <w:jc w:val="left"/>
        <w:textAlignment w:val="baseline"/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b/>
          <w:color w:val="000000"/>
          <w:kern w:val="0"/>
          <w:szCs w:val="21"/>
        </w:rPr>
        <w:t>抗c（IgM）血型定型试剂（单克隆抗体）:</w:t>
      </w:r>
    </w:p>
    <w:p w14:paraId="636753F8">
      <w:pPr>
        <w:widowControl/>
        <w:ind w:left="57"/>
        <w:jc w:val="left"/>
        <w:textAlignment w:val="baseline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包装规格：5ml/瓶，1瓶/盒，有效期：24个月</w:t>
      </w:r>
    </w:p>
    <w:p w14:paraId="09966F41">
      <w:pPr>
        <w:widowControl/>
        <w:ind w:left="57"/>
        <w:jc w:val="left"/>
        <w:textAlignment w:val="baseline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主要性能指标：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700"/>
      </w:tblGrid>
      <w:tr w14:paraId="4748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0A86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性能指标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33FC5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</w:tr>
      <w:tr w14:paraId="786D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6705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特异性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E6BF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玻片法、试管法、微孔板法（U型板）：与3份Rhc阳性红细胞发生凝集反应，与3份Rhc阴性红细胞不发生凝集反应。</w:t>
            </w:r>
          </w:p>
        </w:tc>
      </w:tr>
      <w:tr w14:paraId="129A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74F2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效价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4B351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与Rhc纯合子（CC型）红细胞反应，凝集效价应≥1:16；</w:t>
            </w:r>
          </w:p>
          <w:p w14:paraId="3D2912C0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与Rhc杂合子（Cc型）红细胞反应，凝集效价应≥1:8。</w:t>
            </w:r>
          </w:p>
        </w:tc>
      </w:tr>
    </w:tbl>
    <w:p w14:paraId="299F722F">
      <w:pPr>
        <w:pStyle w:val="8"/>
        <w:widowControl/>
        <w:numPr>
          <w:ilvl w:val="0"/>
          <w:numId w:val="1"/>
        </w:numPr>
        <w:ind w:firstLineChars="0"/>
        <w:jc w:val="left"/>
        <w:textAlignment w:val="baseline"/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b/>
          <w:color w:val="000000"/>
          <w:kern w:val="0"/>
          <w:szCs w:val="21"/>
        </w:rPr>
        <w:t>抗E（IgM）血型定型试剂（单克隆抗体）:</w:t>
      </w:r>
    </w:p>
    <w:p w14:paraId="40D04615">
      <w:pPr>
        <w:widowControl/>
        <w:ind w:left="57"/>
        <w:jc w:val="left"/>
        <w:textAlignment w:val="baseline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包装规格：5ml/瓶，1瓶/盒，有效期：24个月</w:t>
      </w:r>
    </w:p>
    <w:p w14:paraId="44FD2BA7">
      <w:pPr>
        <w:widowControl/>
        <w:ind w:left="57"/>
        <w:jc w:val="left"/>
        <w:textAlignment w:val="baseline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主要性能指标：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700"/>
      </w:tblGrid>
      <w:tr w14:paraId="2108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1FCE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性能指标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1BEEF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</w:tr>
      <w:tr w14:paraId="7466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DA4F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特异性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2A1D2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玻片法、试管法、微孔板法（U型板）：与3份RhE阳性红细胞发生凝集反应，与3份RhE阴性红细胞不发生凝集反应。</w:t>
            </w:r>
          </w:p>
        </w:tc>
      </w:tr>
      <w:tr w14:paraId="2EC8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B04E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效价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C5913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与RhE纯合子（EE型）红细胞反应，凝集效价应≥1:16；</w:t>
            </w:r>
          </w:p>
          <w:p w14:paraId="29D08BA1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与RhE杂合子（Ee型）红细胞反应，凝集效价应≥1:8。</w:t>
            </w:r>
          </w:p>
        </w:tc>
      </w:tr>
    </w:tbl>
    <w:p w14:paraId="64992400">
      <w:pPr>
        <w:pStyle w:val="8"/>
        <w:widowControl/>
        <w:numPr>
          <w:ilvl w:val="0"/>
          <w:numId w:val="1"/>
        </w:numPr>
        <w:ind w:firstLineChars="0"/>
        <w:jc w:val="left"/>
        <w:textAlignment w:val="baseline"/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/>
          <w:b/>
          <w:color w:val="000000"/>
          <w:kern w:val="0"/>
          <w:szCs w:val="21"/>
        </w:rPr>
        <w:t>抗e（IgM）血型定型试剂（单克隆抗体）:</w:t>
      </w:r>
    </w:p>
    <w:p w14:paraId="518A8B32">
      <w:pPr>
        <w:widowControl/>
        <w:ind w:left="57"/>
        <w:jc w:val="left"/>
        <w:textAlignment w:val="baseline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包装规格：5ml/瓶，1瓶/盒，</w:t>
      </w:r>
      <w:bookmarkStart w:id="0" w:name="_GoBack"/>
      <w:bookmarkEnd w:id="0"/>
      <w:r>
        <w:rPr>
          <w:rFonts w:eastAsiaTheme="minorEastAsia"/>
          <w:color w:val="000000"/>
          <w:kern w:val="0"/>
          <w:szCs w:val="21"/>
        </w:rPr>
        <w:t>有效期：24个月</w:t>
      </w:r>
    </w:p>
    <w:p w14:paraId="6CB4E451">
      <w:pPr>
        <w:widowControl/>
        <w:ind w:left="57"/>
        <w:jc w:val="left"/>
        <w:textAlignment w:val="baseline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/>
          <w:color w:val="000000"/>
          <w:kern w:val="0"/>
          <w:szCs w:val="21"/>
        </w:rPr>
        <w:t>主要性能指标：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700"/>
      </w:tblGrid>
      <w:tr w14:paraId="0A3F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3506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性能指标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4632D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</w:tr>
      <w:tr w14:paraId="4A8B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36C3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特异性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F296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玻片法、试管法、微孔板法（U型板）：与3份Rhe阳性红细胞发生凝集反应，与3份Rhe阴性红细胞不发生凝集反应。</w:t>
            </w:r>
          </w:p>
        </w:tc>
      </w:tr>
      <w:tr w14:paraId="7429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A8BF">
            <w:pPr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效价</w:t>
            </w:r>
          </w:p>
        </w:tc>
        <w:tc>
          <w:tcPr>
            <w:tcW w:w="3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2F851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与Rhe纯合子（EE型）红细胞反应，凝集效价应≥1:16；</w:t>
            </w:r>
          </w:p>
          <w:p w14:paraId="11FE623B">
            <w:pPr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与Rhe杂合子（Ee型）红细胞反应，凝集效价应≥1:8。</w:t>
            </w:r>
          </w:p>
        </w:tc>
      </w:tr>
    </w:tbl>
    <w:p w14:paraId="1E85084C">
      <w:pPr>
        <w:tabs>
          <w:tab w:val="left" w:pos="960"/>
        </w:tabs>
        <w:spacing w:line="480" w:lineRule="auto"/>
        <w:ind w:firstLine="420" w:firstLineChars="200"/>
        <w:jc w:val="righ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060E1"/>
    <w:multiLevelType w:val="multilevel"/>
    <w:tmpl w:val="66E060E1"/>
    <w:lvl w:ilvl="0" w:tentative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97" w:hanging="420"/>
      </w:pPr>
    </w:lvl>
    <w:lvl w:ilvl="2" w:tentative="0">
      <w:start w:val="1"/>
      <w:numFmt w:val="lowerRoman"/>
      <w:lvlText w:val="%3."/>
      <w:lvlJc w:val="right"/>
      <w:pPr>
        <w:ind w:left="1317" w:hanging="420"/>
      </w:pPr>
    </w:lvl>
    <w:lvl w:ilvl="3" w:tentative="0">
      <w:start w:val="1"/>
      <w:numFmt w:val="decimal"/>
      <w:lvlText w:val="%4."/>
      <w:lvlJc w:val="left"/>
      <w:pPr>
        <w:ind w:left="1737" w:hanging="420"/>
      </w:pPr>
    </w:lvl>
    <w:lvl w:ilvl="4" w:tentative="0">
      <w:start w:val="1"/>
      <w:numFmt w:val="lowerLetter"/>
      <w:lvlText w:val="%5)"/>
      <w:lvlJc w:val="left"/>
      <w:pPr>
        <w:ind w:left="2157" w:hanging="420"/>
      </w:pPr>
    </w:lvl>
    <w:lvl w:ilvl="5" w:tentative="0">
      <w:start w:val="1"/>
      <w:numFmt w:val="lowerRoman"/>
      <w:lvlText w:val="%6."/>
      <w:lvlJc w:val="right"/>
      <w:pPr>
        <w:ind w:left="2577" w:hanging="420"/>
      </w:pPr>
    </w:lvl>
    <w:lvl w:ilvl="6" w:tentative="0">
      <w:start w:val="1"/>
      <w:numFmt w:val="decimal"/>
      <w:lvlText w:val="%7."/>
      <w:lvlJc w:val="left"/>
      <w:pPr>
        <w:ind w:left="2997" w:hanging="420"/>
      </w:pPr>
    </w:lvl>
    <w:lvl w:ilvl="7" w:tentative="0">
      <w:start w:val="1"/>
      <w:numFmt w:val="lowerLetter"/>
      <w:lvlText w:val="%8)"/>
      <w:lvlJc w:val="left"/>
      <w:pPr>
        <w:ind w:left="3417" w:hanging="420"/>
      </w:pPr>
    </w:lvl>
    <w:lvl w:ilvl="8" w:tentative="0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mI1NGUxNmYwM2QwY2E2OTUzZGIwNmI5MjJlMmEifQ=="/>
  </w:docVars>
  <w:rsids>
    <w:rsidRoot w:val="00000000"/>
    <w:rsid w:val="449F46F0"/>
    <w:rsid w:val="59C121FF"/>
    <w:rsid w:val="5BC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740</Words>
  <Characters>872</Characters>
  <Lines>12</Lines>
  <Paragraphs>3</Paragraphs>
  <TotalTime>1</TotalTime>
  <ScaleCrop>false</ScaleCrop>
  <LinksUpToDate>false</LinksUpToDate>
  <CharactersWithSpaces>872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2018-09-03T07:44:00Z</dcterms:created>
  <dc:creator>aaa</dc:creator>
  <cp:lastModifiedBy>孙峥</cp:lastModifiedBy>
  <cp:lastPrinted>2024-06-25T02:14:00Z</cp:lastPrinted>
  <dcterms:modified xsi:type="dcterms:W3CDTF">2025-01-02T01:16:28Z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22DF7DC734DE462D98A3B38B217CFB02_12</vt:lpwstr>
  </property>
  <property fmtid="{D5CDD505-2E9C-101B-9397-08002B2CF9AE}" pid="4" name="KSOTemplateDocerSaveRecord">
    <vt:lpwstr>eyJoZGlkIjoiNDQzNjdkOTFhZjUzZmM3MGYzODI2YTcwOTU3ZjhkYTIiLCJ1c2VySWQiOiIxNDU3NDEwNjc2In0=</vt:lpwstr>
  </property>
</Properties>
</file>