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900DD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仙居县学前教育提升工程二期项目--仙居县下各镇</w:t>
      </w:r>
    </w:p>
    <w:p w14:paraId="73ED9E2E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幼儿园新建工程（图书采购）</w:t>
      </w:r>
    </w:p>
    <w:p w14:paraId="7CD5EB58">
      <w:pPr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商务要求</w:t>
      </w:r>
    </w:p>
    <w:p w14:paraId="37487EC3">
      <w:pPr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 w14:paraId="240C3A82">
      <w:pPr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1.竞价人需提供有效的营业执照复印件、出版物经营许可证复印件（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出版物批发或出版物零售类）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。</w:t>
      </w:r>
    </w:p>
    <w:p w14:paraId="788287AE">
      <w:pPr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本项目学校图书采购明细详见附件《仙居县学前教育提升工程二期项目--仙居县下各镇幼儿园新建工程（图书采购）清单》，竞价人需保证按附件中所列图书供货，且保证自签订合同之日起7日内，图书的到书率不得低于95％，否则视为未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按要求供货，甲方有权利终止合同。</w:t>
      </w:r>
    </w:p>
    <w:p w14:paraId="16AC81EC">
      <w:pPr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为切实保障本项目所采购图书的后续加工、配送、退换货及售后服务等工作的及时性与高效性，确保项目整体服务质量，供应商需具备或承诺在台州市仙居县范围内，拥有稳定、可靠的自营或长期合作的场地资源。该场地将作为本项目图书的本地化服务保障中心，竞价人须在投标文件中提供证明其满足本地化场地要求的有效文件（须提供场地产证明／租赁合同／战略合作协议）。</w:t>
      </w:r>
    </w:p>
    <w:p w14:paraId="1EEE2805">
      <w:pPr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为核实供应商供货能力及图书来源合法性，确保其具备提供指定图书的能力，要求竞价人提供自2023年1月1日（含）以后开具的有效出版社授权文件，授权文件覆盖的出版社数量须达到150家（含）以上。授权文件需清晰体现有效期、授权方信息及联系方式。</w:t>
      </w:r>
    </w:p>
    <w:p w14:paraId="06632782">
      <w:pPr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.鉴于本项目图书的使用者为幼儿园在园幼儿及教师，为确保幼儿的身体健康，营造安全环保的阅读环境，所有竞价人必须对其所投图书产品的材料安全性负责，需提供对图书汞、铅、铬、硒、锑、砷、钡、镉的检测，检测结果达到合格标准。（10份及以上，检测机构须拥有CMA或CNAS资质）。</w:t>
      </w:r>
    </w:p>
    <w:p w14:paraId="551841A8">
      <w:pPr>
        <w:ind w:firstLine="560" w:firstLineChars="200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6.本次采购报价含完整的图书馆书目数据制作费用，包括书目录入、贴标签、排架等。</w:t>
      </w:r>
    </w:p>
    <w:p w14:paraId="60B0F58B">
      <w:pPr>
        <w:ind w:firstLine="560" w:firstLineChars="200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7.</w:t>
      </w:r>
      <w:r>
        <w:rPr>
          <w:rFonts w:hint="default" w:ascii="楷体" w:hAnsi="楷体" w:eastAsia="楷体" w:cs="楷体"/>
          <w:sz w:val="28"/>
          <w:szCs w:val="28"/>
          <w:lang w:val="en-US" w:eastAsia="zh-CN"/>
        </w:rPr>
        <w:t>签订合同后15日内完成供货及上架。</w:t>
      </w:r>
    </w:p>
    <w:p w14:paraId="5C7B4C2E"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注：上述条款为实质性条款，投标人必须在响应文件中作出实质性响应，否则投标无效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（上传相关材料）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。</w:t>
      </w:r>
    </w:p>
    <w:p w14:paraId="3528A3C8">
      <w:pPr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交货地点：仙居县下各镇新建幼儿园</w:t>
      </w:r>
    </w:p>
    <w:p w14:paraId="289EBB9D">
      <w:pPr>
        <w:rPr>
          <w:rFonts w:hint="default"/>
          <w:lang w:val="en-US" w:eastAsia="zh-CN"/>
        </w:rPr>
      </w:pPr>
    </w:p>
    <w:p w14:paraId="518B12C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36DD2"/>
    <w:rsid w:val="7DFD53BF"/>
    <w:rsid w:val="7EE3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2025-07-21T06:47:00Z</dcterms:created>
  <dc:creator>陈智彪</dc:creator>
  <cp:lastModifiedBy>陈智彪</cp:lastModifiedBy>
  <dcterms:modified xsi:type="dcterms:W3CDTF">2025-07-21T07:28:40Z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C29800681126488EB763A1F14226EE37_11</vt:lpwstr>
  </property>
  <property fmtid="{D5CDD505-2E9C-101B-9397-08002B2CF9AE}" pid="4" name="KSOTemplateDocerSaveRecord">
    <vt:lpwstr>eyJoZGlkIjoiMzEwY2I5M2JjNzc0NWQ3MGNlZTMzZWIwYjk1ZWI5YjMiLCJ1c2VySWQiOiI0MzQ3OTUxMTIifQ==</vt:lpwstr>
  </property>
</Properties>
</file>