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1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130"/>
        <w:gridCol w:w="6120"/>
        <w:gridCol w:w="660"/>
        <w:gridCol w:w="790"/>
        <w:gridCol w:w="800"/>
      </w:tblGrid>
      <w:tr w14:paraId="6459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E6939A">
            <w:pPr>
              <w:keepNext w:val="0"/>
              <w:keepLines w:val="0"/>
              <w:widowControl/>
              <w:suppressLineNumbers w:val="0"/>
              <w:jc w:val="center"/>
              <w:textAlignment w:val="center"/>
              <w:rPr>
                <w:rFonts w:ascii="Microsoft YaHei" w:hAnsi="Microsoft YaHei" w:eastAsia="Microsoft YaHei" w:cs="Microsoft YaHei"/>
                <w:b/>
                <w:bCs/>
                <w:i w:val="0"/>
                <w:iCs w:val="0"/>
                <w:color w:val="000000"/>
                <w:sz w:val="32"/>
                <w:szCs w:val="32"/>
                <w:u w:val="none"/>
              </w:rPr>
            </w:pPr>
            <w:r>
              <w:rPr>
                <w:rFonts w:hint="eastAsia" w:ascii="Microsoft YaHei" w:hAnsi="Microsoft YaHei" w:eastAsia="Microsoft YaHei" w:cs="Microsoft YaHei"/>
                <w:b/>
                <w:bCs/>
                <w:i w:val="0"/>
                <w:iCs w:val="0"/>
                <w:color w:val="000000"/>
                <w:kern w:val="0"/>
                <w:sz w:val="32"/>
                <w:szCs w:val="32"/>
                <w:u w:val="none"/>
                <w:lang w:val="en-US" w:eastAsia="zh-CN" w:bidi="ar"/>
              </w:rPr>
              <w:t>P4 LED显示屏清单</w:t>
            </w:r>
          </w:p>
        </w:tc>
      </w:tr>
      <w:tr w14:paraId="613F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79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显示屏尺寸：8*4.48=35.84平方    拼接规模：25*28    分辨率：2000*1120=2240000</w:t>
            </w:r>
          </w:p>
        </w:tc>
      </w:tr>
      <w:tr w14:paraId="22ED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3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6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E3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7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0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F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意向品牌</w:t>
            </w:r>
          </w:p>
        </w:tc>
      </w:tr>
      <w:tr w14:paraId="2DAE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020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一、显示系统部分</w:t>
            </w:r>
          </w:p>
        </w:tc>
      </w:tr>
      <w:tr w14:paraId="6E72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LED显示屏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6A8AB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▲LED户外P4高刷模组</w:t>
            </w:r>
          </w:p>
          <w:p w14:paraId="024354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▲LED电子屏尺寸：8*4.48=35.84平方</w:t>
            </w:r>
          </w:p>
          <w:p w14:paraId="7B8CC0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像素结构：表贴三合一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像素间距：≤4MM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灯珠尺寸：SMD1921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模组尺寸：320（W） x 160（H） x 17.3（D） mm（不含螺丝）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模组分辨率：80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模组重量：0.5kg/块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像素密度：62500 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信号接口：HUB 75E * 12，推荐单口带载3张灯板；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推荐初级信号排线≤80cm，级联信号排线≤22cm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防护等级：正面IP65</w:t>
            </w:r>
          </w:p>
          <w:p w14:paraId="64767C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套件材质：塑底壳 </w:t>
            </w:r>
          </w:p>
          <w:p w14:paraId="113BA8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灯珠封装：SMD</w:t>
            </w:r>
          </w:p>
          <w:p w14:paraId="7CC7F5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封装品牌：国产铜线 </w:t>
            </w:r>
          </w:p>
          <w:p w14:paraId="77506F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白平衡亮度：≥4500cd/㎡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色温：2000K~14000K可调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可视角：160°°(H)/140°°(V)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亮度均匀性：≥97％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色度均匀性：±0.003Cx，Cy之内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对比度：3000：1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电源接口：VH4PIN，电源200W推荐带载4张灯板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驱动方式：恒流驱动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扫描数：10S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换帧频率：60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▲刷新率：H: ≥3840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灰度等级：红、绿、蓝各12-16bits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峰值功耗：≤ 645W/平米（4500nits）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考虑电源功率因素，建议项目评估按峰值功率1.2倍去评估配电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平均功耗：≤ 323W/平米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供电要求：AC:200-240V~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模组供电电压：DC：4.5-5V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 ℃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 RH~80% RH（无冷凝水）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存储温度：-20 ℃ ~ +60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存储湿度：10%~80% RH（无冷凝水）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点检测逐点校正功能，单点亮度校正，单点颜色校正；支持多bin色度校正，校正数据存储在模组里，采用色彩管理系统，在LED控制系统对视频解码后，添加二次过滤显示算法，对显示屏每一个发光二极管进行逐点16位颜色校正</w:t>
            </w:r>
          </w:p>
          <w:p w14:paraId="57E60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LED主动发光，每个像素点采用1纯红1纯绿1纯蓝三像素，表贴三合一封装，表面哑黑处理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LED产品制造商应具有充足的售后资源及规范的管理制度，按照国家标准《商品售后服务评价体系》（GB/T 27922）建立完善、成熟的商品售后服务工作体系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E072">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利亚德、</w:t>
            </w:r>
            <w:r>
              <w:rPr>
                <w:rFonts w:hint="eastAsia" w:ascii="宋体" w:hAnsi="宋体" w:eastAsia="宋体" w:cs="宋体"/>
                <w:i w:val="0"/>
                <w:iCs w:val="0"/>
                <w:color w:val="000000"/>
                <w:sz w:val="22"/>
                <w:szCs w:val="22"/>
                <w:u w:val="none"/>
                <w:lang w:val="en-US" w:eastAsia="zh-CN"/>
              </w:rPr>
              <w:t>洲明科技、艾比森、</w:t>
            </w:r>
            <w:r>
              <w:rPr>
                <w:rFonts w:hint="eastAsia" w:ascii="宋体" w:hAnsi="宋体" w:eastAsia="宋体" w:cs="宋体"/>
                <w:i w:val="0"/>
                <w:iCs w:val="0"/>
                <w:color w:val="000000"/>
                <w:sz w:val="22"/>
                <w:szCs w:val="22"/>
                <w:u w:val="none"/>
                <w:lang w:eastAsia="zh-CN"/>
              </w:rPr>
              <w:t>雷曼光电</w:t>
            </w:r>
          </w:p>
        </w:tc>
      </w:tr>
      <w:tr w14:paraId="1463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0B0D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二、控制系统部分</w:t>
            </w:r>
          </w:p>
        </w:tc>
      </w:tr>
      <w:tr w14:paraId="5048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异步控制器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664C2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4网口 2K LED异步控制器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1U高度半宽机箱 机架式设计，工业级机箱系统。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设备前面板具备按键，可支持亮度调节、信源切换。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前面板具备指示灯，可提示设备上电状态、信号接入状态、运行状态等信息。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支持1路视频信号输入，支持HDMI1.4 分辨率1920*1200@60Hz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支持帧率自适应，图像采集可支持25HZ~60HZ自适应。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图像带载输出支持RGB444 无损画质。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支持4路网口带载输出，带载高达260万像素，单台设备最大带载最大宽度5120，最大高度5120，每网口 最大65W。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支持HDMI音视频复合流输入，支持3.5mm音频输出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支持视频信号输入全屏缩放及自定义缩放，支持信源切换。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支持HDCP 2.2协议的高带宽数字内容保护技术。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支持自定义EDID设置。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支持双备份，支持双电源备份、发送卡双网口备份，双发送卡双接收卡备份。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支持任意走线、无矩形框架限制。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支持通过客户端、Web等多软件端进行操作支持。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支持屏幕底图配置设置和更换。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支持开机logo配置。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支持屏幕除湿配置。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支持遥控器扩展，支持通过遥控器操作控制屏幕显示遥控UI菜单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支持通过按键进行亮度调节等操作。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支持输出画面的亮度、对比度、色温等参数的调整。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支持对屏幕进行逐点校正配置有效消除色差，有效提高显示屏的画质。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支持常规、文稿、广告、视讯、影院、安防等显示模式切换。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支持标准、暖色、冷色等色温模式调节同时可支持自定义色温调节。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支持护眼模式，有效保护观看者视力。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支持3840 Hz 高刷新率输出，纳秒级响应时间，视频画面更细腻流畅。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支持查看设备与LED屏幕的带载关系。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支持查看运行过程中屏幕异常的定位。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支持查看设备运行状态、设备内存、CPU使用率、设备运行温度和网口使用率等参数。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支持异常箱体电压检测、箱体温度检测、设备温度检测。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支持通过RS485接口进行中控及物联网设备对接。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支持通过控制网口，通过网络SDK、ISAPI、OTAP等协议进行控制指令对接和设备管理。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支持通过控制网口链接多功能卡，实现环境温度检测、环境湿度检测、人体温度传感配合屏幕控制等功能。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内置安卓12系统，2G内存+8G存储空间，可支持多媒体内容的播放。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支持通过U盘进行节目播放。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支持1路 4K多媒体视频解码 或 6路1080P30Hz多媒体视频解码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具有2个控制网口，支持TCP/IP网络协议，双网口均可用于控制设备或设备网络级联，其中一个接口用于控制设备时，另外一个网口就用于设备网络级联。</w:t>
            </w:r>
          </w:p>
          <w:p w14:paraId="65A255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支持亮度调节，可通过LED显示屏客户端、遥控器、物理按键进行亮度调节。</w:t>
            </w:r>
          </w:p>
          <w:p w14:paraId="3BCE3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设备支持通过客户端、物理按键、Web浏览器对屏幕红、绿、蓝、白、条纹逐行扫描进行自检操作。</w:t>
            </w:r>
          </w:p>
          <w:p w14:paraId="201245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可通过设备自带客户端、遥控器同时控制多台发送卡设备参数的调节。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支持带载模式切换，支持在客户端、web端进行迷你带载模式和标准带载模式的切换，功能响应正常。</w:t>
            </w:r>
          </w:p>
          <w:p w14:paraId="11B6F8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管理员账号支持审核功能。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356B6FED">
            <w:pPr>
              <w:jc w:val="left"/>
              <w:rPr>
                <w:rFonts w:hint="eastAsia" w:ascii="宋体" w:hAnsi="宋体" w:eastAsia="宋体" w:cs="宋体"/>
                <w:i w:val="0"/>
                <w:iCs w:val="0"/>
                <w:color w:val="000000"/>
                <w:sz w:val="22"/>
                <w:szCs w:val="22"/>
                <w:u w:val="none"/>
                <w:lang w:eastAsia="zh-CN"/>
              </w:rPr>
            </w:pPr>
            <w:bookmarkStart w:id="0" w:name="_GoBack"/>
            <w:bookmarkEnd w:id="0"/>
          </w:p>
        </w:tc>
      </w:tr>
      <w:tr w14:paraId="4247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2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3700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集成12个标准HUB75接口，免接HUB板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采用千兆网口通信，可以连接PC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支持亮色度逐点校正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支持接收卡预存画面设置。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支持温度、电压、网线通讯和视频源信号状态检测。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5Pin 液晶模块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0" w:type="dxa"/>
            <w:vMerge w:val="continue"/>
            <w:tcBorders>
              <w:left w:val="single" w:color="000000" w:sz="4" w:space="0"/>
              <w:right w:val="single" w:color="000000" w:sz="4" w:space="0"/>
            </w:tcBorders>
            <w:shd w:val="clear" w:color="auto" w:fill="auto"/>
            <w:noWrap/>
            <w:vAlign w:val="center"/>
          </w:tcPr>
          <w:p w14:paraId="3019F6CD">
            <w:pPr>
              <w:jc w:val="left"/>
              <w:rPr>
                <w:rFonts w:hint="eastAsia" w:ascii="宋体" w:hAnsi="宋体" w:eastAsia="宋体" w:cs="宋体"/>
                <w:i w:val="0"/>
                <w:iCs w:val="0"/>
                <w:color w:val="000000"/>
                <w:sz w:val="22"/>
                <w:szCs w:val="22"/>
                <w:u w:val="none"/>
              </w:rPr>
            </w:pPr>
          </w:p>
        </w:tc>
      </w:tr>
      <w:tr w14:paraId="1571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LED开关电源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C4F5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总输出功率（W）200                                                                                                                                                                                                                  输入电压范围（Vac）200—240                                                                                                                                                                                                              输出电压（Vdc）+5.0                                                                                                                                                                                                        输出电流范围（A）0-40.0                                                                                                                                                                                                         稳压精度±2%                                                                                                                                                                                                                        纹波及噪音（mVp-p） ≤150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F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D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800" w:type="dxa"/>
            <w:vMerge w:val="continue"/>
            <w:tcBorders>
              <w:left w:val="single" w:color="000000" w:sz="4" w:space="0"/>
              <w:right w:val="single" w:color="000000" w:sz="4" w:space="0"/>
            </w:tcBorders>
            <w:shd w:val="clear" w:color="auto" w:fill="auto"/>
            <w:noWrap/>
            <w:vAlign w:val="center"/>
          </w:tcPr>
          <w:p w14:paraId="40F724C8">
            <w:pPr>
              <w:jc w:val="left"/>
              <w:rPr>
                <w:rFonts w:hint="eastAsia" w:ascii="宋体" w:hAnsi="宋体" w:eastAsia="宋体" w:cs="宋体"/>
                <w:i w:val="0"/>
                <w:iCs w:val="0"/>
                <w:color w:val="000000"/>
                <w:sz w:val="22"/>
                <w:szCs w:val="22"/>
                <w:u w:val="none"/>
              </w:rPr>
            </w:pPr>
          </w:p>
        </w:tc>
      </w:tr>
      <w:tr w14:paraId="423A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5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素材播放盒</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35FC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处理器：I3 12100及以上；内存：16G及以上；存储空间ssd：512G及以上，23.8寸及以上显示界面，支持1920*1080P及以上分辨率；独立显示卡片单元，支持2路及以上输出接口，其中一路支持hdmi；支持播放BMP、JPEG、PNG、GIF、TIFF等图片格式；支持播放MP4、AVI 、MOV 、MKV等视频格式；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159A233F">
            <w:pPr>
              <w:jc w:val="left"/>
              <w:rPr>
                <w:rFonts w:hint="eastAsia" w:ascii="宋体" w:hAnsi="宋体" w:eastAsia="宋体" w:cs="宋体"/>
                <w:i w:val="0"/>
                <w:iCs w:val="0"/>
                <w:color w:val="000000"/>
                <w:sz w:val="22"/>
                <w:szCs w:val="22"/>
                <w:u w:val="none"/>
              </w:rPr>
            </w:pPr>
          </w:p>
        </w:tc>
      </w:tr>
      <w:tr w14:paraId="4B74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FAD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三、框架结构部分</w:t>
            </w:r>
          </w:p>
        </w:tc>
      </w:tr>
      <w:tr w14:paraId="1F45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B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框架结构</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9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主框架采用热镀锌方管铝方通焊接，焊点须打磨喷防锈漆处理，简易箱体。</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D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5E44A397">
            <w:pPr>
              <w:rPr>
                <w:rFonts w:hint="eastAsia" w:ascii="宋体" w:hAnsi="宋体" w:eastAsia="宋体" w:cs="宋体"/>
                <w:i w:val="0"/>
                <w:iCs w:val="0"/>
                <w:color w:val="000000"/>
                <w:sz w:val="24"/>
                <w:szCs w:val="24"/>
                <w:u w:val="none"/>
              </w:rPr>
            </w:pPr>
          </w:p>
        </w:tc>
      </w:tr>
      <w:tr w14:paraId="330F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包边不锈钢+背封防火板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D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35.84</w:t>
            </w:r>
          </w:p>
        </w:tc>
        <w:tc>
          <w:tcPr>
            <w:tcW w:w="800" w:type="dxa"/>
            <w:vMerge w:val="continue"/>
            <w:tcBorders>
              <w:left w:val="single" w:color="000000" w:sz="4" w:space="0"/>
              <w:right w:val="single" w:color="000000" w:sz="4" w:space="0"/>
            </w:tcBorders>
            <w:shd w:val="clear" w:color="auto" w:fill="auto"/>
            <w:noWrap/>
            <w:vAlign w:val="center"/>
          </w:tcPr>
          <w:p w14:paraId="5F9C349E">
            <w:pPr>
              <w:rPr>
                <w:rFonts w:hint="eastAsia" w:ascii="宋体" w:hAnsi="宋体" w:eastAsia="宋体" w:cs="宋体"/>
                <w:i w:val="0"/>
                <w:iCs w:val="0"/>
                <w:color w:val="000000"/>
                <w:sz w:val="24"/>
                <w:szCs w:val="24"/>
                <w:u w:val="none"/>
              </w:rPr>
            </w:pPr>
          </w:p>
        </w:tc>
      </w:tr>
      <w:tr w14:paraId="6A02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3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底部预埋结构为钢筋地笼结构+混泥土</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F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noWrap/>
            <w:vAlign w:val="center"/>
          </w:tcPr>
          <w:p w14:paraId="710892E5">
            <w:pPr>
              <w:rPr>
                <w:rFonts w:hint="eastAsia" w:ascii="宋体" w:hAnsi="宋体" w:eastAsia="宋体" w:cs="宋体"/>
                <w:i w:val="0"/>
                <w:iCs w:val="0"/>
                <w:color w:val="000000"/>
                <w:sz w:val="24"/>
                <w:szCs w:val="24"/>
                <w:u w:val="none"/>
              </w:rPr>
            </w:pPr>
          </w:p>
        </w:tc>
      </w:tr>
      <w:tr w14:paraId="088A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C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D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双立柱+法兰（承受18级台风）</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noWrap/>
            <w:vAlign w:val="center"/>
          </w:tcPr>
          <w:p w14:paraId="73797CAD">
            <w:pPr>
              <w:rPr>
                <w:rFonts w:hint="eastAsia" w:ascii="宋体" w:hAnsi="宋体" w:eastAsia="宋体" w:cs="宋体"/>
                <w:i w:val="0"/>
                <w:iCs w:val="0"/>
                <w:color w:val="000000"/>
                <w:sz w:val="24"/>
                <w:szCs w:val="24"/>
                <w:u w:val="none"/>
              </w:rPr>
            </w:pPr>
          </w:p>
        </w:tc>
      </w:tr>
      <w:tr w14:paraId="405F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1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机械费</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D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挖机、吊机、土方清运、铲车等机械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C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6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25500762">
            <w:pPr>
              <w:rPr>
                <w:rFonts w:hint="eastAsia" w:ascii="宋体" w:hAnsi="宋体" w:eastAsia="宋体" w:cs="宋体"/>
                <w:i w:val="0"/>
                <w:iCs w:val="0"/>
                <w:color w:val="000000"/>
                <w:sz w:val="24"/>
                <w:szCs w:val="24"/>
                <w:u w:val="none"/>
              </w:rPr>
            </w:pPr>
          </w:p>
        </w:tc>
      </w:tr>
      <w:tr w14:paraId="7596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2023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四、配电散热系统部分</w:t>
            </w:r>
          </w:p>
        </w:tc>
      </w:tr>
      <w:tr w14:paraId="761D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散热设备</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391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1.5P空调  带来电自启动功能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A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0" w:type="dxa"/>
            <w:vMerge w:val="restart"/>
            <w:tcBorders>
              <w:top w:val="single" w:color="000000" w:sz="4" w:space="0"/>
              <w:left w:val="single" w:color="000000" w:sz="4" w:space="0"/>
              <w:right w:val="single" w:color="000000" w:sz="4" w:space="0"/>
            </w:tcBorders>
            <w:shd w:val="clear" w:color="auto" w:fill="auto"/>
            <w:noWrap/>
            <w:vAlign w:val="center"/>
          </w:tcPr>
          <w:p w14:paraId="3288B7E1">
            <w:pPr>
              <w:rPr>
                <w:rFonts w:hint="eastAsia" w:ascii="宋体" w:hAnsi="宋体" w:eastAsia="宋体" w:cs="宋体"/>
                <w:i w:val="0"/>
                <w:iCs w:val="0"/>
                <w:color w:val="000000"/>
                <w:sz w:val="24"/>
                <w:szCs w:val="24"/>
                <w:u w:val="none"/>
              </w:rPr>
            </w:pPr>
          </w:p>
        </w:tc>
      </w:tr>
      <w:tr w14:paraId="1279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B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95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输入电压：380V，三相五线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额定功率：40KW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输出回路：12个单相回路（AC220V）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每路输出最大带载功率：≤3.5KW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回路状态监测：三回路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远程控制：有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分步逐级上电：有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计划任务上电：有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温度检测：有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壳体尺寸：600*800*200 单位mm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逻辑联动控制：有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主断路器：德力西80A塑壳断路器*1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交流接触器：施耐德38A交流接触器*3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子断路器：德力西50A微型1P断路器*9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照明检修插座断路器：德力西16A 1P+N微型漏电保护断路器*1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控制回路断路器：德力西10A微型1P断路器*1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零地排：地排12位*1、零排20位铜排*1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输出接线端子：火零地接线端子*9组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PLC控制器：欧姆龙PLC控制器*1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PLC控制电源模块：明纬DC24V电源*1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串口服务器：RS232-网口转换器*1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1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noWrap/>
            <w:vAlign w:val="center"/>
          </w:tcPr>
          <w:p w14:paraId="5ADE2602">
            <w:pPr>
              <w:rPr>
                <w:rFonts w:hint="eastAsia" w:ascii="宋体" w:hAnsi="宋体" w:eastAsia="宋体" w:cs="宋体"/>
                <w:i w:val="0"/>
                <w:iCs w:val="0"/>
                <w:color w:val="000000"/>
                <w:sz w:val="24"/>
                <w:szCs w:val="24"/>
                <w:u w:val="none"/>
              </w:rPr>
            </w:pPr>
          </w:p>
        </w:tc>
      </w:tr>
      <w:tr w14:paraId="565E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D97D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五、线路铺设部分</w:t>
            </w:r>
          </w:p>
        </w:tc>
      </w:tr>
      <w:tr w14:paraId="49705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6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E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1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国标纯铜芯电线单芯电线，含破地、开挖、预埋、套管、回填、路面恢复、两端接线等。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D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3BB8A460">
            <w:pPr>
              <w:rPr>
                <w:rFonts w:hint="eastAsia" w:ascii="宋体" w:hAnsi="宋体" w:eastAsia="宋体" w:cs="宋体"/>
                <w:i w:val="0"/>
                <w:iCs w:val="0"/>
                <w:color w:val="000000"/>
                <w:sz w:val="24"/>
                <w:szCs w:val="24"/>
                <w:u w:val="none"/>
              </w:rPr>
            </w:pPr>
          </w:p>
        </w:tc>
      </w:tr>
      <w:tr w14:paraId="7F4C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2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8芯单模光缆，含两端熔接（sc接口）及相关辅件、破地、开挖、预埋、套管、回填、路面恢复等。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4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4EC5E8CB">
            <w:pPr>
              <w:rPr>
                <w:rFonts w:hint="eastAsia" w:ascii="宋体" w:hAnsi="宋体" w:eastAsia="宋体" w:cs="宋体"/>
                <w:i w:val="0"/>
                <w:iCs w:val="0"/>
                <w:color w:val="000000"/>
                <w:sz w:val="24"/>
                <w:szCs w:val="24"/>
                <w:u w:val="none"/>
              </w:rPr>
            </w:pPr>
          </w:p>
        </w:tc>
      </w:tr>
      <w:tr w14:paraId="53F8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0879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六、传输设备</w:t>
            </w:r>
          </w:p>
        </w:tc>
      </w:tr>
      <w:tr w14:paraId="46C6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光收发器</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A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桌面式千兆光纤收发器发送端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端口：1千兆电口、1千兆光口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工作温度：–30 °C - 70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重量：140 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工作湿度：5% - 95%(非冷凝)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存储温度：–40 °C - 85 °C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存储湿度：5% ～ 95%（非冷凝）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安装方式：桌面式，支持机框安装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电源规格：5V  DC1A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风扇：无风扇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整机功耗：≤5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尺寸（宽×高×深）：71.6 mm × 26.1 mm × 94.1 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光纤类型：单模单纤双向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光纤接口：SC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传输距离：3 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波长：Tx1310 nm/Rx1550 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发射功率：–9 dBm~–1 dBm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727FB3C1">
            <w:pPr>
              <w:rPr>
                <w:rFonts w:hint="eastAsia" w:ascii="宋体" w:hAnsi="宋体" w:eastAsia="宋体" w:cs="宋体"/>
                <w:i w:val="0"/>
                <w:iCs w:val="0"/>
                <w:color w:val="000000"/>
                <w:sz w:val="24"/>
                <w:szCs w:val="24"/>
                <w:u w:val="none"/>
              </w:rPr>
            </w:pPr>
          </w:p>
        </w:tc>
      </w:tr>
      <w:tr w14:paraId="1D8D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hdmi光端机</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支持4096*2160@60hz，色彩空间支4k支持24Bit 电源5v、2A。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E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right w:val="single" w:color="000000" w:sz="4" w:space="0"/>
            </w:tcBorders>
            <w:shd w:val="clear" w:color="auto" w:fill="auto"/>
            <w:vAlign w:val="center"/>
          </w:tcPr>
          <w:p w14:paraId="767B6919">
            <w:pPr>
              <w:rPr>
                <w:rFonts w:hint="eastAsia" w:ascii="宋体" w:hAnsi="宋体" w:eastAsia="宋体" w:cs="宋体"/>
                <w:i w:val="0"/>
                <w:iCs w:val="0"/>
                <w:color w:val="000000"/>
                <w:sz w:val="24"/>
                <w:szCs w:val="24"/>
                <w:u w:val="none"/>
              </w:rPr>
            </w:pPr>
          </w:p>
        </w:tc>
      </w:tr>
      <w:tr w14:paraId="3F2B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2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其它辅材</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光纤跳线、网线跳线、音频线、HDIM等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1A1F9EC7">
            <w:pPr>
              <w:rPr>
                <w:rFonts w:hint="eastAsia" w:ascii="宋体" w:hAnsi="宋体" w:eastAsia="宋体" w:cs="宋体"/>
                <w:i w:val="0"/>
                <w:iCs w:val="0"/>
                <w:color w:val="000000"/>
                <w:sz w:val="24"/>
                <w:szCs w:val="24"/>
                <w:u w:val="none"/>
              </w:rPr>
            </w:pPr>
          </w:p>
        </w:tc>
      </w:tr>
      <w:tr w14:paraId="565C1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0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E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备品备件</w:t>
            </w:r>
          </w:p>
        </w:tc>
        <w:tc>
          <w:tcPr>
            <w:tcW w:w="7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ED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1、收发器电源5v 1A  *2  hdmi光端机电源*2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led板  *10张   3、开关电源 *5     4、接收卡*2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提供的备品备件均与供货设备同一品牌型号</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7F6">
            <w:pPr>
              <w:rPr>
                <w:rFonts w:hint="eastAsia" w:ascii="宋体" w:hAnsi="宋体" w:eastAsia="宋体" w:cs="宋体"/>
                <w:i w:val="0"/>
                <w:iCs w:val="0"/>
                <w:color w:val="000000"/>
                <w:sz w:val="24"/>
                <w:szCs w:val="24"/>
                <w:u w:val="none"/>
              </w:rPr>
            </w:pPr>
          </w:p>
        </w:tc>
      </w:tr>
      <w:tr w14:paraId="00E2B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118" w:type="dxa"/>
            <w:gridSpan w:val="6"/>
            <w:tcBorders>
              <w:top w:val="single" w:color="000000" w:sz="4" w:space="0"/>
              <w:left w:val="single" w:color="000000" w:sz="4" w:space="0"/>
              <w:bottom w:val="nil"/>
              <w:right w:val="nil"/>
            </w:tcBorders>
            <w:shd w:val="clear" w:color="auto" w:fill="auto"/>
            <w:vAlign w:val="bottom"/>
          </w:tcPr>
          <w:p w14:paraId="2C25E867">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上述技术参数为本次招标的基本要求。考虑到品牌间的差异，个别专业术语的命名不一致，允许各投标单位以各自的专业术语响应。</w:t>
            </w:r>
          </w:p>
        </w:tc>
      </w:tr>
      <w:tr w14:paraId="6F25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0118" w:type="dxa"/>
            <w:gridSpan w:val="6"/>
            <w:tcBorders>
              <w:top w:val="single" w:color="000000" w:sz="4" w:space="0"/>
              <w:left w:val="single" w:color="000000" w:sz="4" w:space="0"/>
              <w:bottom w:val="nil"/>
              <w:right w:val="nil"/>
            </w:tcBorders>
            <w:shd w:val="clear" w:color="auto" w:fill="auto"/>
            <w:vAlign w:val="bottom"/>
          </w:tcPr>
          <w:p w14:paraId="1E5C2129">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商务条款：</w:t>
            </w:r>
          </w:p>
          <w:p w14:paraId="1D8B17A4">
            <w:pPr>
              <w:keepNext w:val="0"/>
              <w:keepLines w:val="0"/>
              <w:widowControl/>
              <w:numPr>
                <w:ilvl w:val="0"/>
                <w:numId w:val="1"/>
              </w:numPr>
              <w:suppressLineNumbers w:val="0"/>
              <w:spacing w:line="360" w:lineRule="auto"/>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本次对该项目的报价默认为包干价，应包含商品总价、运费、安装费、售后服务费、制作服务、税费等所有费用。施工涉及材料的增减，不做数量及价格的变更要求，不得另行向采购方索要其它费用。所有货物必须保证全新原装，否则，采购方有权拒收。</w:t>
            </w:r>
          </w:p>
          <w:p w14:paraId="04A9B745">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2、为保证所提供产品来源正规，需承诺中标后在签订合同时提供加盖制造商公章的授权、质保承诺书等（承诺格式自拟）。</w:t>
            </w:r>
          </w:p>
          <w:p w14:paraId="14844FF9">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3、为保证产品质量，核心部件（灯珠/电源/控制系统）需提供原厂3C认证，整机需通过3C认证;(提供相关资料证明复印件加盖制造商公章)。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4、售后服务：质保期≥叁年。维修响应时间: 技术人员在0.5小时内响应，4小时内赶到现场做维护，到达现场后2小时内修复故障，若不能修复的，需在1天内解决或提供备品备件。所有设备在质量保质期内免费维修，维护，软件提供免费升级；免费提供人员技术培训和提供文档资料。不符合本项重要售后保证的，学校有权否决。</w:t>
            </w:r>
          </w:p>
          <w:p w14:paraId="7EA182E1">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质保期内提供每年2次定期巡检、优化等服务并提供服务报告，质保期满后提供每年2次定期巡检、优化等服务并提供服务报告；重大活动期间提供现场保障服务每年不低于5场次，重大活动前根据采购人要求安排相对固定技术人员在规定时间内进行设备检测和调试，重大活动当天安排与检测和调试相同技术人员在规定时间内到现场提供技术保障服务。</w:t>
            </w:r>
          </w:p>
          <w:p w14:paraId="593DBAAA">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6、本项目施工期限为自合同签订之日起25天完工交付。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7、质保期：叁年。从项目验收合格之日开始计算。质保期内维修人工费、配件等一切费用均免费。质保期满后，故障维修仅收取配件成本费。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8、说明：“▲”条款是实质性条款，投标文件须作出实质性响应，否则作无效标处理。</w:t>
            </w:r>
          </w:p>
          <w:p w14:paraId="213EE577">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9、供应商必须按项目需求及国家有关规范标准进行安装，确保安装现场的安全生产和文明施工，在项目施工过程中如造成人员伤亡、财产损失的，有关责任均由供应商承担。</w:t>
            </w:r>
          </w:p>
          <w:p w14:paraId="583C5E9D">
            <w:pPr>
              <w:keepNext w:val="0"/>
              <w:keepLines w:val="0"/>
              <w:widowControl/>
              <w:numPr>
                <w:ilvl w:val="0"/>
                <w:numId w:val="0"/>
              </w:numPr>
              <w:suppressLineNumbers w:val="0"/>
              <w:spacing w:line="360" w:lineRule="auto"/>
              <w:ind w:leftChars="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10、供货时，采购人可要求供应商提供设备满足上表技术参数要求的证明材料和原厂质保证明材料，未提供不予验收。</w:t>
            </w:r>
          </w:p>
        </w:tc>
      </w:tr>
    </w:tbl>
    <w:p w14:paraId="26B8C69C"/>
    <w:sectPr>
      <w:pgSz w:w="11906" w:h="16838"/>
      <w:pgMar w:top="820" w:right="866" w:bottom="678" w:left="96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E8F00"/>
    <w:multiLevelType w:val="singleLevel"/>
    <w:tmpl w:val="926E8F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34EB"/>
    <w:rsid w:val="060674AF"/>
    <w:rsid w:val="07D030D2"/>
    <w:rsid w:val="082C073D"/>
    <w:rsid w:val="0B13248D"/>
    <w:rsid w:val="0B167E75"/>
    <w:rsid w:val="0B974E6D"/>
    <w:rsid w:val="0D224DF0"/>
    <w:rsid w:val="0DA63A8D"/>
    <w:rsid w:val="0DFE5677"/>
    <w:rsid w:val="1BCB2EDE"/>
    <w:rsid w:val="1E285DF8"/>
    <w:rsid w:val="25D274A9"/>
    <w:rsid w:val="279F2764"/>
    <w:rsid w:val="2BFE61B3"/>
    <w:rsid w:val="31783A36"/>
    <w:rsid w:val="332A07B5"/>
    <w:rsid w:val="3381002D"/>
    <w:rsid w:val="42156510"/>
    <w:rsid w:val="46CC2047"/>
    <w:rsid w:val="48E8168B"/>
    <w:rsid w:val="5AE86662"/>
    <w:rsid w:val="60E75D62"/>
    <w:rsid w:val="611F660B"/>
    <w:rsid w:val="61B96A60"/>
    <w:rsid w:val="65FC33BF"/>
    <w:rsid w:val="68321FD7"/>
    <w:rsid w:val="6AAB698A"/>
    <w:rsid w:val="6AEE326D"/>
    <w:rsid w:val="6BF522C7"/>
    <w:rsid w:val="7049276B"/>
    <w:rsid w:val="748F34EB"/>
    <w:rsid w:val="74BD7896"/>
    <w:rsid w:val="7856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3722</Words>
  <Characters>4348</Characters>
  <Lines>0</Lines>
  <Paragraphs>0</Paragraphs>
  <TotalTime>2</TotalTime>
  <ScaleCrop>false</ScaleCrop>
  <LinksUpToDate>false</LinksUpToDate>
  <CharactersWithSpaces>5502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2025-06-23T16:17:00Z</dcterms:created>
  <dc:creator>道长</dc:creator>
  <cp:lastModifiedBy>好的</cp:lastModifiedBy>
  <dcterms:modified xsi:type="dcterms:W3CDTF">2025-07-01T00:32:05Z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55C17C557668459F980A6DFA74CEF86E_13</vt:lpwstr>
  </property>
  <property fmtid="{D5CDD505-2E9C-101B-9397-08002B2CF9AE}" pid="4" name="KSOTemplateDocerSaveRecord">
    <vt:lpwstr>eyJoZGlkIjoiMTQwYzUyNjcyOTIyMDNmN2QxNTFjMmE2ODk4MTI5ZjIiLCJ1c2VySWQiOiI0MDU5MjU4NTgifQ==</vt:lpwstr>
  </property>
</Properties>
</file>