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B86C">
      <w:pPr>
        <w:pStyle w:val="14"/>
        <w:shd w:val="clear" w:color="auto" w:fill="FFFFFF"/>
        <w:rPr>
          <w:rFonts w:cs="Arial"/>
          <w:sz w:val="21"/>
          <w:szCs w:val="21"/>
        </w:rPr>
      </w:pPr>
      <w:r>
        <w:rPr>
          <w:rStyle w:val="19"/>
          <w:rFonts w:cs="Arial"/>
          <w:sz w:val="21"/>
          <w:szCs w:val="21"/>
        </w:rPr>
        <w:t>一、项目信息</w:t>
      </w:r>
    </w:p>
    <w:p w14:paraId="0B484C21">
      <w:pPr>
        <w:pStyle w:val="14"/>
        <w:shd w:val="clear" w:color="auto" w:fill="FFFFFF"/>
        <w:rPr>
          <w:rFonts w:hint="default" w:eastAsia="宋体" w:cs="Arial"/>
          <w:sz w:val="21"/>
          <w:szCs w:val="21"/>
          <w:lang w:val="en-US" w:eastAsia="zh-CN"/>
        </w:rPr>
      </w:pPr>
      <w:r>
        <w:rPr>
          <w:rFonts w:cs="Arial"/>
          <w:sz w:val="21"/>
          <w:szCs w:val="21"/>
        </w:rPr>
        <w:t>项目名称：</w:t>
      </w:r>
      <w:r>
        <w:rPr>
          <w:rFonts w:hint="eastAsia" w:cs="Arial"/>
          <w:sz w:val="21"/>
          <w:szCs w:val="21"/>
          <w:lang w:val="en-US" w:eastAsia="zh-CN"/>
        </w:rPr>
        <w:t>金清实验中学食堂空调采购采购</w:t>
      </w:r>
    </w:p>
    <w:p w14:paraId="621E082B">
      <w:pPr>
        <w:pStyle w:val="14"/>
        <w:shd w:val="clear" w:color="auto" w:fill="FFFFFF"/>
        <w:spacing w:line="360" w:lineRule="atLeast"/>
        <w:rPr>
          <w:rFonts w:hint="default" w:eastAsia="宋体" w:cs="Arial"/>
          <w:sz w:val="21"/>
          <w:szCs w:val="21"/>
          <w:lang w:val="en-US" w:eastAsia="zh-CN"/>
        </w:rPr>
      </w:pPr>
      <w:r>
        <w:rPr>
          <w:rFonts w:cs="Arial"/>
          <w:sz w:val="21"/>
          <w:szCs w:val="21"/>
        </w:rPr>
        <w:t>采购单位：</w:t>
      </w:r>
      <w:r>
        <w:rPr>
          <w:rStyle w:val="40"/>
          <w:rFonts w:hint="eastAsia" w:cs="Arial"/>
          <w:sz w:val="21"/>
          <w:szCs w:val="21"/>
          <w:lang w:val="en-US" w:eastAsia="zh-CN"/>
        </w:rPr>
        <w:t>金清实验中学</w:t>
      </w:r>
    </w:p>
    <w:p w14:paraId="514FA452">
      <w:pPr>
        <w:pStyle w:val="14"/>
        <w:shd w:val="clear" w:color="auto" w:fill="FFFFFF"/>
        <w:rPr>
          <w:rFonts w:cs="Arial"/>
          <w:sz w:val="21"/>
          <w:szCs w:val="21"/>
        </w:rPr>
      </w:pPr>
      <w:r>
        <w:rPr>
          <w:rFonts w:hint="eastAsia" w:cs="Arial"/>
          <w:sz w:val="21"/>
          <w:szCs w:val="21"/>
        </w:rPr>
        <w:t>投标人资格</w:t>
      </w:r>
      <w:r>
        <w:rPr>
          <w:rFonts w:cs="Arial"/>
          <w:sz w:val="21"/>
          <w:szCs w:val="21"/>
        </w:rPr>
        <w:t>要求：</w:t>
      </w:r>
    </w:p>
    <w:p w14:paraId="638A07DD">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cs="仿宋_GB2312"/>
          <w:snapToGrid w:val="0"/>
          <w:kern w:val="28"/>
          <w:sz w:val="21"/>
          <w:szCs w:val="21"/>
        </w:rPr>
        <w:t>1.</w:t>
      </w:r>
      <w:r>
        <w:rPr>
          <w:rStyle w:val="40"/>
          <w:rFonts w:hint="eastAsia" w:cs="Arial"/>
          <w:sz w:val="21"/>
          <w:szCs w:val="21"/>
        </w:rPr>
        <w:t>满足《中华人民共和国政府采购法》第二十二条规定；未被“信用中国”（</w:t>
      </w:r>
      <w:r>
        <w:rPr>
          <w:rStyle w:val="40"/>
          <w:rFonts w:cs="Arial"/>
          <w:sz w:val="21"/>
          <w:szCs w:val="21"/>
        </w:rPr>
        <w:t>www.creditchina.gov.cn)</w:t>
      </w:r>
      <w:r>
        <w:rPr>
          <w:rStyle w:val="40"/>
          <w:rFonts w:hint="eastAsia" w:cs="Arial"/>
          <w:sz w:val="21"/>
          <w:szCs w:val="21"/>
        </w:rPr>
        <w:t>、中国政府采购网（</w:t>
      </w:r>
      <w:r>
        <w:rPr>
          <w:rStyle w:val="40"/>
          <w:rFonts w:cs="Arial"/>
          <w:sz w:val="21"/>
          <w:szCs w:val="21"/>
        </w:rPr>
        <w:t>www.ccgp.gov.cn</w:t>
      </w:r>
      <w:r>
        <w:rPr>
          <w:rStyle w:val="40"/>
          <w:rFonts w:hint="eastAsia" w:cs="Arial"/>
          <w:sz w:val="21"/>
          <w:szCs w:val="21"/>
        </w:rPr>
        <w:t>）列入失信被执行人、重大税收违法案件当事人名单、政府采购严重违法失信行为记录名单；</w:t>
      </w:r>
    </w:p>
    <w:p w14:paraId="7846E86A">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cs="仿宋_GB2312"/>
          <w:snapToGrid w:val="0"/>
          <w:kern w:val="28"/>
          <w:sz w:val="21"/>
          <w:szCs w:val="21"/>
        </w:rPr>
        <w:t>2</w:t>
      </w:r>
      <w:r>
        <w:rPr>
          <w:rFonts w:hint="eastAsia" w:cs="仿宋_GB2312"/>
          <w:snapToGrid w:val="0"/>
          <w:kern w:val="28"/>
          <w:sz w:val="21"/>
          <w:szCs w:val="21"/>
        </w:rPr>
        <w:t>.以联合体形式投标的，提供联合协议(本项目不接受联合体投标或者供应商不以联合体形式投标的，则不需要提供)；</w:t>
      </w:r>
    </w:p>
    <w:p w14:paraId="094108CA">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hint="eastAsia" w:cs="仿宋_GB2312"/>
          <w:snapToGrid w:val="0"/>
          <w:kern w:val="28"/>
          <w:sz w:val="21"/>
          <w:szCs w:val="21"/>
        </w:rPr>
        <w:t>3.</w:t>
      </w:r>
      <w:r>
        <w:rPr>
          <w:rFonts w:cs="仿宋_GB2312"/>
          <w:snapToGrid w:val="0"/>
          <w:kern w:val="28"/>
          <w:sz w:val="21"/>
          <w:szCs w:val="21"/>
        </w:rPr>
        <w:t>未在“浙江政府采购网”（www.zjzfcg.gov.cn）“曝光台”中被曝光且在处罚有效期内。</w:t>
      </w:r>
    </w:p>
    <w:p w14:paraId="38DF71EE">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sz w:val="21"/>
          <w:szCs w:val="21"/>
        </w:rPr>
      </w:pPr>
      <w:r>
        <w:rPr>
          <w:rFonts w:hint="eastAsia"/>
          <w:sz w:val="21"/>
          <w:szCs w:val="21"/>
          <w:lang w:val="en-US" w:eastAsia="zh-CN"/>
        </w:rPr>
        <w:t>4.</w:t>
      </w:r>
      <w:r>
        <w:rPr>
          <w:rFonts w:hint="eastAsia"/>
          <w:sz w:val="21"/>
          <w:szCs w:val="21"/>
        </w:rPr>
        <w:t>本项目的特定资格要求：</w:t>
      </w:r>
    </w:p>
    <w:p w14:paraId="481471FB">
      <w:pPr>
        <w:keepNext w:val="0"/>
        <w:keepLines w:val="0"/>
        <w:pageBreakBefore w:val="0"/>
        <w:widowControl/>
        <w:kinsoku/>
        <w:wordWrap/>
        <w:overflowPunct/>
        <w:topLinePunct w:val="0"/>
        <w:autoSpaceDE/>
        <w:autoSpaceDN/>
        <w:bidi w:val="0"/>
        <w:adjustRightInd/>
        <w:snapToGrid w:val="0"/>
        <w:spacing w:line="432" w:lineRule="auto"/>
        <w:ind w:firstLine="420" w:firstLineChars="200"/>
        <w:textAlignment w:val="auto"/>
        <w:rPr>
          <w:b/>
          <w:bCs/>
          <w:sz w:val="21"/>
          <w:szCs w:val="21"/>
        </w:rPr>
      </w:pPr>
      <w:bookmarkStart w:id="0" w:name="_Hlk182496997"/>
      <w:sdt>
        <w:sdtPr>
          <w:rPr>
            <w:rFonts w:hint="eastAsia"/>
            <w:sz w:val="21"/>
            <w:szCs w:val="21"/>
          </w:rPr>
          <w:id w:val="586197393"/>
          <w14:checkbox>
            <w14:checked w14:val="1"/>
            <w14:checkedState w14:val="00FE" w14:font="Wingdings"/>
            <w14:uncheckedState w14:val="2610" w14:font="MS Gothic"/>
          </w14:checkbox>
        </w:sdtPr>
        <w:sdtEndPr>
          <w:rPr>
            <w:rFonts w:hint="eastAsia"/>
            <w:sz w:val="21"/>
            <w:szCs w:val="21"/>
          </w:rPr>
        </w:sdtEndPr>
        <w:sdtContent>
          <w:r>
            <w:rPr>
              <w:rFonts w:hint="eastAsia"/>
              <w:sz w:val="21"/>
              <w:szCs w:val="21"/>
            </w:rPr>
            <w:sym w:font="Wingdings" w:char="F0FE"/>
          </w:r>
        </w:sdtContent>
      </w:sdt>
      <w:r>
        <w:rPr>
          <w:rFonts w:hint="eastAsia"/>
          <w:sz w:val="21"/>
          <w:szCs w:val="21"/>
        </w:rPr>
        <w:t xml:space="preserve"> 提供本项目原厂授权文件与质保函。</w:t>
      </w:r>
    </w:p>
    <w:p w14:paraId="12976C16">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
          <w:sz w:val="21"/>
          <w:szCs w:val="21"/>
        </w:rPr>
      </w:pPr>
      <w:sdt>
        <w:sdtPr>
          <w:rPr>
            <w:rFonts w:hint="eastAsia"/>
            <w:sz w:val="21"/>
            <w:szCs w:val="21"/>
          </w:rPr>
          <w:id w:val="123652533"/>
          <w14:checkbox>
            <w14:checked w14:val="0"/>
            <w14:checkedState w14:val="00FE" w14:font="Wingdings"/>
            <w14:uncheckedState w14:val="2610" w14:font="MS Gothic"/>
          </w14:checkbox>
        </w:sdtPr>
        <w:sdtEndPr>
          <w:rPr>
            <w:rFonts w:hint="eastAsia"/>
            <w:sz w:val="21"/>
            <w:szCs w:val="21"/>
          </w:rPr>
        </w:sdtEndPr>
        <w:sdtContent>
          <w:r>
            <w:rPr>
              <w:rFonts w:ascii="Segoe UI Symbol" w:hAnsi="Segoe UI Symbol" w:cs="Segoe UI Symbol"/>
              <w:sz w:val="21"/>
              <w:szCs w:val="21"/>
            </w:rPr>
            <w:t>☐</w:t>
          </w:r>
        </w:sdtContent>
      </w:sdt>
      <w:r>
        <w:rPr>
          <w:rFonts w:hint="eastAsia"/>
          <w:sz w:val="21"/>
          <w:szCs w:val="21"/>
        </w:rPr>
        <w:t>有特定资格要求：</w:t>
      </w:r>
      <w:r>
        <w:rPr>
          <w:rFonts w:hint="eastAsia"/>
          <w:b/>
          <w:bCs/>
          <w:sz w:val="21"/>
          <w:szCs w:val="21"/>
          <w:u w:val="single"/>
        </w:rPr>
        <w:t>该特定条件的法律法规依据：</w:t>
      </w:r>
    </w:p>
    <w:bookmarkEnd w:id="0"/>
    <w:p w14:paraId="28896C2E">
      <w:pPr>
        <w:pStyle w:val="14"/>
        <w:numPr>
          <w:ilvl w:val="0"/>
          <w:numId w:val="1"/>
        </w:numPr>
        <w:shd w:val="clear" w:color="auto" w:fill="FFFFFF"/>
        <w:rPr>
          <w:rFonts w:cs="Arial"/>
          <w:sz w:val="21"/>
          <w:szCs w:val="21"/>
        </w:rPr>
      </w:pPr>
      <w:r>
        <w:rPr>
          <w:rStyle w:val="19"/>
          <w:rFonts w:cs="Arial"/>
          <w:sz w:val="21"/>
          <w:szCs w:val="21"/>
        </w:rPr>
        <w:t>采购需求清单</w:t>
      </w:r>
      <w:r>
        <w:rPr>
          <w:rFonts w:cs="Arial"/>
          <w:sz w:val="21"/>
          <w:szCs w:val="21"/>
        </w:rPr>
        <w:t xml:space="preserve"> </w:t>
      </w:r>
    </w:p>
    <w:tbl>
      <w:tblPr>
        <w:tblStyle w:val="16"/>
        <w:tblW w:w="613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00"/>
        <w:gridCol w:w="872"/>
        <w:gridCol w:w="2664"/>
      </w:tblGrid>
      <w:tr w14:paraId="3B6F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6"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14:paraId="4CBED190">
            <w:pPr>
              <w:spacing w:beforeLines="0" w:afterLines="0"/>
              <w:jc w:val="center"/>
              <w:rPr>
                <w:rFonts w:hint="eastAsia" w:ascii="宋体" w:hAnsi="宋体"/>
                <w:color w:val="000000"/>
                <w:sz w:val="22"/>
                <w:szCs w:val="24"/>
              </w:rPr>
            </w:pPr>
            <w:bookmarkStart w:id="1" w:name="OLE_LINK1"/>
            <w:bookmarkStart w:id="2" w:name="OLE_LINK2" w:colFirst="1" w:colLast="2"/>
            <w:bookmarkStart w:id="3" w:name="OLE_LINK3" w:colFirst="0" w:colLast="2"/>
            <w:r>
              <w:rPr>
                <w:rFonts w:hint="eastAsia" w:ascii="宋体" w:hAnsi="宋体"/>
                <w:color w:val="000000"/>
                <w:sz w:val="22"/>
                <w:szCs w:val="24"/>
              </w:rPr>
              <w:t>天花机参数表</w:t>
            </w:r>
            <w:bookmarkEnd w:id="1"/>
          </w:p>
        </w:tc>
      </w:tr>
      <w:bookmarkEnd w:id="2"/>
      <w:bookmarkEnd w:id="3"/>
      <w:tr w14:paraId="7004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nil"/>
              <w:tl2br w:val="nil"/>
              <w:tr2bl w:val="nil"/>
            </w:tcBorders>
            <w:noWrap w:val="0"/>
            <w:vAlign w:val="top"/>
          </w:tcPr>
          <w:p w14:paraId="16208AE9">
            <w:pPr>
              <w:spacing w:beforeLines="0" w:afterLines="0"/>
              <w:jc w:val="center"/>
              <w:rPr>
                <w:rFonts w:hint="eastAsia" w:ascii="宋体" w:hAnsi="宋体"/>
                <w:color w:val="000000"/>
                <w:sz w:val="22"/>
                <w:szCs w:val="24"/>
              </w:rPr>
            </w:pPr>
            <w:r>
              <w:rPr>
                <w:rFonts w:hint="eastAsia" w:ascii="宋体" w:hAnsi="宋体"/>
                <w:color w:val="000000"/>
                <w:sz w:val="22"/>
                <w:szCs w:val="24"/>
              </w:rPr>
              <w:t>整机型号（一级能效）</w:t>
            </w:r>
          </w:p>
        </w:tc>
        <w:tc>
          <w:tcPr>
            <w:tcW w:w="872" w:type="dxa"/>
            <w:tcBorders>
              <w:top w:val="single" w:color="auto" w:sz="6" w:space="0"/>
              <w:left w:val="nil"/>
              <w:bottom w:val="single" w:color="auto" w:sz="6" w:space="0"/>
              <w:right w:val="single" w:color="auto" w:sz="6" w:space="0"/>
              <w:tl2br w:val="nil"/>
              <w:tr2bl w:val="nil"/>
            </w:tcBorders>
            <w:noWrap w:val="0"/>
            <w:vAlign w:val="top"/>
          </w:tcPr>
          <w:p w14:paraId="2A095A41">
            <w:pPr>
              <w:spacing w:beforeLines="0" w:afterLines="0"/>
              <w:jc w:val="center"/>
              <w:rPr>
                <w:rFonts w:hint="eastAsia" w:ascii="宋体" w:hAnsi="宋体"/>
                <w:color w:val="000000"/>
                <w:sz w:val="22"/>
                <w:szCs w:val="24"/>
              </w:rPr>
            </w:pP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212EE359">
            <w:pPr>
              <w:spacing w:beforeLines="0" w:afterLines="0"/>
              <w:jc w:val="center"/>
              <w:rPr>
                <w:rFonts w:hint="eastAsia" w:ascii="宋体" w:hAnsi="宋体"/>
                <w:color w:val="000000"/>
                <w:sz w:val="22"/>
                <w:szCs w:val="24"/>
              </w:rPr>
            </w:pPr>
            <w:r>
              <w:rPr>
                <w:rFonts w:hint="eastAsia" w:ascii="宋体" w:hAnsi="宋体"/>
                <w:color w:val="000000"/>
                <w:sz w:val="22"/>
                <w:szCs w:val="24"/>
              </w:rPr>
              <w:t>QR-72QW/BBP</w:t>
            </w:r>
          </w:p>
        </w:tc>
      </w:tr>
      <w:tr w14:paraId="67E3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315872C5">
            <w:pPr>
              <w:spacing w:beforeLines="0" w:afterLines="0"/>
              <w:jc w:val="center"/>
              <w:rPr>
                <w:rFonts w:hint="eastAsia" w:ascii="宋体" w:hAnsi="宋体"/>
                <w:color w:val="000000"/>
                <w:sz w:val="22"/>
                <w:szCs w:val="24"/>
              </w:rPr>
            </w:pPr>
            <w:r>
              <w:rPr>
                <w:rFonts w:hint="eastAsia" w:ascii="宋体" w:hAnsi="宋体"/>
                <w:color w:val="000000"/>
                <w:sz w:val="22"/>
                <w:szCs w:val="24"/>
              </w:rPr>
              <w:t>室内机型号</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C716883">
            <w:pPr>
              <w:spacing w:beforeLines="0" w:afterLines="0"/>
              <w:jc w:val="center"/>
              <w:rPr>
                <w:rFonts w:hint="eastAsia" w:ascii="宋体" w:hAnsi="宋体"/>
                <w:color w:val="000000"/>
                <w:sz w:val="22"/>
                <w:szCs w:val="24"/>
              </w:rPr>
            </w:pP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71516333">
            <w:pPr>
              <w:spacing w:beforeLines="0" w:afterLines="0"/>
              <w:jc w:val="center"/>
              <w:rPr>
                <w:rFonts w:hint="eastAsia" w:ascii="宋体" w:hAnsi="宋体"/>
                <w:color w:val="000000"/>
                <w:sz w:val="22"/>
                <w:szCs w:val="24"/>
              </w:rPr>
            </w:pPr>
            <w:r>
              <w:rPr>
                <w:rFonts w:hint="eastAsia" w:ascii="宋体" w:hAnsi="宋体"/>
                <w:color w:val="000000"/>
                <w:sz w:val="22"/>
                <w:szCs w:val="24"/>
              </w:rPr>
              <w:t>QR-72Q3</w:t>
            </w:r>
          </w:p>
        </w:tc>
      </w:tr>
      <w:tr w14:paraId="38DB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53DFD0DA">
            <w:pPr>
              <w:spacing w:beforeLines="0" w:afterLines="0"/>
              <w:jc w:val="center"/>
              <w:rPr>
                <w:rFonts w:hint="eastAsia" w:ascii="宋体" w:hAnsi="宋体"/>
                <w:color w:val="000000"/>
                <w:sz w:val="22"/>
                <w:szCs w:val="24"/>
              </w:rPr>
            </w:pPr>
            <w:r>
              <w:rPr>
                <w:rFonts w:hint="eastAsia" w:ascii="宋体" w:hAnsi="宋体"/>
                <w:color w:val="000000"/>
                <w:sz w:val="22"/>
                <w:szCs w:val="24"/>
              </w:rPr>
              <w:t>室外机型号</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557444E">
            <w:pPr>
              <w:spacing w:beforeLines="0" w:afterLines="0"/>
              <w:jc w:val="center"/>
              <w:rPr>
                <w:rFonts w:hint="eastAsia" w:ascii="宋体" w:hAnsi="宋体"/>
                <w:color w:val="000000"/>
                <w:sz w:val="22"/>
                <w:szCs w:val="24"/>
              </w:rPr>
            </w:pP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2E5E58A2">
            <w:pPr>
              <w:spacing w:beforeLines="0" w:afterLines="0"/>
              <w:jc w:val="center"/>
              <w:rPr>
                <w:rFonts w:hint="eastAsia" w:ascii="宋体" w:hAnsi="宋体"/>
                <w:color w:val="000000"/>
                <w:sz w:val="22"/>
                <w:szCs w:val="24"/>
              </w:rPr>
            </w:pPr>
            <w:r>
              <w:rPr>
                <w:rFonts w:hint="eastAsia" w:ascii="宋体" w:hAnsi="宋体"/>
                <w:color w:val="000000"/>
                <w:sz w:val="22"/>
                <w:szCs w:val="24"/>
              </w:rPr>
              <w:t>QR-72W/BBP</w:t>
            </w:r>
          </w:p>
        </w:tc>
      </w:tr>
      <w:tr w14:paraId="18DB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3E6B09FF">
            <w:pPr>
              <w:spacing w:beforeLines="0" w:afterLines="0"/>
              <w:jc w:val="center"/>
              <w:rPr>
                <w:rFonts w:hint="eastAsia" w:ascii="宋体" w:hAnsi="宋体"/>
                <w:color w:val="000000"/>
                <w:sz w:val="22"/>
                <w:szCs w:val="24"/>
              </w:rPr>
            </w:pPr>
            <w:r>
              <w:rPr>
                <w:rFonts w:hint="eastAsia" w:ascii="宋体" w:hAnsi="宋体"/>
                <w:color w:val="000000"/>
                <w:sz w:val="22"/>
                <w:szCs w:val="24"/>
              </w:rPr>
              <w:t>室内机电源</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1CA253E">
            <w:pPr>
              <w:spacing w:beforeLines="0" w:afterLines="0"/>
              <w:jc w:val="center"/>
              <w:rPr>
                <w:rFonts w:hint="eastAsia" w:ascii="宋体" w:hAnsi="宋体"/>
                <w:color w:val="000000"/>
                <w:sz w:val="22"/>
                <w:szCs w:val="24"/>
              </w:rPr>
            </w:pP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5F929649">
            <w:pPr>
              <w:spacing w:beforeLines="0" w:afterLines="0"/>
              <w:jc w:val="center"/>
              <w:rPr>
                <w:rFonts w:hint="eastAsia" w:ascii="宋体" w:hAnsi="宋体"/>
                <w:color w:val="000000"/>
                <w:sz w:val="22"/>
                <w:szCs w:val="24"/>
              </w:rPr>
            </w:pPr>
            <w:r>
              <w:rPr>
                <w:rFonts w:hint="eastAsia" w:ascii="宋体" w:hAnsi="宋体"/>
                <w:color w:val="000000"/>
                <w:sz w:val="22"/>
                <w:szCs w:val="24"/>
              </w:rPr>
              <w:t>220V~/50Hz</w:t>
            </w:r>
          </w:p>
        </w:tc>
      </w:tr>
      <w:tr w14:paraId="6B6D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3C47E3F7">
            <w:pPr>
              <w:spacing w:beforeLines="0" w:afterLines="0"/>
              <w:jc w:val="center"/>
              <w:rPr>
                <w:rFonts w:hint="eastAsia" w:ascii="宋体" w:hAnsi="宋体"/>
                <w:color w:val="000000"/>
                <w:sz w:val="22"/>
                <w:szCs w:val="24"/>
              </w:rPr>
            </w:pPr>
            <w:r>
              <w:rPr>
                <w:rFonts w:hint="eastAsia" w:ascii="宋体" w:hAnsi="宋体"/>
                <w:color w:val="000000"/>
                <w:sz w:val="22"/>
                <w:szCs w:val="24"/>
              </w:rPr>
              <w:t>室外机电源</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3A559F6">
            <w:pPr>
              <w:spacing w:beforeLines="0" w:afterLines="0"/>
              <w:jc w:val="center"/>
              <w:rPr>
                <w:rFonts w:hint="eastAsia" w:ascii="宋体" w:hAnsi="宋体"/>
                <w:color w:val="000000"/>
                <w:sz w:val="22"/>
                <w:szCs w:val="24"/>
              </w:rPr>
            </w:pP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2B34DFB3">
            <w:pPr>
              <w:spacing w:beforeLines="0" w:afterLines="0"/>
              <w:jc w:val="center"/>
              <w:rPr>
                <w:rFonts w:hint="eastAsia" w:ascii="宋体" w:hAnsi="宋体"/>
                <w:color w:val="000000"/>
                <w:sz w:val="22"/>
                <w:szCs w:val="24"/>
              </w:rPr>
            </w:pPr>
            <w:r>
              <w:rPr>
                <w:rFonts w:hint="eastAsia" w:ascii="宋体" w:hAnsi="宋体"/>
                <w:color w:val="000000"/>
                <w:sz w:val="22"/>
                <w:szCs w:val="24"/>
              </w:rPr>
              <w:t>220V~/50Hz</w:t>
            </w:r>
          </w:p>
        </w:tc>
      </w:tr>
      <w:tr w14:paraId="544E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006E962A">
            <w:pPr>
              <w:spacing w:beforeLines="0" w:afterLines="0"/>
              <w:jc w:val="center"/>
              <w:rPr>
                <w:rFonts w:hint="eastAsia" w:ascii="宋体" w:hAnsi="宋体"/>
                <w:color w:val="000000"/>
                <w:sz w:val="22"/>
                <w:szCs w:val="24"/>
              </w:rPr>
            </w:pPr>
            <w:r>
              <w:rPr>
                <w:rFonts w:hint="eastAsia" w:ascii="宋体" w:hAnsi="宋体"/>
                <w:color w:val="000000"/>
                <w:sz w:val="22"/>
                <w:szCs w:val="24"/>
              </w:rPr>
              <w:t>额定制冷量</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FAB1F94">
            <w:pPr>
              <w:spacing w:beforeLines="0" w:afterLines="0"/>
              <w:jc w:val="center"/>
              <w:rPr>
                <w:rFonts w:hint="eastAsia" w:ascii="宋体" w:hAnsi="宋体"/>
                <w:color w:val="000000"/>
                <w:sz w:val="22"/>
                <w:szCs w:val="24"/>
              </w:rPr>
            </w:pPr>
            <w:r>
              <w:rPr>
                <w:rFonts w:hint="eastAsia" w:ascii="宋体" w:hAnsi="宋体"/>
                <w:color w:val="000000"/>
                <w:sz w:val="22"/>
                <w:szCs w:val="24"/>
              </w:rPr>
              <w:t>kW</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08A93067">
            <w:pPr>
              <w:spacing w:beforeLines="0" w:afterLines="0"/>
              <w:jc w:val="center"/>
              <w:rPr>
                <w:rFonts w:hint="eastAsia" w:ascii="宋体" w:hAnsi="宋体"/>
                <w:color w:val="000000"/>
                <w:sz w:val="22"/>
                <w:szCs w:val="24"/>
              </w:rPr>
            </w:pPr>
            <w:r>
              <w:rPr>
                <w:rFonts w:hint="eastAsia" w:ascii="宋体" w:hAnsi="宋体"/>
                <w:color w:val="000000"/>
                <w:sz w:val="22"/>
                <w:szCs w:val="24"/>
              </w:rPr>
              <w:t>7.5(2.1~8.5)</w:t>
            </w:r>
          </w:p>
        </w:tc>
      </w:tr>
      <w:tr w14:paraId="65F4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022BBE9C">
            <w:pPr>
              <w:spacing w:beforeLines="0" w:afterLines="0"/>
              <w:jc w:val="center"/>
              <w:rPr>
                <w:rFonts w:hint="eastAsia" w:ascii="宋体" w:hAnsi="宋体"/>
                <w:color w:val="000000"/>
                <w:sz w:val="22"/>
                <w:szCs w:val="24"/>
              </w:rPr>
            </w:pPr>
            <w:r>
              <w:rPr>
                <w:rFonts w:hint="eastAsia" w:ascii="宋体" w:hAnsi="宋体"/>
                <w:color w:val="000000"/>
                <w:sz w:val="22"/>
                <w:szCs w:val="24"/>
              </w:rPr>
              <w:t>额定制热量</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DA0B522">
            <w:pPr>
              <w:spacing w:beforeLines="0" w:afterLines="0"/>
              <w:jc w:val="center"/>
              <w:rPr>
                <w:rFonts w:hint="eastAsia" w:ascii="宋体" w:hAnsi="宋体"/>
                <w:color w:val="000000"/>
                <w:sz w:val="22"/>
                <w:szCs w:val="24"/>
              </w:rPr>
            </w:pPr>
            <w:r>
              <w:rPr>
                <w:rFonts w:hint="eastAsia" w:ascii="宋体" w:hAnsi="宋体"/>
                <w:color w:val="000000"/>
                <w:sz w:val="22"/>
                <w:szCs w:val="24"/>
              </w:rPr>
              <w:t>kW</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5F9688A9">
            <w:pPr>
              <w:spacing w:beforeLines="0" w:afterLines="0"/>
              <w:jc w:val="center"/>
              <w:rPr>
                <w:rFonts w:hint="eastAsia" w:ascii="宋体" w:hAnsi="宋体"/>
                <w:color w:val="000000"/>
                <w:sz w:val="22"/>
                <w:szCs w:val="24"/>
              </w:rPr>
            </w:pPr>
            <w:r>
              <w:rPr>
                <w:rFonts w:hint="eastAsia" w:ascii="宋体" w:hAnsi="宋体"/>
                <w:color w:val="000000"/>
                <w:sz w:val="22"/>
                <w:szCs w:val="24"/>
              </w:rPr>
              <w:t>9.5(2.5~10)</w:t>
            </w:r>
          </w:p>
        </w:tc>
      </w:tr>
      <w:tr w14:paraId="068B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1B3F60E9">
            <w:pPr>
              <w:spacing w:beforeLines="0" w:afterLines="0"/>
              <w:jc w:val="center"/>
              <w:rPr>
                <w:rFonts w:hint="eastAsia" w:ascii="宋体" w:hAnsi="宋体"/>
                <w:color w:val="000000"/>
                <w:sz w:val="22"/>
                <w:szCs w:val="24"/>
              </w:rPr>
            </w:pPr>
            <w:r>
              <w:rPr>
                <w:rFonts w:hint="eastAsia" w:ascii="宋体" w:hAnsi="宋体"/>
                <w:color w:val="000000"/>
                <w:sz w:val="22"/>
                <w:szCs w:val="24"/>
              </w:rPr>
              <w:t>额定制冷功率</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75CB6AFB">
            <w:pPr>
              <w:spacing w:beforeLines="0" w:afterLines="0"/>
              <w:jc w:val="center"/>
              <w:rPr>
                <w:rFonts w:hint="eastAsia" w:ascii="宋体" w:hAnsi="宋体"/>
                <w:color w:val="000000"/>
                <w:sz w:val="22"/>
                <w:szCs w:val="24"/>
              </w:rPr>
            </w:pPr>
            <w:r>
              <w:rPr>
                <w:rFonts w:hint="eastAsia" w:ascii="宋体" w:hAnsi="宋体"/>
                <w:color w:val="000000"/>
                <w:sz w:val="22"/>
                <w:szCs w:val="24"/>
              </w:rPr>
              <w:t>kW</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2F4E6F9B">
            <w:pPr>
              <w:spacing w:beforeLines="0" w:afterLines="0"/>
              <w:jc w:val="center"/>
              <w:rPr>
                <w:rFonts w:hint="eastAsia" w:ascii="宋体" w:hAnsi="宋体"/>
                <w:color w:val="000000"/>
                <w:sz w:val="22"/>
                <w:szCs w:val="24"/>
              </w:rPr>
            </w:pPr>
            <w:r>
              <w:rPr>
                <w:rFonts w:hint="eastAsia" w:ascii="宋体" w:hAnsi="宋体"/>
                <w:color w:val="000000"/>
                <w:sz w:val="22"/>
                <w:szCs w:val="24"/>
              </w:rPr>
              <w:t>2.3(0.43~3.2)</w:t>
            </w:r>
          </w:p>
        </w:tc>
      </w:tr>
      <w:tr w14:paraId="54FD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42E1B2C1">
            <w:pPr>
              <w:spacing w:beforeLines="0" w:afterLines="0"/>
              <w:jc w:val="center"/>
              <w:rPr>
                <w:rFonts w:hint="eastAsia" w:ascii="宋体" w:hAnsi="宋体"/>
                <w:color w:val="000000"/>
                <w:sz w:val="22"/>
                <w:szCs w:val="24"/>
              </w:rPr>
            </w:pPr>
            <w:r>
              <w:rPr>
                <w:rFonts w:hint="eastAsia" w:ascii="宋体" w:hAnsi="宋体"/>
                <w:color w:val="000000"/>
                <w:sz w:val="22"/>
                <w:szCs w:val="24"/>
              </w:rPr>
              <w:t>额定制热功率</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8B1E072">
            <w:pPr>
              <w:spacing w:beforeLines="0" w:afterLines="0"/>
              <w:jc w:val="center"/>
              <w:rPr>
                <w:rFonts w:hint="eastAsia" w:ascii="宋体" w:hAnsi="宋体"/>
                <w:color w:val="000000"/>
                <w:sz w:val="22"/>
                <w:szCs w:val="24"/>
              </w:rPr>
            </w:pPr>
            <w:r>
              <w:rPr>
                <w:rFonts w:hint="eastAsia" w:ascii="宋体" w:hAnsi="宋体"/>
                <w:color w:val="000000"/>
                <w:sz w:val="22"/>
                <w:szCs w:val="24"/>
              </w:rPr>
              <w:t>kW</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7C9F02BE">
            <w:pPr>
              <w:spacing w:beforeLines="0" w:afterLines="0"/>
              <w:jc w:val="center"/>
              <w:rPr>
                <w:rFonts w:hint="eastAsia" w:ascii="宋体" w:hAnsi="宋体"/>
                <w:color w:val="000000"/>
                <w:sz w:val="22"/>
                <w:szCs w:val="24"/>
              </w:rPr>
            </w:pPr>
            <w:r>
              <w:rPr>
                <w:rFonts w:hint="eastAsia" w:ascii="宋体" w:hAnsi="宋体"/>
                <w:color w:val="000000"/>
                <w:sz w:val="22"/>
                <w:szCs w:val="24"/>
              </w:rPr>
              <w:t>3(0.450~3.4)</w:t>
            </w:r>
          </w:p>
        </w:tc>
      </w:tr>
      <w:tr w14:paraId="38B3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50923755">
            <w:pPr>
              <w:spacing w:beforeLines="0" w:afterLines="0"/>
              <w:jc w:val="center"/>
              <w:rPr>
                <w:rFonts w:hint="eastAsia" w:ascii="宋体" w:hAnsi="宋体"/>
                <w:color w:val="000000"/>
                <w:sz w:val="22"/>
                <w:szCs w:val="24"/>
              </w:rPr>
            </w:pPr>
            <w:r>
              <w:rPr>
                <w:rFonts w:hint="eastAsia" w:ascii="宋体" w:hAnsi="宋体"/>
                <w:color w:val="000000"/>
                <w:sz w:val="22"/>
                <w:szCs w:val="24"/>
              </w:rPr>
              <w:t>额定制冷电流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BB1E76A">
            <w:pPr>
              <w:spacing w:beforeLines="0" w:afterLines="0"/>
              <w:jc w:val="center"/>
              <w:rPr>
                <w:rFonts w:hint="eastAsia" w:ascii="宋体" w:hAnsi="宋体"/>
                <w:color w:val="000000"/>
                <w:sz w:val="22"/>
                <w:szCs w:val="24"/>
              </w:rPr>
            </w:pPr>
            <w:r>
              <w:rPr>
                <w:rFonts w:hint="eastAsia" w:ascii="宋体" w:hAnsi="宋体"/>
                <w:color w:val="000000"/>
                <w:sz w:val="22"/>
                <w:szCs w:val="24"/>
              </w:rPr>
              <w:t>A</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3F79677E">
            <w:pPr>
              <w:spacing w:beforeLines="0" w:afterLines="0"/>
              <w:jc w:val="center"/>
              <w:rPr>
                <w:rFonts w:hint="eastAsia" w:ascii="宋体" w:hAnsi="宋体"/>
                <w:color w:val="000000"/>
                <w:sz w:val="22"/>
                <w:szCs w:val="24"/>
              </w:rPr>
            </w:pPr>
            <w:r>
              <w:rPr>
                <w:rFonts w:hint="eastAsia" w:ascii="宋体" w:hAnsi="宋体"/>
                <w:color w:val="000000"/>
                <w:sz w:val="22"/>
                <w:szCs w:val="24"/>
              </w:rPr>
              <w:t>10.7(3.4~14.8)</w:t>
            </w:r>
          </w:p>
        </w:tc>
      </w:tr>
      <w:tr w14:paraId="6928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684AAA45">
            <w:pPr>
              <w:spacing w:beforeLines="0" w:afterLines="0"/>
              <w:jc w:val="center"/>
              <w:rPr>
                <w:rFonts w:hint="eastAsia" w:ascii="宋体" w:hAnsi="宋体"/>
                <w:color w:val="000000"/>
                <w:sz w:val="22"/>
                <w:szCs w:val="24"/>
              </w:rPr>
            </w:pPr>
            <w:r>
              <w:rPr>
                <w:rFonts w:hint="eastAsia" w:ascii="宋体" w:hAnsi="宋体"/>
                <w:color w:val="000000"/>
                <w:sz w:val="22"/>
                <w:szCs w:val="24"/>
              </w:rPr>
              <w:t>额定制热电流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7A171F35">
            <w:pPr>
              <w:spacing w:beforeLines="0" w:afterLines="0"/>
              <w:jc w:val="center"/>
              <w:rPr>
                <w:rFonts w:hint="eastAsia" w:ascii="宋体" w:hAnsi="宋体"/>
                <w:color w:val="000000"/>
                <w:sz w:val="22"/>
                <w:szCs w:val="24"/>
              </w:rPr>
            </w:pPr>
            <w:r>
              <w:rPr>
                <w:rFonts w:hint="eastAsia" w:ascii="宋体" w:hAnsi="宋体"/>
                <w:color w:val="000000"/>
                <w:sz w:val="22"/>
                <w:szCs w:val="24"/>
              </w:rPr>
              <w:t>A</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542DE240">
            <w:pPr>
              <w:spacing w:beforeLines="0" w:afterLines="0"/>
              <w:jc w:val="center"/>
              <w:rPr>
                <w:rFonts w:hint="eastAsia" w:ascii="宋体" w:hAnsi="宋体"/>
                <w:color w:val="000000"/>
                <w:sz w:val="22"/>
                <w:szCs w:val="24"/>
              </w:rPr>
            </w:pPr>
            <w:r>
              <w:rPr>
                <w:rFonts w:hint="eastAsia" w:ascii="宋体" w:hAnsi="宋体"/>
                <w:color w:val="000000"/>
                <w:sz w:val="22"/>
                <w:szCs w:val="24"/>
              </w:rPr>
              <w:t>13.9(3.5~15.8)</w:t>
            </w:r>
          </w:p>
        </w:tc>
      </w:tr>
      <w:tr w14:paraId="59D1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2E40C285">
            <w:pPr>
              <w:spacing w:beforeLines="0" w:afterLines="0"/>
              <w:jc w:val="center"/>
              <w:rPr>
                <w:rFonts w:hint="eastAsia" w:ascii="宋体" w:hAnsi="宋体"/>
                <w:color w:val="000000"/>
                <w:sz w:val="22"/>
                <w:szCs w:val="24"/>
              </w:rPr>
            </w:pPr>
            <w:r>
              <w:rPr>
                <w:rFonts w:hint="eastAsia" w:ascii="宋体" w:hAnsi="宋体"/>
                <w:color w:val="000000"/>
                <w:sz w:val="22"/>
                <w:szCs w:val="24"/>
              </w:rPr>
              <w:t>全年性能系数(APF)</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D5CCCCA">
            <w:pPr>
              <w:spacing w:beforeLines="0" w:afterLines="0"/>
              <w:jc w:val="center"/>
              <w:rPr>
                <w:rFonts w:hint="eastAsia" w:ascii="宋体" w:hAnsi="宋体"/>
                <w:color w:val="000000"/>
                <w:sz w:val="22"/>
                <w:szCs w:val="24"/>
              </w:rPr>
            </w:pPr>
            <w:r>
              <w:rPr>
                <w:rFonts w:hint="eastAsia" w:ascii="宋体" w:hAnsi="宋体"/>
                <w:color w:val="000000"/>
                <w:sz w:val="22"/>
                <w:szCs w:val="24"/>
              </w:rPr>
              <w:t>Wh/Wh</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0305DE77">
            <w:pPr>
              <w:spacing w:beforeLines="0" w:afterLines="0"/>
              <w:jc w:val="center"/>
              <w:rPr>
                <w:rFonts w:hint="eastAsia" w:ascii="宋体" w:hAnsi="宋体"/>
                <w:color w:val="000000"/>
                <w:sz w:val="22"/>
                <w:szCs w:val="24"/>
              </w:rPr>
            </w:pPr>
            <w:r>
              <w:rPr>
                <w:rFonts w:hint="eastAsia" w:ascii="宋体" w:hAnsi="宋体"/>
                <w:color w:val="000000"/>
                <w:sz w:val="22"/>
                <w:szCs w:val="24"/>
              </w:rPr>
              <w:t>4.1</w:t>
            </w:r>
          </w:p>
        </w:tc>
      </w:tr>
      <w:tr w14:paraId="3C0A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58179A23">
            <w:pPr>
              <w:spacing w:beforeLines="0" w:afterLines="0"/>
              <w:jc w:val="center"/>
              <w:rPr>
                <w:rFonts w:hint="eastAsia" w:ascii="宋体" w:hAnsi="宋体"/>
                <w:color w:val="000000"/>
                <w:sz w:val="22"/>
                <w:szCs w:val="24"/>
              </w:rPr>
            </w:pPr>
            <w:r>
              <w:rPr>
                <w:rFonts w:hint="eastAsia" w:ascii="宋体" w:hAnsi="宋体"/>
                <w:color w:val="000000"/>
                <w:sz w:val="22"/>
                <w:szCs w:val="24"/>
              </w:rPr>
              <w:t>最大输入电流</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A6DA2FE">
            <w:pPr>
              <w:spacing w:beforeLines="0" w:afterLines="0"/>
              <w:jc w:val="center"/>
              <w:rPr>
                <w:rFonts w:hint="eastAsia" w:ascii="宋体" w:hAnsi="宋体"/>
                <w:color w:val="000000"/>
                <w:sz w:val="22"/>
                <w:szCs w:val="24"/>
              </w:rPr>
            </w:pPr>
            <w:r>
              <w:rPr>
                <w:rFonts w:hint="eastAsia" w:ascii="宋体" w:hAnsi="宋体"/>
                <w:color w:val="000000"/>
                <w:sz w:val="22"/>
                <w:szCs w:val="24"/>
              </w:rPr>
              <w:t>A</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3C4BF07C">
            <w:pPr>
              <w:spacing w:beforeLines="0" w:afterLines="0"/>
              <w:jc w:val="center"/>
              <w:rPr>
                <w:rFonts w:hint="eastAsia" w:ascii="宋体" w:hAnsi="宋体"/>
                <w:color w:val="000000"/>
                <w:sz w:val="22"/>
                <w:szCs w:val="24"/>
              </w:rPr>
            </w:pPr>
            <w:r>
              <w:rPr>
                <w:rFonts w:hint="eastAsia" w:ascii="宋体" w:hAnsi="宋体"/>
                <w:color w:val="000000"/>
                <w:sz w:val="22"/>
                <w:szCs w:val="24"/>
              </w:rPr>
              <w:t>18.5</w:t>
            </w:r>
          </w:p>
        </w:tc>
      </w:tr>
      <w:tr w14:paraId="146F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5207741B">
            <w:pPr>
              <w:spacing w:beforeLines="0" w:afterLines="0"/>
              <w:jc w:val="center"/>
              <w:rPr>
                <w:rFonts w:hint="eastAsia" w:ascii="宋体" w:hAnsi="宋体"/>
                <w:color w:val="000000"/>
                <w:sz w:val="22"/>
                <w:szCs w:val="24"/>
              </w:rPr>
            </w:pPr>
            <w:r>
              <w:rPr>
                <w:rFonts w:hint="eastAsia" w:ascii="宋体" w:hAnsi="宋体"/>
                <w:color w:val="000000"/>
                <w:sz w:val="22"/>
                <w:szCs w:val="24"/>
              </w:rPr>
              <w:t>最大输入功率</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3AE3360">
            <w:pPr>
              <w:spacing w:beforeLines="0" w:afterLines="0"/>
              <w:jc w:val="center"/>
              <w:rPr>
                <w:rFonts w:hint="eastAsia" w:ascii="宋体" w:hAnsi="宋体"/>
                <w:color w:val="000000"/>
                <w:sz w:val="22"/>
                <w:szCs w:val="24"/>
              </w:rPr>
            </w:pP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305B6915">
            <w:pPr>
              <w:spacing w:beforeLines="0" w:afterLines="0"/>
              <w:jc w:val="center"/>
              <w:rPr>
                <w:rFonts w:hint="eastAsia" w:ascii="宋体" w:hAnsi="宋体"/>
                <w:color w:val="000000"/>
                <w:sz w:val="22"/>
                <w:szCs w:val="24"/>
              </w:rPr>
            </w:pPr>
            <w:r>
              <w:rPr>
                <w:rFonts w:hint="eastAsia" w:ascii="宋体" w:hAnsi="宋体"/>
                <w:color w:val="000000"/>
                <w:sz w:val="22"/>
                <w:szCs w:val="24"/>
              </w:rPr>
              <w:t>4000</w:t>
            </w:r>
          </w:p>
        </w:tc>
      </w:tr>
      <w:tr w14:paraId="54B7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3678DE5D">
            <w:pPr>
              <w:spacing w:beforeLines="0" w:afterLines="0"/>
              <w:jc w:val="center"/>
              <w:rPr>
                <w:rFonts w:hint="eastAsia" w:ascii="宋体" w:hAnsi="宋体"/>
                <w:color w:val="000000"/>
                <w:sz w:val="22"/>
                <w:szCs w:val="24"/>
              </w:rPr>
            </w:pPr>
            <w:r>
              <w:rPr>
                <w:rFonts w:hint="eastAsia" w:ascii="宋体" w:hAnsi="宋体"/>
                <w:color w:val="000000"/>
                <w:sz w:val="22"/>
                <w:szCs w:val="24"/>
              </w:rPr>
              <w:t>室内风量</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D916759">
            <w:pPr>
              <w:spacing w:beforeLines="0" w:afterLines="0"/>
              <w:jc w:val="center"/>
              <w:rPr>
                <w:rFonts w:hint="eastAsia" w:ascii="宋体" w:hAnsi="宋体"/>
                <w:color w:val="000000"/>
                <w:sz w:val="22"/>
                <w:szCs w:val="24"/>
              </w:rPr>
            </w:pPr>
            <w:r>
              <w:rPr>
                <w:rFonts w:hint="eastAsia" w:ascii="宋体" w:hAnsi="宋体"/>
                <w:color w:val="000000"/>
                <w:sz w:val="22"/>
                <w:szCs w:val="24"/>
              </w:rPr>
              <w:t>mlh</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17280119">
            <w:pPr>
              <w:spacing w:beforeLines="0" w:afterLines="0"/>
              <w:jc w:val="center"/>
              <w:rPr>
                <w:rFonts w:hint="eastAsia" w:ascii="宋体" w:hAnsi="宋体"/>
                <w:color w:val="000000"/>
                <w:sz w:val="22"/>
                <w:szCs w:val="24"/>
              </w:rPr>
            </w:pPr>
            <w:r>
              <w:rPr>
                <w:rFonts w:hint="eastAsia" w:ascii="宋体" w:hAnsi="宋体"/>
                <w:color w:val="000000"/>
                <w:sz w:val="22"/>
                <w:szCs w:val="24"/>
              </w:rPr>
              <w:t>1100</w:t>
            </w:r>
          </w:p>
        </w:tc>
      </w:tr>
      <w:tr w14:paraId="1B92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04795787">
            <w:pPr>
              <w:spacing w:beforeLines="0" w:afterLines="0"/>
              <w:jc w:val="center"/>
              <w:rPr>
                <w:rFonts w:hint="eastAsia" w:ascii="宋体" w:hAnsi="宋体"/>
                <w:color w:val="000000"/>
                <w:sz w:val="22"/>
                <w:szCs w:val="24"/>
              </w:rPr>
            </w:pPr>
            <w:r>
              <w:rPr>
                <w:rFonts w:hint="eastAsia" w:ascii="宋体" w:hAnsi="宋体"/>
                <w:color w:val="000000"/>
                <w:sz w:val="22"/>
                <w:szCs w:val="24"/>
              </w:rPr>
              <w:t>室内静压</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CC5E030">
            <w:pPr>
              <w:spacing w:beforeLines="0" w:afterLines="0"/>
              <w:jc w:val="center"/>
              <w:rPr>
                <w:rFonts w:hint="eastAsia" w:ascii="宋体" w:hAnsi="宋体"/>
                <w:color w:val="000000"/>
                <w:sz w:val="22"/>
                <w:szCs w:val="24"/>
              </w:rPr>
            </w:pPr>
            <w:r>
              <w:rPr>
                <w:rFonts w:hint="eastAsia" w:ascii="宋体" w:hAnsi="宋体"/>
                <w:color w:val="000000"/>
                <w:sz w:val="22"/>
                <w:szCs w:val="24"/>
              </w:rPr>
              <w:t>Pa</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72EEE48A">
            <w:pPr>
              <w:spacing w:beforeLines="0" w:afterLines="0"/>
              <w:jc w:val="center"/>
              <w:rPr>
                <w:rFonts w:hint="eastAsia" w:ascii="宋体" w:hAnsi="宋体"/>
                <w:color w:val="000000"/>
                <w:sz w:val="22"/>
                <w:szCs w:val="24"/>
              </w:rPr>
            </w:pPr>
            <w:r>
              <w:rPr>
                <w:rFonts w:hint="eastAsia" w:ascii="宋体" w:hAnsi="宋体"/>
                <w:color w:val="000000"/>
                <w:sz w:val="22"/>
                <w:szCs w:val="24"/>
              </w:rPr>
              <w:t>0</w:t>
            </w:r>
          </w:p>
        </w:tc>
      </w:tr>
      <w:tr w14:paraId="3084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4970E189">
            <w:pPr>
              <w:spacing w:beforeLines="0" w:afterLines="0"/>
              <w:jc w:val="center"/>
              <w:rPr>
                <w:rFonts w:hint="eastAsia" w:ascii="宋体" w:hAnsi="宋体"/>
                <w:color w:val="000000"/>
                <w:sz w:val="22"/>
                <w:szCs w:val="24"/>
              </w:rPr>
            </w:pPr>
            <w:r>
              <w:rPr>
                <w:rFonts w:hint="eastAsia" w:ascii="宋体" w:hAnsi="宋体"/>
                <w:color w:val="000000"/>
                <w:sz w:val="22"/>
                <w:szCs w:val="24"/>
              </w:rPr>
              <w:t>室内/外机净重</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7369C8FD">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6F3C6A58">
            <w:pPr>
              <w:spacing w:beforeLines="0" w:afterLines="0"/>
              <w:jc w:val="center"/>
              <w:rPr>
                <w:rFonts w:hint="eastAsia" w:ascii="宋体" w:hAnsi="宋体"/>
                <w:color w:val="000000"/>
                <w:sz w:val="22"/>
                <w:szCs w:val="24"/>
              </w:rPr>
            </w:pPr>
            <w:r>
              <w:rPr>
                <w:rFonts w:hint="eastAsia" w:ascii="宋体" w:hAnsi="宋体"/>
                <w:color w:val="000000"/>
                <w:sz w:val="22"/>
                <w:szCs w:val="24"/>
              </w:rPr>
              <w:t>25/44</w:t>
            </w:r>
          </w:p>
        </w:tc>
      </w:tr>
      <w:tr w14:paraId="1466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68D9007A">
            <w:pPr>
              <w:spacing w:beforeLines="0" w:afterLines="0"/>
              <w:jc w:val="center"/>
              <w:rPr>
                <w:rFonts w:hint="eastAsia" w:ascii="宋体" w:hAnsi="宋体"/>
                <w:color w:val="000000"/>
                <w:sz w:val="22"/>
                <w:szCs w:val="24"/>
              </w:rPr>
            </w:pPr>
            <w:r>
              <w:rPr>
                <w:rFonts w:hint="eastAsia" w:ascii="宋体" w:hAnsi="宋体"/>
                <w:color w:val="000000"/>
                <w:sz w:val="22"/>
                <w:szCs w:val="24"/>
              </w:rPr>
              <w:t>室内机噪音(低-高)</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2C76A40">
            <w:pPr>
              <w:spacing w:beforeLines="0" w:afterLines="0"/>
              <w:jc w:val="center"/>
              <w:rPr>
                <w:rFonts w:hint="eastAsia" w:ascii="宋体" w:hAnsi="宋体"/>
                <w:color w:val="000000"/>
                <w:sz w:val="22"/>
                <w:szCs w:val="24"/>
              </w:rPr>
            </w:pPr>
            <w:r>
              <w:rPr>
                <w:rFonts w:hint="eastAsia" w:ascii="宋体" w:hAnsi="宋体"/>
                <w:color w:val="000000"/>
                <w:sz w:val="22"/>
                <w:szCs w:val="24"/>
              </w:rPr>
              <w:t>dB(A)</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05880289">
            <w:pPr>
              <w:spacing w:beforeLines="0" w:afterLines="0"/>
              <w:jc w:val="center"/>
              <w:rPr>
                <w:rFonts w:hint="eastAsia" w:ascii="宋体" w:hAnsi="宋体"/>
                <w:color w:val="000000"/>
                <w:sz w:val="22"/>
                <w:szCs w:val="24"/>
              </w:rPr>
            </w:pPr>
            <w:r>
              <w:rPr>
                <w:rFonts w:hint="eastAsia" w:ascii="宋体" w:hAnsi="宋体"/>
                <w:color w:val="000000"/>
                <w:sz w:val="22"/>
                <w:szCs w:val="24"/>
              </w:rPr>
              <w:t>35-45</w:t>
            </w:r>
          </w:p>
        </w:tc>
      </w:tr>
      <w:tr w14:paraId="032A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59C7D0EE">
            <w:pPr>
              <w:spacing w:beforeLines="0" w:afterLines="0"/>
              <w:jc w:val="center"/>
              <w:rPr>
                <w:rFonts w:hint="eastAsia" w:ascii="宋体" w:hAnsi="宋体"/>
                <w:color w:val="000000"/>
                <w:sz w:val="22"/>
                <w:szCs w:val="24"/>
              </w:rPr>
            </w:pPr>
            <w:r>
              <w:rPr>
                <w:rFonts w:hint="eastAsia" w:ascii="宋体" w:hAnsi="宋体"/>
                <w:color w:val="000000"/>
                <w:sz w:val="22"/>
                <w:szCs w:val="24"/>
              </w:rPr>
              <w:t>室外机噪音</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6F5C9473">
            <w:pPr>
              <w:spacing w:beforeLines="0" w:afterLines="0"/>
              <w:jc w:val="center"/>
              <w:rPr>
                <w:rFonts w:hint="eastAsia" w:ascii="宋体" w:hAnsi="宋体"/>
                <w:color w:val="000000"/>
                <w:sz w:val="22"/>
                <w:szCs w:val="24"/>
              </w:rPr>
            </w:pPr>
            <w:r>
              <w:rPr>
                <w:rFonts w:hint="eastAsia" w:ascii="宋体" w:hAnsi="宋体"/>
                <w:color w:val="000000"/>
                <w:sz w:val="22"/>
                <w:szCs w:val="24"/>
              </w:rPr>
              <w:t>dB(A)</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74C19F3D">
            <w:pPr>
              <w:spacing w:beforeLines="0" w:afterLines="0"/>
              <w:jc w:val="center"/>
              <w:rPr>
                <w:rFonts w:hint="eastAsia" w:ascii="宋体" w:hAnsi="宋体"/>
                <w:color w:val="000000"/>
                <w:sz w:val="22"/>
                <w:szCs w:val="24"/>
              </w:rPr>
            </w:pPr>
            <w:r>
              <w:rPr>
                <w:rFonts w:hint="eastAsia" w:ascii="宋体" w:hAnsi="宋体"/>
                <w:color w:val="000000"/>
                <w:sz w:val="22"/>
                <w:szCs w:val="24"/>
              </w:rPr>
              <w:t>55</w:t>
            </w:r>
          </w:p>
        </w:tc>
      </w:tr>
      <w:tr w14:paraId="07A8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3EEBACC3">
            <w:pPr>
              <w:spacing w:beforeLines="0" w:afterLines="0"/>
              <w:jc w:val="center"/>
              <w:rPr>
                <w:rFonts w:hint="eastAsia" w:ascii="宋体" w:hAnsi="宋体"/>
                <w:color w:val="000000"/>
                <w:sz w:val="22"/>
                <w:szCs w:val="24"/>
              </w:rPr>
            </w:pPr>
            <w:r>
              <w:rPr>
                <w:rFonts w:hint="eastAsia" w:ascii="宋体" w:hAnsi="宋体"/>
                <w:color w:val="000000"/>
                <w:sz w:val="22"/>
                <w:szCs w:val="24"/>
              </w:rPr>
              <w:t>制冷剂/充注量</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A6B3660">
            <w:pPr>
              <w:spacing w:beforeLines="0" w:afterLines="0"/>
              <w:jc w:val="center"/>
              <w:rPr>
                <w:rFonts w:hint="eastAsia" w:ascii="宋体" w:hAnsi="宋体"/>
                <w:color w:val="000000"/>
                <w:sz w:val="22"/>
                <w:szCs w:val="24"/>
              </w:rPr>
            </w:pPr>
            <w:r>
              <w:rPr>
                <w:rFonts w:hint="eastAsia" w:ascii="宋体" w:hAnsi="宋体"/>
                <w:color w:val="000000"/>
                <w:sz w:val="22"/>
                <w:szCs w:val="24"/>
              </w:rPr>
              <w:t>kg</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032AA36C">
            <w:pPr>
              <w:spacing w:beforeLines="0" w:afterLines="0"/>
              <w:jc w:val="center"/>
              <w:rPr>
                <w:rFonts w:hint="eastAsia" w:ascii="宋体" w:hAnsi="宋体"/>
                <w:color w:val="000000"/>
                <w:sz w:val="22"/>
                <w:szCs w:val="24"/>
              </w:rPr>
            </w:pPr>
            <w:r>
              <w:rPr>
                <w:rFonts w:hint="eastAsia" w:ascii="宋体" w:hAnsi="宋体"/>
                <w:color w:val="000000"/>
                <w:sz w:val="22"/>
                <w:szCs w:val="24"/>
              </w:rPr>
              <w:t>R32/1.4</w:t>
            </w:r>
          </w:p>
        </w:tc>
      </w:tr>
      <w:tr w14:paraId="1EA7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37DFEF04">
            <w:pPr>
              <w:spacing w:beforeLines="0" w:afterLines="0"/>
              <w:jc w:val="center"/>
              <w:rPr>
                <w:rFonts w:hint="eastAsia" w:ascii="宋体" w:hAnsi="宋体"/>
                <w:color w:val="000000"/>
                <w:sz w:val="22"/>
                <w:szCs w:val="24"/>
              </w:rPr>
            </w:pPr>
            <w:r>
              <w:rPr>
                <w:rFonts w:hint="eastAsia" w:ascii="宋体" w:hAnsi="宋体"/>
                <w:color w:val="000000"/>
                <w:sz w:val="22"/>
                <w:szCs w:val="24"/>
              </w:rPr>
              <w:t>室内机尺寸(长*宽*高)</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533D3FC0">
            <w:pPr>
              <w:spacing w:beforeLines="0" w:afterLines="0"/>
              <w:jc w:val="center"/>
              <w:rPr>
                <w:rFonts w:hint="eastAsia" w:ascii="宋体" w:hAnsi="宋体"/>
                <w:color w:val="000000"/>
                <w:sz w:val="22"/>
                <w:szCs w:val="24"/>
              </w:rPr>
            </w:pPr>
            <w:r>
              <w:rPr>
                <w:rFonts w:hint="eastAsia" w:ascii="宋体" w:hAnsi="宋体"/>
                <w:color w:val="000000"/>
                <w:sz w:val="22"/>
                <w:szCs w:val="24"/>
              </w:rPr>
              <w:t>mm</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0C2AB1A7">
            <w:pPr>
              <w:spacing w:beforeLines="0" w:afterLines="0"/>
              <w:jc w:val="center"/>
              <w:rPr>
                <w:rFonts w:hint="eastAsia" w:ascii="宋体" w:hAnsi="宋体"/>
                <w:color w:val="000000"/>
                <w:sz w:val="22"/>
                <w:szCs w:val="24"/>
              </w:rPr>
            </w:pPr>
            <w:r>
              <w:rPr>
                <w:rFonts w:hint="eastAsia" w:ascii="宋体" w:hAnsi="宋体"/>
                <w:color w:val="000000"/>
                <w:sz w:val="22"/>
                <w:szCs w:val="24"/>
              </w:rPr>
              <w:t>840x840x210</w:t>
            </w:r>
          </w:p>
        </w:tc>
      </w:tr>
      <w:tr w14:paraId="15E6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30AAADAA">
            <w:pPr>
              <w:spacing w:beforeLines="0" w:afterLines="0"/>
              <w:jc w:val="center"/>
              <w:rPr>
                <w:rFonts w:hint="eastAsia" w:ascii="宋体" w:hAnsi="宋体"/>
                <w:color w:val="000000"/>
                <w:sz w:val="22"/>
                <w:szCs w:val="24"/>
              </w:rPr>
            </w:pPr>
            <w:r>
              <w:rPr>
                <w:rFonts w:hint="eastAsia" w:ascii="宋体" w:hAnsi="宋体"/>
                <w:color w:val="000000"/>
                <w:sz w:val="22"/>
                <w:szCs w:val="24"/>
              </w:rPr>
              <w:t>室外机尺寸(长*宽高)</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B5B727D">
            <w:pPr>
              <w:spacing w:beforeLines="0" w:afterLines="0"/>
              <w:jc w:val="center"/>
              <w:rPr>
                <w:rFonts w:hint="eastAsia" w:ascii="宋体" w:hAnsi="宋体"/>
                <w:color w:val="000000"/>
                <w:sz w:val="22"/>
                <w:szCs w:val="24"/>
              </w:rPr>
            </w:pPr>
            <w:r>
              <w:rPr>
                <w:rFonts w:hint="eastAsia" w:ascii="宋体" w:hAnsi="宋体"/>
                <w:color w:val="000000"/>
                <w:sz w:val="22"/>
                <w:szCs w:val="24"/>
              </w:rPr>
              <w:t>mm</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26364728">
            <w:pPr>
              <w:spacing w:beforeLines="0" w:afterLines="0"/>
              <w:jc w:val="center"/>
              <w:rPr>
                <w:rFonts w:hint="eastAsia" w:ascii="宋体" w:hAnsi="宋体"/>
                <w:color w:val="000000"/>
                <w:sz w:val="22"/>
                <w:szCs w:val="24"/>
              </w:rPr>
            </w:pPr>
            <w:r>
              <w:rPr>
                <w:rFonts w:hint="eastAsia" w:ascii="宋体" w:hAnsi="宋体"/>
                <w:color w:val="000000"/>
                <w:sz w:val="22"/>
                <w:szCs w:val="24"/>
              </w:rPr>
              <w:t>961x320x700</w:t>
            </w:r>
          </w:p>
        </w:tc>
      </w:tr>
      <w:tr w14:paraId="0C7F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49387083">
            <w:pPr>
              <w:spacing w:beforeLines="0" w:afterLines="0"/>
              <w:jc w:val="center"/>
              <w:rPr>
                <w:rFonts w:hint="eastAsia" w:ascii="宋体" w:hAnsi="宋体"/>
                <w:color w:val="000000"/>
                <w:sz w:val="22"/>
                <w:szCs w:val="24"/>
              </w:rPr>
            </w:pPr>
            <w:r>
              <w:rPr>
                <w:rFonts w:hint="eastAsia" w:ascii="宋体" w:hAnsi="宋体"/>
                <w:color w:val="000000"/>
                <w:sz w:val="22"/>
                <w:szCs w:val="24"/>
              </w:rPr>
              <w:t>室内机安装尺寸</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23186713">
            <w:pPr>
              <w:spacing w:beforeLines="0" w:afterLines="0"/>
              <w:jc w:val="center"/>
              <w:rPr>
                <w:rFonts w:hint="eastAsia" w:ascii="宋体" w:hAnsi="宋体"/>
                <w:color w:val="000000"/>
                <w:sz w:val="22"/>
                <w:szCs w:val="24"/>
              </w:rPr>
            </w:pPr>
            <w:r>
              <w:rPr>
                <w:rFonts w:hint="eastAsia" w:ascii="宋体" w:hAnsi="宋体"/>
                <w:color w:val="000000"/>
                <w:sz w:val="22"/>
                <w:szCs w:val="24"/>
              </w:rPr>
              <w:t>mm</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302270BC">
            <w:pPr>
              <w:spacing w:beforeLines="0" w:afterLines="0"/>
              <w:jc w:val="center"/>
              <w:rPr>
                <w:rFonts w:hint="eastAsia" w:ascii="宋体" w:hAnsi="宋体"/>
                <w:color w:val="000000"/>
                <w:sz w:val="22"/>
                <w:szCs w:val="24"/>
              </w:rPr>
            </w:pPr>
            <w:r>
              <w:rPr>
                <w:rFonts w:hint="eastAsia" w:ascii="宋体" w:hAnsi="宋体"/>
                <w:color w:val="000000"/>
                <w:sz w:val="22"/>
                <w:szCs w:val="24"/>
              </w:rPr>
              <w:t>780x680</w:t>
            </w:r>
          </w:p>
        </w:tc>
      </w:tr>
      <w:tr w14:paraId="7BB1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7536392D">
            <w:pPr>
              <w:spacing w:beforeLines="0" w:afterLines="0"/>
              <w:jc w:val="center"/>
              <w:rPr>
                <w:rFonts w:hint="eastAsia" w:ascii="宋体" w:hAnsi="宋体"/>
                <w:color w:val="000000"/>
                <w:sz w:val="22"/>
                <w:szCs w:val="24"/>
              </w:rPr>
            </w:pPr>
            <w:r>
              <w:rPr>
                <w:rFonts w:hint="eastAsia" w:ascii="宋体" w:hAnsi="宋体"/>
                <w:color w:val="000000"/>
                <w:sz w:val="22"/>
                <w:szCs w:val="24"/>
              </w:rPr>
              <w:t>室外机安装尺寸</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2A2E255">
            <w:pPr>
              <w:spacing w:beforeLines="0" w:afterLines="0"/>
              <w:jc w:val="center"/>
              <w:rPr>
                <w:rFonts w:hint="eastAsia" w:ascii="宋体" w:hAnsi="宋体"/>
                <w:color w:val="000000"/>
                <w:sz w:val="22"/>
                <w:szCs w:val="24"/>
              </w:rPr>
            </w:pPr>
            <w:r>
              <w:rPr>
                <w:rFonts w:hint="eastAsia" w:ascii="宋体" w:hAnsi="宋体"/>
                <w:color w:val="000000"/>
                <w:sz w:val="22"/>
                <w:szCs w:val="24"/>
              </w:rPr>
              <w:t>mm</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1A49B31A">
            <w:pPr>
              <w:spacing w:beforeLines="0" w:afterLines="0"/>
              <w:jc w:val="center"/>
              <w:rPr>
                <w:rFonts w:hint="eastAsia" w:ascii="宋体" w:hAnsi="宋体"/>
                <w:color w:val="000000"/>
                <w:sz w:val="22"/>
                <w:szCs w:val="24"/>
              </w:rPr>
            </w:pPr>
            <w:r>
              <w:rPr>
                <w:rFonts w:hint="eastAsia" w:ascii="宋体" w:hAnsi="宋体"/>
                <w:color w:val="000000"/>
                <w:sz w:val="22"/>
                <w:szCs w:val="24"/>
              </w:rPr>
              <w:t>632x352</w:t>
            </w:r>
          </w:p>
        </w:tc>
      </w:tr>
      <w:tr w14:paraId="11B2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4653E4D2">
            <w:pPr>
              <w:spacing w:beforeLines="0" w:afterLines="0"/>
              <w:jc w:val="center"/>
              <w:rPr>
                <w:rFonts w:hint="eastAsia" w:ascii="宋体" w:hAnsi="宋体"/>
                <w:color w:val="000000"/>
                <w:sz w:val="22"/>
                <w:szCs w:val="24"/>
              </w:rPr>
            </w:pPr>
            <w:r>
              <w:rPr>
                <w:rFonts w:hint="eastAsia" w:ascii="宋体" w:hAnsi="宋体"/>
                <w:color w:val="000000"/>
                <w:sz w:val="22"/>
                <w:szCs w:val="24"/>
              </w:rPr>
              <w:t>面板尺寸</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301774E8">
            <w:pPr>
              <w:spacing w:beforeLines="0" w:afterLines="0"/>
              <w:jc w:val="center"/>
              <w:rPr>
                <w:rFonts w:hint="eastAsia" w:ascii="宋体" w:hAnsi="宋体"/>
                <w:color w:val="000000"/>
                <w:sz w:val="22"/>
                <w:szCs w:val="24"/>
              </w:rPr>
            </w:pPr>
            <w:r>
              <w:rPr>
                <w:rFonts w:hint="eastAsia" w:ascii="宋体" w:hAnsi="宋体"/>
                <w:color w:val="000000"/>
                <w:sz w:val="22"/>
                <w:szCs w:val="24"/>
              </w:rPr>
              <w:t>mm</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7D84C74D">
            <w:pPr>
              <w:spacing w:beforeLines="0" w:afterLines="0"/>
              <w:jc w:val="center"/>
              <w:rPr>
                <w:rFonts w:hint="eastAsia" w:ascii="宋体" w:hAnsi="宋体"/>
                <w:color w:val="000000"/>
                <w:sz w:val="22"/>
                <w:szCs w:val="24"/>
              </w:rPr>
            </w:pPr>
            <w:r>
              <w:rPr>
                <w:rFonts w:hint="eastAsia" w:ascii="宋体" w:hAnsi="宋体"/>
                <w:color w:val="000000"/>
                <w:sz w:val="22"/>
                <w:szCs w:val="24"/>
              </w:rPr>
              <w:t>950x950x50</w:t>
            </w:r>
          </w:p>
        </w:tc>
      </w:tr>
      <w:tr w14:paraId="7713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385C5756">
            <w:pPr>
              <w:spacing w:beforeLines="0" w:afterLines="0"/>
              <w:jc w:val="center"/>
              <w:rPr>
                <w:rFonts w:hint="eastAsia" w:ascii="宋体" w:hAnsi="宋体"/>
                <w:color w:val="000000"/>
                <w:sz w:val="22"/>
                <w:szCs w:val="24"/>
              </w:rPr>
            </w:pPr>
            <w:r>
              <w:rPr>
                <w:rFonts w:hint="eastAsia" w:ascii="宋体" w:hAnsi="宋体"/>
                <w:color w:val="000000"/>
                <w:sz w:val="22"/>
                <w:szCs w:val="24"/>
              </w:rPr>
              <w:t>液管/气管规格</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4DBAEE42">
            <w:pPr>
              <w:spacing w:beforeLines="0" w:afterLines="0"/>
              <w:jc w:val="center"/>
              <w:rPr>
                <w:rFonts w:hint="eastAsia" w:ascii="宋体" w:hAnsi="宋体"/>
                <w:color w:val="000000"/>
                <w:sz w:val="22"/>
                <w:szCs w:val="24"/>
              </w:rPr>
            </w:pPr>
            <w:r>
              <w:rPr>
                <w:rFonts w:hint="eastAsia" w:ascii="宋体" w:hAnsi="宋体"/>
                <w:color w:val="000000"/>
                <w:sz w:val="22"/>
                <w:szCs w:val="24"/>
              </w:rPr>
              <w:t>mm</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7AA77197">
            <w:pPr>
              <w:spacing w:beforeLines="0" w:afterLines="0"/>
              <w:jc w:val="center"/>
              <w:rPr>
                <w:rFonts w:hint="eastAsia" w:ascii="宋体" w:hAnsi="宋体"/>
                <w:color w:val="000000"/>
                <w:sz w:val="22"/>
                <w:szCs w:val="24"/>
              </w:rPr>
            </w:pPr>
            <w:r>
              <w:rPr>
                <w:rFonts w:hint="eastAsia" w:ascii="宋体" w:hAnsi="宋体"/>
                <w:color w:val="000000"/>
                <w:sz w:val="22"/>
                <w:szCs w:val="24"/>
              </w:rPr>
              <w:t>ф6.35/ф15.88</w:t>
            </w:r>
          </w:p>
        </w:tc>
      </w:tr>
      <w:tr w14:paraId="2B2C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0BF728EF">
            <w:pPr>
              <w:spacing w:beforeLines="0" w:afterLines="0"/>
              <w:jc w:val="center"/>
              <w:rPr>
                <w:rFonts w:hint="eastAsia" w:ascii="宋体" w:hAnsi="宋体"/>
                <w:color w:val="000000"/>
                <w:sz w:val="22"/>
                <w:szCs w:val="24"/>
              </w:rPr>
            </w:pPr>
            <w:r>
              <w:rPr>
                <w:rFonts w:hint="eastAsia" w:ascii="宋体" w:hAnsi="宋体"/>
                <w:color w:val="000000"/>
                <w:sz w:val="22"/>
                <w:szCs w:val="24"/>
              </w:rPr>
              <w:t>冷凝水管规格</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71B511CA">
            <w:pPr>
              <w:spacing w:beforeLines="0" w:afterLines="0"/>
              <w:jc w:val="center"/>
              <w:rPr>
                <w:rFonts w:hint="eastAsia" w:ascii="宋体" w:hAnsi="宋体"/>
                <w:color w:val="000000"/>
                <w:sz w:val="22"/>
                <w:szCs w:val="24"/>
              </w:rPr>
            </w:pPr>
            <w:r>
              <w:rPr>
                <w:rFonts w:hint="eastAsia" w:ascii="宋体" w:hAnsi="宋体"/>
                <w:color w:val="000000"/>
                <w:sz w:val="22"/>
                <w:szCs w:val="24"/>
              </w:rPr>
              <w:t>mm</w:t>
            </w: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2D89C500">
            <w:pPr>
              <w:spacing w:beforeLines="0" w:afterLines="0"/>
              <w:jc w:val="center"/>
              <w:rPr>
                <w:rFonts w:hint="eastAsia" w:ascii="宋体" w:hAnsi="宋体"/>
                <w:color w:val="000000"/>
                <w:sz w:val="22"/>
                <w:szCs w:val="24"/>
              </w:rPr>
            </w:pPr>
            <w:r>
              <w:rPr>
                <w:rFonts w:hint="eastAsia" w:ascii="宋体" w:hAnsi="宋体"/>
                <w:color w:val="000000"/>
                <w:sz w:val="22"/>
                <w:szCs w:val="24"/>
              </w:rPr>
              <w:t>DN25</w:t>
            </w:r>
          </w:p>
        </w:tc>
      </w:tr>
      <w:tr w14:paraId="5A49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402E2594">
            <w:pPr>
              <w:spacing w:beforeLines="0" w:afterLines="0"/>
              <w:jc w:val="center"/>
              <w:rPr>
                <w:rFonts w:hint="eastAsia" w:ascii="宋体" w:hAnsi="宋体"/>
                <w:color w:val="000000"/>
                <w:sz w:val="22"/>
                <w:szCs w:val="24"/>
              </w:rPr>
            </w:pPr>
            <w:r>
              <w:rPr>
                <w:rFonts w:hint="eastAsia" w:ascii="宋体" w:hAnsi="宋体"/>
                <w:color w:val="000000"/>
                <w:sz w:val="22"/>
                <w:szCs w:val="24"/>
              </w:rPr>
              <w:t>外机制冷运行温度范围</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0A627BFB">
            <w:pPr>
              <w:spacing w:beforeLines="0" w:afterLines="0"/>
              <w:jc w:val="center"/>
              <w:rPr>
                <w:rFonts w:hint="eastAsia" w:ascii="宋体" w:hAnsi="宋体"/>
                <w:color w:val="000000"/>
                <w:sz w:val="22"/>
                <w:szCs w:val="24"/>
              </w:rPr>
            </w:pP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7D8031E1">
            <w:pPr>
              <w:spacing w:beforeLines="0" w:afterLines="0"/>
              <w:jc w:val="center"/>
              <w:rPr>
                <w:rFonts w:hint="eastAsia" w:ascii="宋体" w:hAnsi="宋体"/>
                <w:color w:val="000000"/>
                <w:sz w:val="22"/>
                <w:szCs w:val="24"/>
              </w:rPr>
            </w:pPr>
            <w:r>
              <w:rPr>
                <w:rFonts w:hint="eastAsia" w:ascii="宋体" w:hAnsi="宋体"/>
                <w:color w:val="000000"/>
                <w:sz w:val="22"/>
                <w:szCs w:val="24"/>
              </w:rPr>
              <w:t>-15℃~56℃</w:t>
            </w:r>
          </w:p>
        </w:tc>
      </w:tr>
      <w:tr w14:paraId="7A9D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00" w:type="dxa"/>
            <w:tcBorders>
              <w:top w:val="single" w:color="auto" w:sz="6" w:space="0"/>
              <w:left w:val="single" w:color="auto" w:sz="6" w:space="0"/>
              <w:bottom w:val="single" w:color="auto" w:sz="6" w:space="0"/>
              <w:right w:val="single" w:color="auto" w:sz="6" w:space="0"/>
              <w:tl2br w:val="nil"/>
              <w:tr2bl w:val="nil"/>
            </w:tcBorders>
            <w:noWrap w:val="0"/>
            <w:vAlign w:val="top"/>
          </w:tcPr>
          <w:p w14:paraId="29E75A99">
            <w:pPr>
              <w:spacing w:beforeLines="0" w:afterLines="0"/>
              <w:jc w:val="center"/>
              <w:rPr>
                <w:rFonts w:hint="eastAsia" w:ascii="宋体" w:hAnsi="宋体"/>
                <w:color w:val="000000"/>
                <w:sz w:val="22"/>
                <w:szCs w:val="24"/>
              </w:rPr>
            </w:pPr>
            <w:r>
              <w:rPr>
                <w:rFonts w:hint="eastAsia" w:ascii="宋体" w:hAnsi="宋体"/>
                <w:color w:val="000000"/>
                <w:sz w:val="22"/>
                <w:szCs w:val="24"/>
              </w:rPr>
              <w:t>外机制热运行温度范围</w:t>
            </w:r>
          </w:p>
        </w:tc>
        <w:tc>
          <w:tcPr>
            <w:tcW w:w="872" w:type="dxa"/>
            <w:tcBorders>
              <w:top w:val="single" w:color="auto" w:sz="6" w:space="0"/>
              <w:left w:val="single" w:color="auto" w:sz="6" w:space="0"/>
              <w:bottom w:val="single" w:color="auto" w:sz="6" w:space="0"/>
              <w:right w:val="single" w:color="auto" w:sz="6" w:space="0"/>
              <w:tl2br w:val="nil"/>
              <w:tr2bl w:val="nil"/>
            </w:tcBorders>
            <w:noWrap w:val="0"/>
            <w:vAlign w:val="top"/>
          </w:tcPr>
          <w:p w14:paraId="1EB1B71A">
            <w:pPr>
              <w:spacing w:beforeLines="0" w:afterLines="0"/>
              <w:jc w:val="center"/>
              <w:rPr>
                <w:rFonts w:hint="eastAsia" w:ascii="宋体" w:hAnsi="宋体"/>
                <w:color w:val="000000"/>
                <w:sz w:val="22"/>
                <w:szCs w:val="24"/>
              </w:rPr>
            </w:pPr>
          </w:p>
        </w:tc>
        <w:tc>
          <w:tcPr>
            <w:tcW w:w="2664" w:type="dxa"/>
            <w:tcBorders>
              <w:top w:val="single" w:color="auto" w:sz="6" w:space="0"/>
              <w:left w:val="single" w:color="auto" w:sz="6" w:space="0"/>
              <w:bottom w:val="single" w:color="auto" w:sz="6" w:space="0"/>
              <w:right w:val="single" w:color="auto" w:sz="6" w:space="0"/>
              <w:tl2br w:val="nil"/>
              <w:tr2bl w:val="nil"/>
            </w:tcBorders>
            <w:noWrap w:val="0"/>
            <w:vAlign w:val="top"/>
          </w:tcPr>
          <w:p w14:paraId="54308775">
            <w:pPr>
              <w:spacing w:beforeLines="0" w:afterLines="0"/>
              <w:jc w:val="center"/>
              <w:rPr>
                <w:rFonts w:hint="eastAsia" w:ascii="宋体" w:hAnsi="宋体"/>
                <w:color w:val="000000"/>
                <w:sz w:val="22"/>
                <w:szCs w:val="24"/>
              </w:rPr>
            </w:pPr>
            <w:r>
              <w:rPr>
                <w:rFonts w:hint="eastAsia" w:ascii="宋体" w:hAnsi="宋体"/>
                <w:color w:val="000000"/>
                <w:sz w:val="22"/>
                <w:szCs w:val="24"/>
              </w:rPr>
              <w:t>-15℃~30℃</w:t>
            </w:r>
          </w:p>
        </w:tc>
      </w:tr>
    </w:tbl>
    <w:p w14:paraId="14969019"/>
    <w:p w14:paraId="2FBDDD0B">
      <w:pPr>
        <w:pStyle w:val="14"/>
        <w:numPr>
          <w:ilvl w:val="0"/>
          <w:numId w:val="0"/>
        </w:numPr>
        <w:shd w:val="clear" w:color="auto" w:fill="FFFFFF"/>
        <w:rPr>
          <w:rFonts w:cs="Arial"/>
          <w:sz w:val="21"/>
          <w:szCs w:val="21"/>
        </w:rPr>
      </w:pPr>
    </w:p>
    <w:p w14:paraId="0F97D9C2">
      <w:pPr>
        <w:pStyle w:val="14"/>
        <w:shd w:val="clear" w:color="auto" w:fill="FFFFFF"/>
        <w:rPr>
          <w:rFonts w:cs="Arial"/>
          <w:sz w:val="21"/>
          <w:szCs w:val="21"/>
        </w:rPr>
      </w:pPr>
      <w:r>
        <w:rPr>
          <w:rStyle w:val="19"/>
          <w:rFonts w:hint="eastAsia" w:cs="Arial"/>
          <w:sz w:val="21"/>
          <w:szCs w:val="21"/>
          <w:lang w:val="en-US" w:eastAsia="zh-CN"/>
        </w:rPr>
        <w:t>三</w:t>
      </w:r>
      <w:r>
        <w:rPr>
          <w:rStyle w:val="19"/>
          <w:rFonts w:cs="Arial"/>
          <w:sz w:val="21"/>
          <w:szCs w:val="21"/>
        </w:rPr>
        <w:t>、商务要求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59"/>
        <w:gridCol w:w="6857"/>
      </w:tblGrid>
      <w:tr w14:paraId="74DC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shd w:val="clear" w:color="auto" w:fill="BEBEBE" w:themeFill="background1" w:themeFillShade="BF"/>
            <w:tcMar>
              <w:top w:w="75" w:type="dxa"/>
              <w:left w:w="150" w:type="dxa"/>
              <w:bottom w:w="75" w:type="dxa"/>
              <w:right w:w="150" w:type="dxa"/>
            </w:tcMar>
            <w:vAlign w:val="center"/>
          </w:tcPr>
          <w:p w14:paraId="16414170">
            <w:pPr>
              <w:wordWrap w:val="0"/>
              <w:jc w:val="center"/>
              <w:rPr>
                <w:rFonts w:cs="Arial"/>
                <w:b/>
                <w:bCs/>
                <w:sz w:val="21"/>
                <w:szCs w:val="21"/>
              </w:rPr>
            </w:pPr>
            <w:r>
              <w:rPr>
                <w:rFonts w:cs="Arial"/>
                <w:b/>
                <w:bCs/>
                <w:sz w:val="21"/>
                <w:szCs w:val="21"/>
              </w:rPr>
              <w:t>商务项目</w:t>
            </w:r>
          </w:p>
        </w:tc>
        <w:tc>
          <w:tcPr>
            <w:tcW w:w="3979" w:type="pct"/>
            <w:shd w:val="clear" w:color="auto" w:fill="BEBEBE" w:themeFill="background1" w:themeFillShade="BF"/>
            <w:tcMar>
              <w:top w:w="75" w:type="dxa"/>
              <w:left w:w="150" w:type="dxa"/>
              <w:bottom w:w="75" w:type="dxa"/>
              <w:right w:w="150" w:type="dxa"/>
            </w:tcMar>
            <w:vAlign w:val="center"/>
          </w:tcPr>
          <w:p w14:paraId="2738CF81">
            <w:pPr>
              <w:wordWrap w:val="0"/>
              <w:jc w:val="center"/>
              <w:rPr>
                <w:rFonts w:cs="Arial"/>
                <w:b/>
                <w:bCs/>
                <w:sz w:val="21"/>
                <w:szCs w:val="21"/>
              </w:rPr>
            </w:pPr>
            <w:r>
              <w:rPr>
                <w:rFonts w:cs="Arial"/>
                <w:b/>
                <w:bCs/>
                <w:sz w:val="21"/>
                <w:szCs w:val="21"/>
              </w:rPr>
              <w:t>商务要求</w:t>
            </w:r>
          </w:p>
        </w:tc>
      </w:tr>
      <w:tr w14:paraId="2663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7BDA18D3">
            <w:pPr>
              <w:wordWrap w:val="0"/>
              <w:jc w:val="both"/>
              <w:rPr>
                <w:rFonts w:cs="Arial"/>
                <w:sz w:val="21"/>
                <w:szCs w:val="21"/>
              </w:rPr>
            </w:pPr>
            <w:r>
              <w:rPr>
                <w:rFonts w:cs="Arial"/>
                <w:sz w:val="21"/>
                <w:szCs w:val="21"/>
              </w:rPr>
              <w:t>▲特别事项</w:t>
            </w:r>
          </w:p>
        </w:tc>
        <w:tc>
          <w:tcPr>
            <w:tcW w:w="3979" w:type="pct"/>
            <w:tcMar>
              <w:top w:w="75" w:type="dxa"/>
              <w:left w:w="150" w:type="dxa"/>
              <w:bottom w:w="75" w:type="dxa"/>
              <w:right w:w="150" w:type="dxa"/>
            </w:tcMar>
            <w:vAlign w:val="center"/>
          </w:tcPr>
          <w:p w14:paraId="01163CC5">
            <w:pPr>
              <w:wordWrap w:val="0"/>
              <w:jc w:val="both"/>
              <w:rPr>
                <w:rFonts w:hint="default" w:eastAsia="宋体" w:cs="Arial"/>
                <w:sz w:val="21"/>
                <w:szCs w:val="21"/>
                <w:lang w:val="en-US" w:eastAsia="zh-CN"/>
              </w:rPr>
            </w:pPr>
            <w:r>
              <w:rPr>
                <w:rFonts w:hint="eastAsia" w:cs="Arial"/>
                <w:sz w:val="21"/>
                <w:szCs w:val="21"/>
                <w:lang w:val="en-US" w:eastAsia="zh-CN"/>
              </w:rPr>
              <w:t>只有本地区的商家可以参加竞价，</w:t>
            </w:r>
            <w:r>
              <w:rPr>
                <w:rFonts w:cs="Arial"/>
                <w:sz w:val="21"/>
                <w:szCs w:val="21"/>
              </w:rPr>
              <w:t>反向竞价竞标结束之日起3个工作日内，中标供应商须提供所供产品的厂家销售授权和售后承诺，否则不予签订合同，反向竞价结果作废。</w:t>
            </w:r>
            <w:r>
              <w:rPr>
                <w:rFonts w:hint="eastAsia" w:cs="Arial"/>
                <w:sz w:val="21"/>
                <w:szCs w:val="21"/>
                <w:lang w:val="en-US" w:eastAsia="zh-CN"/>
              </w:rPr>
              <w:t>商品包含内部铜管、线路等一切配件。必须是一级效能。</w:t>
            </w:r>
          </w:p>
        </w:tc>
      </w:tr>
      <w:tr w14:paraId="12E5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2BA4C4A7">
            <w:pPr>
              <w:wordWrap w:val="0"/>
              <w:jc w:val="both"/>
              <w:rPr>
                <w:rFonts w:cs="Arial"/>
                <w:sz w:val="21"/>
                <w:szCs w:val="21"/>
              </w:rPr>
            </w:pPr>
            <w:r>
              <w:rPr>
                <w:rFonts w:cs="Arial"/>
                <w:sz w:val="21"/>
                <w:szCs w:val="21"/>
              </w:rPr>
              <w:t>交货时间及地点</w:t>
            </w:r>
          </w:p>
        </w:tc>
        <w:tc>
          <w:tcPr>
            <w:tcW w:w="3979" w:type="pct"/>
            <w:tcMar>
              <w:top w:w="75" w:type="dxa"/>
              <w:left w:w="150" w:type="dxa"/>
              <w:bottom w:w="75" w:type="dxa"/>
              <w:right w:w="150" w:type="dxa"/>
            </w:tcMar>
            <w:vAlign w:val="center"/>
          </w:tcPr>
          <w:p w14:paraId="495AAEE8">
            <w:pPr>
              <w:wordWrap w:val="0"/>
              <w:jc w:val="both"/>
              <w:rPr>
                <w:rFonts w:cs="Arial"/>
                <w:sz w:val="21"/>
                <w:szCs w:val="21"/>
              </w:rPr>
            </w:pPr>
            <w:r>
              <w:rPr>
                <w:rFonts w:cs="Arial"/>
                <w:sz w:val="21"/>
                <w:szCs w:val="21"/>
              </w:rPr>
              <w:t>1、交货时间：合同签订后</w:t>
            </w:r>
            <w:r>
              <w:rPr>
                <w:rFonts w:hint="eastAsia" w:cs="Arial"/>
                <w:sz w:val="21"/>
                <w:szCs w:val="21"/>
                <w:lang w:val="en-US" w:eastAsia="zh-CN"/>
              </w:rPr>
              <w:t>10</w:t>
            </w:r>
            <w:r>
              <w:rPr>
                <w:rFonts w:cs="Arial"/>
                <w:sz w:val="21"/>
                <w:szCs w:val="21"/>
              </w:rPr>
              <w:t>个工作日内完成供货、安装、调试。</w:t>
            </w:r>
          </w:p>
          <w:p w14:paraId="0DAF78F0">
            <w:pPr>
              <w:wordWrap w:val="0"/>
              <w:jc w:val="both"/>
              <w:rPr>
                <w:rFonts w:hint="default" w:eastAsia="宋体" w:cs="Arial"/>
                <w:sz w:val="21"/>
                <w:szCs w:val="21"/>
                <w:lang w:val="en-US" w:eastAsia="zh-CN"/>
              </w:rPr>
            </w:pPr>
            <w:r>
              <w:rPr>
                <w:rFonts w:cs="Arial"/>
                <w:sz w:val="21"/>
                <w:szCs w:val="21"/>
              </w:rPr>
              <w:t>2、地点：</w:t>
            </w:r>
            <w:r>
              <w:rPr>
                <w:rFonts w:hint="eastAsia" w:cs="Arial"/>
                <w:sz w:val="21"/>
                <w:szCs w:val="21"/>
                <w:lang w:val="en-US" w:eastAsia="zh-CN"/>
              </w:rPr>
              <w:t>金清实验中学</w:t>
            </w:r>
          </w:p>
        </w:tc>
      </w:tr>
      <w:tr w14:paraId="35F6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2796BA43">
            <w:pPr>
              <w:wordWrap w:val="0"/>
              <w:jc w:val="both"/>
              <w:rPr>
                <w:rFonts w:cs="Arial"/>
                <w:sz w:val="21"/>
                <w:szCs w:val="21"/>
              </w:rPr>
            </w:pPr>
            <w:r>
              <w:rPr>
                <w:rFonts w:cs="Arial"/>
                <w:sz w:val="21"/>
                <w:szCs w:val="21"/>
              </w:rPr>
              <w:t>售后服务保障要求</w:t>
            </w:r>
          </w:p>
        </w:tc>
        <w:tc>
          <w:tcPr>
            <w:tcW w:w="3979" w:type="pct"/>
            <w:tcMar>
              <w:top w:w="75" w:type="dxa"/>
              <w:left w:w="150" w:type="dxa"/>
              <w:bottom w:w="75" w:type="dxa"/>
              <w:right w:w="150" w:type="dxa"/>
            </w:tcMar>
            <w:vAlign w:val="center"/>
          </w:tcPr>
          <w:p w14:paraId="7F14C4A5">
            <w:pPr>
              <w:wordWrap w:val="0"/>
              <w:jc w:val="both"/>
              <w:rPr>
                <w:rFonts w:cs="Arial"/>
                <w:sz w:val="21"/>
                <w:szCs w:val="21"/>
              </w:rPr>
            </w:pPr>
            <w:r>
              <w:rPr>
                <w:rFonts w:cs="Arial"/>
                <w:sz w:val="21"/>
                <w:szCs w:val="21"/>
              </w:rPr>
              <w:t>1、质保期内因不能排除的故障而影响工作的情况每发生一次，质保期相应延长60天，质保期内因设备本身缺陷造成各种故障应由供应商提供免费技术服务和维修。</w:t>
            </w:r>
          </w:p>
          <w:p w14:paraId="5FB0999E">
            <w:pPr>
              <w:wordWrap w:val="0"/>
              <w:jc w:val="both"/>
              <w:rPr>
                <w:rFonts w:cs="Arial"/>
                <w:sz w:val="21"/>
                <w:szCs w:val="21"/>
              </w:rPr>
            </w:pPr>
            <w:r>
              <w:rPr>
                <w:rFonts w:cs="Arial"/>
                <w:sz w:val="21"/>
                <w:szCs w:val="21"/>
              </w:rPr>
              <w:t>2、质保期内非人为因素出现的质量问题，须按国家有关规定和要求（如无国家规定和要求的，按承诺和厂方“三包”规定）立即进行免费维修、免费更换有缺陷的零部件、直至免费更换新货物。</w:t>
            </w:r>
          </w:p>
          <w:p w14:paraId="4F03FDB5">
            <w:pPr>
              <w:wordWrap w:val="0"/>
              <w:jc w:val="both"/>
              <w:rPr>
                <w:rFonts w:cs="Arial"/>
                <w:sz w:val="21"/>
                <w:szCs w:val="21"/>
              </w:rPr>
            </w:pPr>
            <w:r>
              <w:rPr>
                <w:rFonts w:cs="Arial"/>
                <w:sz w:val="21"/>
                <w:szCs w:val="21"/>
              </w:rPr>
              <w:t>3、发生故障接到用户维修要求后，投标人应承诺在1小时内响应并提出解决方案，4小时内到现场进行故障处理，24小时内解决故障。</w:t>
            </w:r>
          </w:p>
        </w:tc>
      </w:tr>
      <w:tr w14:paraId="0B39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00DE4F36">
            <w:pPr>
              <w:wordWrap w:val="0"/>
              <w:jc w:val="both"/>
              <w:rPr>
                <w:rFonts w:cs="Arial"/>
                <w:sz w:val="21"/>
                <w:szCs w:val="21"/>
              </w:rPr>
            </w:pPr>
            <w:r>
              <w:rPr>
                <w:rFonts w:cs="Arial"/>
                <w:sz w:val="21"/>
                <w:szCs w:val="21"/>
              </w:rPr>
              <w:t>报价要求</w:t>
            </w:r>
          </w:p>
        </w:tc>
        <w:tc>
          <w:tcPr>
            <w:tcW w:w="3979" w:type="pct"/>
            <w:tcMar>
              <w:top w:w="75" w:type="dxa"/>
              <w:left w:w="150" w:type="dxa"/>
              <w:bottom w:w="75" w:type="dxa"/>
              <w:right w:w="150" w:type="dxa"/>
            </w:tcMar>
            <w:vAlign w:val="center"/>
          </w:tcPr>
          <w:p w14:paraId="15E01EE3">
            <w:pPr>
              <w:wordWrap w:val="0"/>
              <w:jc w:val="both"/>
              <w:rPr>
                <w:rFonts w:cs="Arial"/>
                <w:sz w:val="21"/>
                <w:szCs w:val="21"/>
              </w:rPr>
            </w:pPr>
            <w:r>
              <w:rPr>
                <w:rFonts w:cs="Arial"/>
                <w:sz w:val="21"/>
                <w:szCs w:val="21"/>
              </w:rPr>
              <w:t>1、项目为交钥匙工程，报价含设备费、材料费(含标准附件、备品配件、专用工器具等)、 运杂费、保险费、安装费、调试费、检测验收费、利润、税金、质保期费用以及与完成本项目有关的技术服务、其他售后服务等为完成本项目的所有费用。此外甲方不再另行支付其他任何费用。报价不得超出控制价。</w:t>
            </w:r>
          </w:p>
          <w:p w14:paraId="79C0E403">
            <w:pPr>
              <w:wordWrap w:val="0"/>
              <w:jc w:val="both"/>
              <w:rPr>
                <w:rFonts w:cs="Arial"/>
                <w:sz w:val="21"/>
                <w:szCs w:val="21"/>
              </w:rPr>
            </w:pPr>
            <w:r>
              <w:rPr>
                <w:rFonts w:cs="Arial"/>
                <w:sz w:val="21"/>
                <w:szCs w:val="21"/>
              </w:rPr>
              <w:t>2、</w:t>
            </w:r>
            <w:r>
              <w:rPr>
                <w:rFonts w:hint="eastAsia" w:cs="Arial"/>
                <w:sz w:val="21"/>
                <w:szCs w:val="21"/>
              </w:rPr>
              <w:t>不组织</w:t>
            </w:r>
            <w:r>
              <w:rPr>
                <w:rFonts w:cs="Arial"/>
                <w:sz w:val="21"/>
                <w:szCs w:val="21"/>
              </w:rPr>
              <w:t>踏勘现场，</w:t>
            </w:r>
            <w:r>
              <w:rPr>
                <w:rFonts w:hint="eastAsia" w:cs="Arial"/>
                <w:sz w:val="21"/>
                <w:szCs w:val="21"/>
              </w:rPr>
              <w:t>投标人应自行评估投标项目的风险和可行性，并承担相应的风险。如果投标人因未进行现场勘查而导致对项目情况了解不足，进而影响投标决策或合同履行，其后果应由投标人自行承担。</w:t>
            </w:r>
          </w:p>
          <w:p w14:paraId="198C1B92">
            <w:pPr>
              <w:wordWrap w:val="0"/>
              <w:jc w:val="both"/>
              <w:rPr>
                <w:rFonts w:cs="Arial"/>
                <w:sz w:val="21"/>
                <w:szCs w:val="21"/>
              </w:rPr>
            </w:pPr>
            <w:r>
              <w:rPr>
                <w:rFonts w:cs="Arial"/>
                <w:sz w:val="21"/>
                <w:szCs w:val="21"/>
              </w:rPr>
              <w:t>3、安装要求以采购方指定的安装位置为准。</w:t>
            </w:r>
          </w:p>
        </w:tc>
      </w:tr>
      <w:tr w14:paraId="72F6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7C00018E">
            <w:pPr>
              <w:wordWrap w:val="0"/>
              <w:jc w:val="both"/>
              <w:rPr>
                <w:rFonts w:cs="Arial"/>
                <w:sz w:val="21"/>
                <w:szCs w:val="21"/>
              </w:rPr>
            </w:pPr>
            <w:r>
              <w:rPr>
                <w:rFonts w:cs="Arial"/>
                <w:sz w:val="21"/>
                <w:szCs w:val="21"/>
              </w:rPr>
              <w:t>安全保证</w:t>
            </w:r>
          </w:p>
        </w:tc>
        <w:tc>
          <w:tcPr>
            <w:tcW w:w="3979" w:type="pct"/>
            <w:tcMar>
              <w:top w:w="75" w:type="dxa"/>
              <w:left w:w="150" w:type="dxa"/>
              <w:bottom w:w="75" w:type="dxa"/>
              <w:right w:w="150" w:type="dxa"/>
            </w:tcMar>
            <w:vAlign w:val="center"/>
          </w:tcPr>
          <w:p w14:paraId="1D51D80D">
            <w:pPr>
              <w:wordWrap w:val="0"/>
              <w:jc w:val="both"/>
              <w:rPr>
                <w:rFonts w:cs="Arial"/>
                <w:sz w:val="21"/>
                <w:szCs w:val="21"/>
              </w:rPr>
            </w:pPr>
            <w:r>
              <w:rPr>
                <w:rFonts w:cs="Arial"/>
                <w:sz w:val="21"/>
                <w:szCs w:val="21"/>
              </w:rPr>
              <w:t>中标单位需做好空调设备运输、拆除、安装过程中的安全管理，确保施工安全。施工过程中发生一切安全问题或事故，由中标单位承担相应风险和责任。</w:t>
            </w:r>
          </w:p>
        </w:tc>
      </w:tr>
      <w:tr w14:paraId="3094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14:paraId="610B7013">
            <w:pPr>
              <w:wordWrap w:val="0"/>
              <w:jc w:val="both"/>
              <w:rPr>
                <w:rFonts w:cs="Arial"/>
                <w:sz w:val="21"/>
                <w:szCs w:val="21"/>
              </w:rPr>
            </w:pPr>
            <w:r>
              <w:rPr>
                <w:rFonts w:cs="Arial"/>
                <w:sz w:val="21"/>
                <w:szCs w:val="21"/>
              </w:rPr>
              <w:t>质量保证</w:t>
            </w:r>
          </w:p>
        </w:tc>
        <w:tc>
          <w:tcPr>
            <w:tcW w:w="3979" w:type="pct"/>
            <w:tcMar>
              <w:top w:w="75" w:type="dxa"/>
              <w:left w:w="150" w:type="dxa"/>
              <w:bottom w:w="75" w:type="dxa"/>
              <w:right w:w="150" w:type="dxa"/>
            </w:tcMar>
            <w:vAlign w:val="center"/>
          </w:tcPr>
          <w:p w14:paraId="3AABBF72">
            <w:pPr>
              <w:wordWrap w:val="0"/>
              <w:jc w:val="both"/>
              <w:rPr>
                <w:rFonts w:cs="Arial"/>
                <w:sz w:val="21"/>
                <w:szCs w:val="21"/>
              </w:rPr>
            </w:pPr>
            <w:r>
              <w:rPr>
                <w:rFonts w:cs="Arial"/>
                <w:sz w:val="21"/>
                <w:szCs w:val="21"/>
              </w:rPr>
              <w:t>1、</w:t>
            </w:r>
            <w:r>
              <w:rPr>
                <w:rFonts w:cs="Arial"/>
                <w:b/>
                <w:bCs/>
                <w:color w:val="EE0000"/>
                <w:sz w:val="21"/>
                <w:szCs w:val="21"/>
              </w:rPr>
              <w:t>质保期为</w:t>
            </w:r>
            <w:r>
              <w:rPr>
                <w:rFonts w:hint="eastAsia" w:cs="Arial"/>
                <w:b/>
                <w:bCs/>
                <w:color w:val="EE0000"/>
                <w:sz w:val="21"/>
                <w:szCs w:val="21"/>
                <w:u w:val="single"/>
                <w:lang w:val="en-US" w:eastAsia="zh-CN"/>
              </w:rPr>
              <w:t>5</w:t>
            </w:r>
            <w:r>
              <w:rPr>
                <w:rFonts w:cs="Arial"/>
                <w:b/>
                <w:bCs/>
                <w:color w:val="EE0000"/>
                <w:sz w:val="21"/>
                <w:szCs w:val="21"/>
              </w:rPr>
              <w:t>年</w:t>
            </w:r>
            <w:r>
              <w:rPr>
                <w:rFonts w:cs="Arial"/>
                <w:sz w:val="21"/>
                <w:szCs w:val="21"/>
              </w:rPr>
              <w:t>，自验收合格之日起计，质保期内提供</w:t>
            </w:r>
            <w:r>
              <w:rPr>
                <w:rFonts w:hint="eastAsia" w:cs="Arial"/>
                <w:sz w:val="21"/>
                <w:szCs w:val="21"/>
              </w:rPr>
              <w:t>1</w:t>
            </w:r>
            <w:r>
              <w:rPr>
                <w:rFonts w:cs="Arial"/>
                <w:sz w:val="21"/>
                <w:szCs w:val="21"/>
              </w:rPr>
              <w:t>年7</w:t>
            </w:r>
            <w:r>
              <w:rPr>
                <w:rFonts w:hint="eastAsia" w:cs="Arial"/>
                <w:sz w:val="21"/>
                <w:szCs w:val="21"/>
              </w:rPr>
              <w:t>×</w:t>
            </w:r>
            <w:r>
              <w:rPr>
                <w:rFonts w:cs="Arial"/>
                <w:sz w:val="21"/>
                <w:szCs w:val="21"/>
              </w:rPr>
              <w:t>24小时原厂质保，</w:t>
            </w:r>
            <w:r>
              <w:rPr>
                <w:rFonts w:hint="eastAsia" w:cs="Arial"/>
                <w:sz w:val="21"/>
                <w:szCs w:val="21"/>
              </w:rPr>
              <w:t>空调</w:t>
            </w:r>
            <w:r>
              <w:rPr>
                <w:rFonts w:cs="Arial"/>
                <w:sz w:val="21"/>
                <w:szCs w:val="21"/>
              </w:rPr>
              <w:t>质量保证期内发现质量问题，由乙方负责处理，实行包换、包退，直至符合质量要求。乙方承担调换、退货发生的一切费用和甲方的直接经济损失。</w:t>
            </w:r>
          </w:p>
          <w:p w14:paraId="25F07B5A">
            <w:pPr>
              <w:wordWrap w:val="0"/>
              <w:jc w:val="both"/>
              <w:rPr>
                <w:rFonts w:cs="Arial"/>
                <w:sz w:val="21"/>
                <w:szCs w:val="21"/>
              </w:rPr>
            </w:pPr>
            <w:r>
              <w:rPr>
                <w:rFonts w:cs="Arial"/>
                <w:sz w:val="21"/>
                <w:szCs w:val="21"/>
              </w:rPr>
              <w:t>2、所有产品必须保证为原厂原包装全新产品，产品的包装、运输与安装均由中标方负责，如在过程中产品有缺失、损坏、缺陷或与清单不符，甲方有权拒收或退货，由此产生的一切责任和后果由乙方承担。</w:t>
            </w:r>
          </w:p>
          <w:p w14:paraId="3420F826">
            <w:pPr>
              <w:wordWrap w:val="0"/>
              <w:jc w:val="both"/>
              <w:rPr>
                <w:rFonts w:cs="Arial"/>
                <w:sz w:val="21"/>
                <w:szCs w:val="21"/>
              </w:rPr>
            </w:pPr>
            <w:r>
              <w:rPr>
                <w:rFonts w:cs="Arial"/>
                <w:sz w:val="21"/>
                <w:szCs w:val="21"/>
              </w:rPr>
              <w:t>3、所有产品质量应符合招标参数的全部要求，符合生产厂家的出厂标准和现行国家、行业各项标准，出厂标准与国家/行业标准要求不一致时，以要求较高者为准。</w:t>
            </w:r>
          </w:p>
          <w:p w14:paraId="07DE1131">
            <w:pPr>
              <w:wordWrap w:val="0"/>
              <w:jc w:val="both"/>
              <w:rPr>
                <w:rFonts w:cs="Arial"/>
                <w:sz w:val="21"/>
                <w:szCs w:val="21"/>
              </w:rPr>
            </w:pPr>
            <w:r>
              <w:rPr>
                <w:rFonts w:cs="Arial"/>
                <w:sz w:val="21"/>
                <w:szCs w:val="21"/>
              </w:rPr>
              <w:t>4、提供的设备须进行安装调试，调试后保证设备能正常使用。</w:t>
            </w:r>
          </w:p>
        </w:tc>
      </w:tr>
    </w:tbl>
    <w:p w14:paraId="355BB397"/>
    <w:p w14:paraId="29A2AC7F">
      <w:r>
        <w:rPr>
          <w:rFonts w:hint="eastAsia"/>
        </w:rPr>
        <w:t>注：▲”</w:t>
      </w:r>
      <w:r>
        <w:t xml:space="preserve"> 系指实质性要求条款，“★”系指重要参数条款，“</w:t>
      </w:r>
      <w:sdt>
        <w:sdtPr>
          <w:rPr>
            <w:rFonts w:hint="eastAsia"/>
            <w:sz w:val="21"/>
            <w:szCs w:val="21"/>
          </w:rPr>
          <w:id w:val="1758789818"/>
          <w14:checkbox>
            <w14:checked w14:val="1"/>
            <w14:checkedState w14:val="00FE" w14:font="Wingdings"/>
            <w14:uncheckedState w14:val="2610" w14:font="MS Gothic"/>
          </w14:checkbox>
        </w:sdtPr>
        <w:sdtEndPr>
          <w:rPr>
            <w:rFonts w:hint="eastAsia"/>
            <w:sz w:val="21"/>
            <w:szCs w:val="21"/>
          </w:rPr>
        </w:sdtEndPr>
        <w:sdtContent>
          <w:r>
            <w:rPr>
              <w:rFonts w:hint="eastAsia"/>
              <w:sz w:val="21"/>
              <w:szCs w:val="21"/>
            </w:rPr>
            <w:sym w:font="Wingdings" w:char="F0FE"/>
          </w:r>
        </w:sdtContent>
      </w:sdt>
      <w:r>
        <w:t>” 系指适用本项目的要求，“</w:t>
      </w:r>
      <w:r>
        <w:rPr>
          <w:rFonts w:ascii="Segoe UI Symbol" w:hAnsi="Segoe UI Symbol" w:cs="Segoe UI Symbol"/>
        </w:rPr>
        <w:t>☐</w:t>
      </w:r>
      <w:r>
        <w:rPr>
          <w:rFonts w:hint="eastAsia"/>
        </w:rPr>
        <w:t>”</w:t>
      </w:r>
      <w:r>
        <w:t>系指不适用本项目的要求。</w:t>
      </w:r>
    </w:p>
    <w:sectPr>
      <w:pgSz w:w="11910" w:h="16840"/>
      <w:pgMar w:top="1440" w:right="1797" w:bottom="1440" w:left="1797" w:header="879" w:footer="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84183"/>
    <w:multiLevelType w:val="singleLevel"/>
    <w:tmpl w:val="30D841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16"/>
    <w:rsid w:val="00005360"/>
    <w:rsid w:val="000422B4"/>
    <w:rsid w:val="0006390A"/>
    <w:rsid w:val="00105798"/>
    <w:rsid w:val="00147E54"/>
    <w:rsid w:val="00160289"/>
    <w:rsid w:val="00167F52"/>
    <w:rsid w:val="00276D68"/>
    <w:rsid w:val="002B32AB"/>
    <w:rsid w:val="003070EF"/>
    <w:rsid w:val="003F768A"/>
    <w:rsid w:val="004540C6"/>
    <w:rsid w:val="00500917"/>
    <w:rsid w:val="0068266F"/>
    <w:rsid w:val="006C4531"/>
    <w:rsid w:val="006D0EB3"/>
    <w:rsid w:val="00746CD3"/>
    <w:rsid w:val="007919D3"/>
    <w:rsid w:val="007C1616"/>
    <w:rsid w:val="0080573E"/>
    <w:rsid w:val="00826BBE"/>
    <w:rsid w:val="00984103"/>
    <w:rsid w:val="009C2EDA"/>
    <w:rsid w:val="00A00891"/>
    <w:rsid w:val="00A27989"/>
    <w:rsid w:val="00A31ADD"/>
    <w:rsid w:val="00B66ADC"/>
    <w:rsid w:val="00B92184"/>
    <w:rsid w:val="00BF1BB2"/>
    <w:rsid w:val="00C02477"/>
    <w:rsid w:val="00E92EA7"/>
    <w:rsid w:val="00EB2E59"/>
    <w:rsid w:val="00F23323"/>
    <w:rsid w:val="00F72F5A"/>
    <w:rsid w:val="00F85840"/>
    <w:rsid w:val="03133775"/>
    <w:rsid w:val="184F7319"/>
    <w:rsid w:val="33B47DA0"/>
    <w:rsid w:val="3E9C118E"/>
    <w:rsid w:val="74F3797B"/>
    <w:rsid w:val="7D81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2"/>
    <w:unhideWhenUsed/>
    <w:qFormat/>
    <w:uiPriority w:val="99"/>
    <w:pPr>
      <w:tabs>
        <w:tab w:val="center" w:pos="4153"/>
        <w:tab w:val="right" w:pos="8306"/>
      </w:tabs>
      <w:snapToGrid w:val="0"/>
    </w:pPr>
    <w:rPr>
      <w:sz w:val="18"/>
      <w:szCs w:val="18"/>
    </w:rPr>
  </w:style>
  <w:style w:type="paragraph" w:styleId="12">
    <w:name w:val="header"/>
    <w:basedOn w:val="1"/>
    <w:link w:val="41"/>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100" w:beforeAutospacing="1" w:after="100" w:afterAutospacing="1"/>
    </w:pPr>
  </w:style>
  <w:style w:type="paragraph" w:styleId="15">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semiHidden/>
    <w:unhideWhenUsed/>
    <w:qFormat/>
    <w:uiPriority w:val="99"/>
    <w:rPr>
      <w:color w:val="7C7070"/>
      <w:u w:val="none"/>
      <w:shd w:val="clear" w:color="auto" w:fill="auto"/>
    </w:rPr>
  </w:style>
  <w:style w:type="character" w:styleId="21">
    <w:name w:val="HTML Sample"/>
    <w:basedOn w:val="18"/>
    <w:semiHidden/>
    <w:unhideWhenUsed/>
    <w:qFormat/>
    <w:uiPriority w:val="99"/>
    <w:rPr>
      <w:rFonts w:ascii="宋体" w:hAnsi="宋体" w:eastAsia="宋体" w:cs="宋体"/>
    </w:rPr>
  </w:style>
  <w:style w:type="character" w:customStyle="1" w:styleId="22">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8"/>
    <w:link w:val="5"/>
    <w:semiHidden/>
    <w:qFormat/>
    <w:uiPriority w:val="9"/>
    <w:rPr>
      <w:rFonts w:cstheme="majorBidi"/>
      <w:color w:val="104862" w:themeColor="accent1" w:themeShade="BF"/>
      <w:sz w:val="28"/>
      <w:szCs w:val="28"/>
    </w:rPr>
  </w:style>
  <w:style w:type="character" w:customStyle="1" w:styleId="26">
    <w:name w:val="标题 5 字符"/>
    <w:basedOn w:val="18"/>
    <w:link w:val="6"/>
    <w:semiHidden/>
    <w:qFormat/>
    <w:uiPriority w:val="9"/>
    <w:rPr>
      <w:rFonts w:cstheme="majorBidi"/>
      <w:color w:val="104862" w:themeColor="accent1" w:themeShade="BF"/>
      <w:sz w:val="24"/>
      <w:szCs w:val="24"/>
    </w:rPr>
  </w:style>
  <w:style w:type="character" w:customStyle="1" w:styleId="27">
    <w:name w:val="标题 6 字符"/>
    <w:basedOn w:val="18"/>
    <w:link w:val="7"/>
    <w:semiHidden/>
    <w:qFormat/>
    <w:uiPriority w:val="9"/>
    <w:rPr>
      <w:rFonts w:cstheme="majorBidi"/>
      <w:b/>
      <w:bCs/>
      <w:color w:val="104862" w:themeColor="accent1" w:themeShade="BF"/>
    </w:rPr>
  </w:style>
  <w:style w:type="character" w:customStyle="1" w:styleId="28">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8"/>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8"/>
    <w:link w:val="37"/>
    <w:qFormat/>
    <w:uiPriority w:val="30"/>
    <w:rPr>
      <w:i/>
      <w:iCs/>
      <w:color w:val="104862" w:themeColor="accent1" w:themeShade="BF"/>
    </w:rPr>
  </w:style>
  <w:style w:type="character" w:customStyle="1" w:styleId="39">
    <w:name w:val="Intense Reference"/>
    <w:basedOn w:val="18"/>
    <w:qFormat/>
    <w:uiPriority w:val="32"/>
    <w:rPr>
      <w:b/>
      <w:bCs/>
      <w:smallCaps/>
      <w:color w:val="104862" w:themeColor="accent1" w:themeShade="BF"/>
      <w:spacing w:val="5"/>
    </w:rPr>
  </w:style>
  <w:style w:type="character" w:customStyle="1" w:styleId="40">
    <w:name w:val="bookmark-item4"/>
    <w:basedOn w:val="18"/>
    <w:qFormat/>
    <w:uiPriority w:val="0"/>
  </w:style>
  <w:style w:type="character" w:customStyle="1" w:styleId="41">
    <w:name w:val="页眉 字符"/>
    <w:basedOn w:val="18"/>
    <w:link w:val="12"/>
    <w:qFormat/>
    <w:uiPriority w:val="99"/>
    <w:rPr>
      <w:rFonts w:ascii="宋体" w:hAnsi="宋体" w:eastAsia="宋体" w:cs="宋体"/>
      <w:kern w:val="0"/>
      <w:sz w:val="18"/>
      <w:szCs w:val="18"/>
    </w:rPr>
  </w:style>
  <w:style w:type="character" w:customStyle="1" w:styleId="42">
    <w:name w:val="页脚 字符"/>
    <w:basedOn w:val="18"/>
    <w:link w:val="11"/>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1592</Words>
  <Characters>1886</Characters>
  <Lines>25</Lines>
  <Paragraphs>7</Paragraphs>
  <TotalTime>0</TotalTime>
  <ScaleCrop>false</ScaleCrop>
  <LinksUpToDate>false</LinksUpToDate>
  <CharactersWithSpaces>1891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2025-06-12T03:24:00Z</dcterms:created>
  <dc:creator>Qing Feng Zeng</dc:creator>
  <cp:lastModifiedBy>WPS_1591249343</cp:lastModifiedBy>
  <dcterms:modified xsi:type="dcterms:W3CDTF">2025-07-06T23:32:08Z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eyJoZGlkIjoiMjgwZmMwNDZjZGY4YzljMTExNjRiYjY0YjQzNWNkMDkiLCJ1c2VySWQiOiIxMDA2MTEzNTE4In0=</vt:lpwstr>
  </property>
  <property fmtid="{D5CDD505-2E9C-101B-9397-08002B2CF9AE}" pid="3" name="KSOProductBuildVer">
    <vt:lpwstr>2052-12.1.0.19302</vt:lpwstr>
  </property>
  <property fmtid="{D5CDD505-2E9C-101B-9397-08002B2CF9AE}" pid="4" name="ICV">
    <vt:lpwstr>8B323F7ABACF4E038CCBAA2B53F43EB6_13</vt:lpwstr>
  </property>
</Properties>
</file>