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8E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竞价要求</w:t>
      </w:r>
    </w:p>
    <w:p w14:paraId="23EBEFE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一、采购项目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1125"/>
        <w:gridCol w:w="2040"/>
        <w:gridCol w:w="2835"/>
      </w:tblGrid>
      <w:tr w14:paraId="7BE1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44" w:type="dxa"/>
            <w:vAlign w:val="center"/>
          </w:tcPr>
          <w:p w14:paraId="2A93689F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25" w:type="dxa"/>
            <w:vAlign w:val="center"/>
          </w:tcPr>
          <w:p w14:paraId="4AAAB1CE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040" w:type="dxa"/>
            <w:vAlign w:val="center"/>
          </w:tcPr>
          <w:p w14:paraId="51437F18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价/最高限价（人民币）</w:t>
            </w:r>
          </w:p>
        </w:tc>
        <w:tc>
          <w:tcPr>
            <w:tcW w:w="2835" w:type="dxa"/>
            <w:vAlign w:val="center"/>
          </w:tcPr>
          <w:p w14:paraId="29E332B8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交货期</w:t>
            </w:r>
          </w:p>
        </w:tc>
      </w:tr>
      <w:tr w14:paraId="4C1D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444" w:type="dxa"/>
            <w:vAlign w:val="center"/>
          </w:tcPr>
          <w:p w14:paraId="0EB55CA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智能水体微生物富集仪</w:t>
            </w:r>
          </w:p>
        </w:tc>
        <w:tc>
          <w:tcPr>
            <w:tcW w:w="1125" w:type="dxa"/>
            <w:vAlign w:val="center"/>
          </w:tcPr>
          <w:p w14:paraId="3D4E35C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040" w:type="dxa"/>
            <w:vAlign w:val="center"/>
          </w:tcPr>
          <w:p w14:paraId="6DDDAD2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200000.00元</w:t>
            </w:r>
          </w:p>
        </w:tc>
        <w:tc>
          <w:tcPr>
            <w:tcW w:w="2835" w:type="dxa"/>
            <w:vAlign w:val="center"/>
          </w:tcPr>
          <w:p w14:paraId="68838F3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合同签订后10个工作日内供货安装完毕。</w:t>
            </w:r>
          </w:p>
        </w:tc>
      </w:tr>
    </w:tbl>
    <w:p w14:paraId="75F88A7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二、用途</w:t>
      </w:r>
    </w:p>
    <w:p w14:paraId="35CB4435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用于各类水源中病原微生物（病毒、细菌、真菌、寄生虫）的富集。</w:t>
      </w:r>
    </w:p>
    <w:p w14:paraId="7FF1A18A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三、配置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要求</w:t>
      </w:r>
    </w:p>
    <w:p w14:paraId="69222F33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智能水体微生物富集仪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1台</w:t>
      </w:r>
    </w:p>
    <w:p w14:paraId="1ABD684F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其他相应配套设备       1套（需满足水样富集要求）</w:t>
      </w:r>
    </w:p>
    <w:p w14:paraId="323946AC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四、供应商资质要求</w:t>
      </w:r>
    </w:p>
    <w:p w14:paraId="66D1B9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竞价的供应商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必须具备相应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仪器销售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经营资质。</w:t>
      </w:r>
    </w:p>
    <w:p w14:paraId="4FEF43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落实政府采购政策需满足的资格要求：供应商为中小企业/小微企业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70F7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五、技术参数</w:t>
      </w:r>
    </w:p>
    <w:p w14:paraId="75574E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适合富集各类水源中的病原体，包括自来水、井水、海水、污水等不同类型水样。</w:t>
      </w:r>
    </w:p>
    <w:p w14:paraId="62DC7E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2.处理体积≥2000L，不仅适合处理污水大体积样本，也适用于水中其他病原体如诺如病毒等大体积富集。</w:t>
      </w:r>
    </w:p>
    <w:p w14:paraId="559F05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可实现不少于6个样品的同时浓缩富集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浓缩终体积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可以做到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0.2mL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1A2358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具有蓝牙、WIFI及打印标签功能；</w:t>
      </w:r>
    </w:p>
    <w:p w14:paraId="3C6CA0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设备体积小、便携，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适合野外多点采样和实验室处理样本（可放入生物安全柜）。</w:t>
      </w:r>
    </w:p>
    <w:p w14:paraId="46111B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6.内置电池，电池供电时间满足单次或多次采样需求（不能低于3.5-6小时的电池供电使用）；</w:t>
      </w:r>
    </w:p>
    <w:p w14:paraId="1E87BE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六、质量保证</w:t>
      </w:r>
    </w:p>
    <w:p w14:paraId="6AE8C4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1.为保证实际应用中的稳定性和可信赖性，需提供浙江省内的用户名单。</w:t>
      </w:r>
    </w:p>
    <w:p w14:paraId="1A7E0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2.免费质保期：设备整机自验收合格之日起三年。</w:t>
      </w:r>
    </w:p>
    <w:p w14:paraId="6BD306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3.提供24小时全天候电话远程服务和免费技术支持。</w:t>
      </w:r>
    </w:p>
    <w:p w14:paraId="12F9EB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售后响应：在设备运行期内，供应商应确保设备的正常使用。维修及技术响应时间在2小时内，可提供48小时内上门服务。终身维修，软件终身免费升级。质保期内，维修及技术过程中所发生的所有费用由供应商承担。质保期后，维修仅收取维修零配件费，不含有工程师差旅等其他费用，并可先维修再付款。</w:t>
      </w:r>
    </w:p>
    <w:p w14:paraId="7D914D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5.付款方式：货到验收合格，正常使用后支付合同款。</w:t>
      </w:r>
    </w:p>
    <w:p w14:paraId="60C058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6.供货方需将设备安装到采购方指定地点，对使用人员进行技术指导、培训。供货方需提供仪器测试培训使用的耗材。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18B75"/>
    <w:multiLevelType w:val="singleLevel"/>
    <w:tmpl w:val="C4518B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ZmM2ODFlYjdhNTA1YmM5MjEwMGM2ZjcyZTMyZTkifQ=="/>
  </w:docVars>
  <w:rsids>
    <w:rsidRoot w:val="40B11050"/>
    <w:rsid w:val="105A27E6"/>
    <w:rsid w:val="27D86B15"/>
    <w:rsid w:val="40B11050"/>
    <w:rsid w:val="42A22D33"/>
    <w:rsid w:val="45AA0E38"/>
    <w:rsid w:val="523B0313"/>
    <w:rsid w:val="64416899"/>
    <w:rsid w:val="680F0E24"/>
    <w:rsid w:val="6CCD4BDE"/>
    <w:rsid w:val="70F12E06"/>
    <w:rsid w:val="71B66B18"/>
    <w:rsid w:val="78B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1192</Characters>
  <Lines>0</Lines>
  <Paragraphs>0</Paragraphs>
  <TotalTime>18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2023-06-26T06:14:00Z</dcterms:created>
  <dc:creator>王先生</dc:creator>
  <cp:lastModifiedBy>8237403226</cp:lastModifiedBy>
  <cp:lastPrinted>2023-06-26T06:46:00Z</cp:lastPrinted>
  <dcterms:modified xsi:type="dcterms:W3CDTF">2024-10-15T02:20:58Z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AA89ABA890CE4F408F5623C502901214_13</vt:lpwstr>
  </property>
</Properties>
</file>