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B28CE">
      <w:pPr>
        <w:pStyle w:val="2"/>
        <w:keepNext/>
        <w:keepLines/>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eastAsia"/>
        </w:rPr>
      </w:pPr>
      <w:r>
        <w:rPr>
          <w:rFonts w:hint="eastAsia" w:ascii="黑体" w:hAnsi="黑体" w:eastAsia="黑体"/>
          <w:b/>
          <w:bCs/>
          <w:sz w:val="36"/>
          <w:szCs w:val="36"/>
        </w:rPr>
        <w:t>舟山市公安局普陀区分局</w:t>
      </w:r>
      <w:r>
        <w:rPr>
          <w:rFonts w:hint="eastAsia" w:ascii="黑体" w:hAnsi="黑体" w:eastAsia="黑体"/>
          <w:b/>
          <w:bCs/>
          <w:sz w:val="36"/>
          <w:szCs w:val="36"/>
          <w:lang w:eastAsia="zh-CN"/>
        </w:rPr>
        <w:t>智能</w:t>
      </w:r>
      <w:r>
        <w:rPr>
          <w:rFonts w:hint="eastAsia" w:ascii="黑体" w:hAnsi="黑体" w:eastAsia="黑体"/>
          <w:b/>
          <w:bCs/>
          <w:sz w:val="36"/>
          <w:szCs w:val="36"/>
        </w:rPr>
        <w:t>眼镜采购需求</w:t>
      </w:r>
    </w:p>
    <w:p w14:paraId="4016401D">
      <w:pPr>
        <w:ind w:firstLine="562" w:firstLineChars="200"/>
        <w:jc w:val="left"/>
        <w:rPr>
          <w:b/>
          <w:sz w:val="28"/>
          <w:szCs w:val="28"/>
        </w:rPr>
      </w:pPr>
      <w:r>
        <w:rPr>
          <w:rFonts w:hint="eastAsia"/>
          <w:b/>
          <w:sz w:val="28"/>
          <w:szCs w:val="28"/>
        </w:rPr>
        <w:t>一、采购预算：</w:t>
      </w:r>
    </w:p>
    <w:p w14:paraId="147C0619">
      <w:pPr>
        <w:ind w:firstLine="560" w:firstLineChars="200"/>
        <w:jc w:val="left"/>
        <w:rPr>
          <w:rFonts w:hint="eastAsia"/>
          <w:sz w:val="28"/>
          <w:szCs w:val="28"/>
        </w:rPr>
      </w:pPr>
      <w:r>
        <w:rPr>
          <w:rFonts w:hint="eastAsia"/>
          <w:sz w:val="28"/>
          <w:szCs w:val="28"/>
        </w:rPr>
        <w:t>项目预算金额</w:t>
      </w:r>
      <w:r>
        <w:rPr>
          <w:rFonts w:hint="eastAsia"/>
          <w:sz w:val="28"/>
          <w:szCs w:val="28"/>
          <w:lang w:val="en-US" w:eastAsia="zh-CN"/>
        </w:rPr>
        <w:t>237500</w:t>
      </w:r>
      <w:r>
        <w:rPr>
          <w:rFonts w:hint="eastAsia"/>
          <w:sz w:val="28"/>
          <w:szCs w:val="28"/>
        </w:rPr>
        <w:t>元人民币。</w:t>
      </w:r>
    </w:p>
    <w:p w14:paraId="199510C3">
      <w:pPr>
        <w:ind w:firstLine="562" w:firstLineChars="200"/>
        <w:rPr>
          <w:rFonts w:hint="eastAsia"/>
          <w:sz w:val="28"/>
          <w:szCs w:val="28"/>
        </w:rPr>
      </w:pPr>
      <w:r>
        <w:rPr>
          <w:rFonts w:hint="eastAsia" w:ascii="仿宋" w:hAnsi="仿宋" w:eastAsia="仿宋" w:cs="仿宋"/>
          <w:b/>
          <w:bCs/>
          <w:sz w:val="28"/>
          <w:szCs w:val="28"/>
          <w:lang w:eastAsia="zh-CN"/>
        </w:rPr>
        <w:t>二、</w:t>
      </w:r>
      <w:r>
        <w:rPr>
          <w:rFonts w:hint="eastAsia" w:ascii="仿宋" w:hAnsi="仿宋" w:eastAsia="仿宋" w:cs="仿宋"/>
          <w:b/>
          <w:bCs/>
          <w:color w:val="000000"/>
          <w:kern w:val="0"/>
          <w:sz w:val="28"/>
          <w:szCs w:val="28"/>
          <w:lang w:eastAsia="zh-CN" w:bidi="ar"/>
        </w:rPr>
        <w:t>采购内容：</w:t>
      </w:r>
    </w:p>
    <w:tbl>
      <w:tblPr>
        <w:tblStyle w:val="19"/>
        <w:tblpPr w:leftFromText="180" w:rightFromText="180" w:vertAnchor="text" w:horzAnchor="page" w:tblpXSpec="center" w:tblpY="639"/>
        <w:tblOverlap w:val="never"/>
        <w:tblW w:w="13996" w:type="dxa"/>
        <w:jc w:val="center"/>
        <w:tblLayout w:type="fixed"/>
        <w:tblCellMar>
          <w:top w:w="0" w:type="dxa"/>
          <w:left w:w="108" w:type="dxa"/>
          <w:bottom w:w="0" w:type="dxa"/>
          <w:right w:w="108" w:type="dxa"/>
        </w:tblCellMar>
      </w:tblPr>
      <w:tblGrid>
        <w:gridCol w:w="706"/>
        <w:gridCol w:w="1125"/>
        <w:gridCol w:w="11167"/>
        <w:gridCol w:w="540"/>
        <w:gridCol w:w="458"/>
      </w:tblGrid>
      <w:tr w14:paraId="38F01157">
        <w:tblPrEx>
          <w:tblCellMar>
            <w:top w:w="0" w:type="dxa"/>
            <w:left w:w="108" w:type="dxa"/>
            <w:bottom w:w="0" w:type="dxa"/>
            <w:right w:w="108" w:type="dxa"/>
          </w:tblCellMar>
        </w:tblPrEx>
        <w:trPr>
          <w:trHeight w:val="33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9DC8">
            <w:pPr>
              <w:pageBreakBefore w:val="0"/>
              <w:widowControl/>
              <w:kinsoku/>
              <w:wordWrap/>
              <w:overflowPunct/>
              <w:topLinePunct w:val="0"/>
              <w:autoSpaceDE/>
              <w:autoSpaceDN/>
              <w:bidi w:val="0"/>
              <w:adjustRightInd/>
              <w:snapToGrid/>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0469">
            <w:pPr>
              <w:pageBreakBefore w:val="0"/>
              <w:widowControl/>
              <w:kinsoku/>
              <w:wordWrap/>
              <w:overflowPunct/>
              <w:topLinePunct w:val="0"/>
              <w:autoSpaceDE/>
              <w:autoSpaceDN/>
              <w:bidi w:val="0"/>
              <w:adjustRightInd/>
              <w:snapToGrid/>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产品</w:t>
            </w:r>
            <w:r>
              <w:rPr>
                <w:rFonts w:hint="eastAsia" w:ascii="微软雅黑" w:hAnsi="微软雅黑" w:eastAsia="微软雅黑" w:cs="微软雅黑"/>
                <w:color w:val="000000"/>
                <w:kern w:val="0"/>
                <w:sz w:val="18"/>
                <w:szCs w:val="18"/>
                <w:lang w:bidi="ar"/>
              </w:rPr>
              <w:t>名称</w:t>
            </w:r>
          </w:p>
        </w:tc>
        <w:tc>
          <w:tcPr>
            <w:tcW w:w="1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5EC3">
            <w:pPr>
              <w:pageBreakBefore w:val="0"/>
              <w:widowControl/>
              <w:kinsoku/>
              <w:wordWrap/>
              <w:overflowPunct/>
              <w:topLinePunct w:val="0"/>
              <w:autoSpaceDE/>
              <w:autoSpaceDN/>
              <w:bidi w:val="0"/>
              <w:adjustRightInd/>
              <w:snapToGrid/>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eastAsia="zh-CN" w:bidi="ar"/>
              </w:rPr>
              <w:t>主要性能参数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0E45">
            <w:pPr>
              <w:pageBreakBefore w:val="0"/>
              <w:widowControl/>
              <w:kinsoku/>
              <w:wordWrap/>
              <w:overflowPunct/>
              <w:topLinePunct w:val="0"/>
              <w:autoSpaceDE/>
              <w:autoSpaceDN/>
              <w:bidi w:val="0"/>
              <w:adjustRightInd/>
              <w:snapToGrid/>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单位</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4136">
            <w:pPr>
              <w:pageBreakBefore w:val="0"/>
              <w:widowControl/>
              <w:kinsoku/>
              <w:wordWrap/>
              <w:overflowPunct/>
              <w:topLinePunct w:val="0"/>
              <w:autoSpaceDE/>
              <w:autoSpaceDN/>
              <w:bidi w:val="0"/>
              <w:adjustRightInd/>
              <w:snapToGrid/>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数量</w:t>
            </w:r>
          </w:p>
        </w:tc>
      </w:tr>
      <w:tr w14:paraId="6CCA6597">
        <w:tblPrEx>
          <w:tblCellMar>
            <w:top w:w="0" w:type="dxa"/>
            <w:left w:w="108" w:type="dxa"/>
            <w:bottom w:w="0" w:type="dxa"/>
            <w:right w:w="108" w:type="dxa"/>
          </w:tblCellMar>
        </w:tblPrEx>
        <w:trPr>
          <w:trHeight w:val="360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0EB8">
            <w:pPr>
              <w:pageBreakBefore w:val="0"/>
              <w:widowControl/>
              <w:kinsoku/>
              <w:wordWrap/>
              <w:overflowPunct/>
              <w:topLinePunct w:val="0"/>
              <w:autoSpaceDE/>
              <w:autoSpaceDN/>
              <w:bidi w:val="0"/>
              <w:adjustRightInd/>
              <w:snapToGrid/>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9A0F">
            <w:pPr>
              <w:pageBreakBefore w:val="0"/>
              <w:widowControl/>
              <w:kinsoku/>
              <w:wordWrap/>
              <w:overflowPunct/>
              <w:topLinePunct w:val="0"/>
              <w:autoSpaceDE/>
              <w:autoSpaceDN/>
              <w:bidi w:val="0"/>
              <w:adjustRightInd/>
              <w:snapToGrid/>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智能</w:t>
            </w:r>
            <w:r>
              <w:rPr>
                <w:rFonts w:hint="eastAsia" w:ascii="微软雅黑" w:hAnsi="微软雅黑" w:eastAsia="微软雅黑" w:cs="微软雅黑"/>
                <w:color w:val="000000"/>
                <w:kern w:val="0"/>
                <w:sz w:val="18"/>
                <w:szCs w:val="18"/>
                <w:lang w:bidi="ar"/>
              </w:rPr>
              <w:t>眼镜</w:t>
            </w:r>
          </w:p>
        </w:tc>
        <w:tc>
          <w:tcPr>
            <w:tcW w:w="1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491C">
            <w:pPr>
              <w:pageBreakBefore w:val="0"/>
              <w:widowControl/>
              <w:kinsoku/>
              <w:wordWrap/>
              <w:overflowPunct/>
              <w:topLinePunct w:val="0"/>
              <w:autoSpaceDE/>
              <w:autoSpaceDN/>
              <w:bidi w:val="0"/>
              <w:adjustRightInd/>
              <w:snapToGrid/>
              <w:jc w:val="left"/>
              <w:textAlignment w:val="center"/>
              <w:rPr>
                <w:rFonts w:hint="eastAsia" w:ascii="微软雅黑" w:hAnsi="微软雅黑" w:eastAsia="微软雅黑" w:cs="微软雅黑"/>
                <w:color w:val="auto"/>
                <w:kern w:val="0"/>
                <w:sz w:val="18"/>
                <w:szCs w:val="18"/>
                <w:lang w:bidi="ar"/>
              </w:rPr>
            </w:pPr>
            <w:r>
              <w:rPr>
                <w:rFonts w:hint="eastAsia" w:ascii="微软雅黑" w:hAnsi="微软雅黑" w:eastAsia="微软雅黑" w:cs="微软雅黑"/>
                <w:color w:val="000000"/>
                <w:kern w:val="0"/>
                <w:sz w:val="18"/>
                <w:szCs w:val="18"/>
                <w:lang w:bidi="ar"/>
              </w:rPr>
              <w:t xml:space="preserve">（一） </w:t>
            </w:r>
            <w:r>
              <w:rPr>
                <w:rFonts w:hint="eastAsia" w:ascii="微软雅黑" w:hAnsi="微软雅黑" w:eastAsia="微软雅黑" w:cs="微软雅黑"/>
                <w:color w:val="000000"/>
                <w:kern w:val="0"/>
                <w:sz w:val="18"/>
                <w:szCs w:val="18"/>
                <w:lang w:eastAsia="zh-CN" w:bidi="ar"/>
              </w:rPr>
              <w:t>智能</w:t>
            </w:r>
            <w:r>
              <w:rPr>
                <w:rFonts w:hint="eastAsia" w:ascii="微软雅黑" w:hAnsi="微软雅黑" w:eastAsia="微软雅黑" w:cs="微软雅黑"/>
                <w:color w:val="000000"/>
                <w:kern w:val="0"/>
                <w:sz w:val="18"/>
                <w:szCs w:val="18"/>
                <w:lang w:bidi="ar"/>
              </w:rPr>
              <w:t>眼镜需采用双目一体化轻便设计，满足室内外第一视角音视频记录、人车核验、驾驶证核验、AI对话、翻译提词等应用</w:t>
            </w:r>
            <w:r>
              <w:rPr>
                <w:rFonts w:hint="eastAsia" w:ascii="微软雅黑" w:hAnsi="微软雅黑" w:eastAsia="微软雅黑" w:cs="微软雅黑"/>
                <w:color w:val="000000"/>
                <w:kern w:val="0"/>
                <w:sz w:val="18"/>
                <w:szCs w:val="18"/>
                <w:lang w:eastAsia="zh-CN" w:bidi="ar"/>
              </w:rPr>
              <w:t>场</w:t>
            </w:r>
            <w:r>
              <w:rPr>
                <w:rFonts w:hint="eastAsia" w:ascii="微软雅黑" w:hAnsi="微软雅黑" w:eastAsia="微软雅黑" w:cs="微软雅黑"/>
                <w:color w:val="000000"/>
                <w:kern w:val="0"/>
                <w:sz w:val="18"/>
                <w:szCs w:val="18"/>
                <w:lang w:bidi="ar"/>
              </w:rPr>
              <w:t>景。硬件套</w:t>
            </w:r>
            <w:r>
              <w:rPr>
                <w:rFonts w:hint="eastAsia" w:ascii="微软雅黑" w:hAnsi="微软雅黑" w:eastAsia="微软雅黑" w:cs="微软雅黑"/>
                <w:color w:val="auto"/>
                <w:kern w:val="0"/>
                <w:sz w:val="18"/>
                <w:szCs w:val="18"/>
                <w:lang w:bidi="ar"/>
              </w:rPr>
              <w:t>装需包含眼镜本体、外接电池、蓝牙指环、充电配件、说明书、无线充电盒。</w:t>
            </w:r>
          </w:p>
          <w:p w14:paraId="68CB8A1E">
            <w:pPr>
              <w:pStyle w:val="15"/>
              <w:pageBreakBefore w:val="0"/>
              <w:kinsoku/>
              <w:wordWrap/>
              <w:overflowPunct/>
              <w:topLinePunct w:val="0"/>
              <w:autoSpaceDE/>
              <w:autoSpaceDN/>
              <w:bidi w:val="0"/>
              <w:adjustRightInd/>
              <w:snapToGrid/>
              <w:ind w:left="0" w:leftChars="0"/>
              <w:rPr>
                <w:rFonts w:hint="eastAsia" w:ascii="微软雅黑" w:hAnsi="微软雅黑" w:eastAsia="微软雅黑" w:cs="微软雅黑"/>
                <w:color w:val="auto"/>
                <w:kern w:val="0"/>
                <w:sz w:val="18"/>
                <w:szCs w:val="18"/>
                <w:lang w:bidi="ar"/>
              </w:rPr>
            </w:pPr>
            <w:r>
              <w:rPr>
                <w:rFonts w:hint="eastAsia" w:ascii="微软雅黑" w:hAnsi="微软雅黑" w:eastAsia="微软雅黑" w:cs="微软雅黑"/>
                <w:color w:val="auto"/>
                <w:kern w:val="0"/>
                <w:sz w:val="18"/>
                <w:szCs w:val="18"/>
                <w:lang w:bidi="ar"/>
              </w:rPr>
              <w:t>（二）</w:t>
            </w:r>
            <w:r>
              <w:rPr>
                <w:rFonts w:hint="eastAsia" w:ascii="微软雅黑" w:hAnsi="微软雅黑" w:eastAsia="微软雅黑" w:cs="微软雅黑"/>
                <w:color w:val="auto"/>
                <w:kern w:val="0"/>
                <w:sz w:val="18"/>
                <w:szCs w:val="18"/>
                <w:lang w:eastAsia="zh-CN" w:bidi="ar"/>
              </w:rPr>
              <w:t>眼镜本体</w:t>
            </w:r>
            <w:r>
              <w:rPr>
                <w:rFonts w:hint="eastAsia" w:ascii="微软雅黑" w:hAnsi="微软雅黑" w:eastAsia="微软雅黑" w:cs="微软雅黑"/>
                <w:color w:val="auto"/>
                <w:kern w:val="0"/>
                <w:sz w:val="18"/>
                <w:szCs w:val="18"/>
                <w:lang w:bidi="ar"/>
              </w:rPr>
              <w:t>性能指标要求：</w:t>
            </w:r>
          </w:p>
          <w:p w14:paraId="637E7DA8">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1.轻便舒适设计：重量≤</w:t>
            </w:r>
            <w:r>
              <w:rPr>
                <w:rFonts w:hint="eastAsia" w:ascii="微软雅黑" w:hAnsi="微软雅黑" w:eastAsia="微软雅黑" w:cs="微软雅黑"/>
                <w:color w:val="auto"/>
                <w:sz w:val="18"/>
                <w:szCs w:val="18"/>
                <w:lang w:val="en-US" w:eastAsia="zh-CN"/>
              </w:rPr>
              <w:t>50</w:t>
            </w:r>
            <w:r>
              <w:rPr>
                <w:rFonts w:hint="eastAsia" w:ascii="微软雅黑" w:hAnsi="微软雅黑" w:eastAsia="微软雅黑" w:cs="微软雅黑"/>
                <w:color w:val="auto"/>
                <w:sz w:val="18"/>
                <w:szCs w:val="18"/>
              </w:rPr>
              <w:t>g，佩戴舒适，适合长时间使用。</w:t>
            </w:r>
          </w:p>
          <w:p w14:paraId="06A7914B">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2.亮度≥1000nits，确保在强光环境下也能清晰观看。</w:t>
            </w:r>
          </w:p>
          <w:p w14:paraId="657D9601">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3.高清相机配置：摄像头≥1200万像素，支持智能预测防抖算法，保证拍摄内容的清晰与稳定。</w:t>
            </w:r>
          </w:p>
          <w:p w14:paraId="1DF08134">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4.智能交互功能：支持语音交互，可在任意界面下唤醒录像、设置、呼叫等功能，同时支持触控操作，提升交互效率。</w:t>
            </w:r>
          </w:p>
          <w:p w14:paraId="2E995D64">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5.需提供双目一体化设计，采用衍射光波导技术，显示性能参数：显示分辨率≥480*400，视场角（FOV）≥30°，眼动范围（Eyebox）≥1510mm，出瞳距离（Eye Relief）≥20mm。</w:t>
            </w:r>
          </w:p>
          <w:p w14:paraId="4CA09354">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6.处理器不低于高通骁龙AR1或同级别，投标产品运行/存储内存不小于2G/32G。</w:t>
            </w:r>
          </w:p>
          <w:p w14:paraId="4740DABA">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7.投标产品需支持Wi-Fi6（802.11ac），覆盖2.4GHz/5GHz频段，配备蓝牙BT5.3。</w:t>
            </w:r>
          </w:p>
          <w:p w14:paraId="1E13E9EA">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8.需支持9轴陀螺仪、佩戴传感器、光线传感器，支持光线感应亮度自动调节，及单色LED相机指示灯。</w:t>
            </w:r>
          </w:p>
          <w:p w14:paraId="7D016F66">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9.音频性能：需内置定向拾音麦克阵列，具备降噪算法，配备不少于2颗超线性定向高保真扬声器。</w:t>
            </w:r>
          </w:p>
          <w:p w14:paraId="5C589E39">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10.电池及续航：磁吸式胶囊电池，提升续航，单颗电池容量≥200mAh，续航时间≥4小时，电池仓包含2颗胶囊电池，电池仓电池容量≥1000mAh。</w:t>
            </w:r>
          </w:p>
          <w:p w14:paraId="06D7DDA5">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11.使用环境及防护等级：适应环境温度-10℃~45℃，湿度＜95% RH，具备0.8米跌落防护等级。                                                    （三）蓝牙指环：指戴式蓝牙指环，满足便捷隐蔽操作（抓拍，录像，紧急呼叫）。蓝牙指环电池容量≥25mAh，蓝牙指环电池盒电池容量≥200mAh，可以连续充电8次。</w:t>
            </w:r>
          </w:p>
          <w:p w14:paraId="0764410B">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（四）近视方案：按民警需求提供磁吸平光镜片及配光服务，帮助解决近期群体的佩戴舒适性问题。                                                （五）调试安装服务：                                                                            </w:t>
            </w:r>
          </w:p>
          <w:p w14:paraId="63BB5FF4">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1.提供设备的安装部署、对接开发、测试联调等工作</w:t>
            </w:r>
            <w:r>
              <w:rPr>
                <w:rFonts w:hint="eastAsia" w:ascii="微软雅黑" w:hAnsi="微软雅黑" w:eastAsia="微软雅黑" w:cs="微软雅黑"/>
                <w:color w:val="auto"/>
                <w:sz w:val="18"/>
                <w:szCs w:val="18"/>
                <w:lang w:eastAsia="zh-CN"/>
              </w:rPr>
              <w:t>。</w:t>
            </w:r>
          </w:p>
          <w:p w14:paraId="42B275A7">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2.设备供应商还需要完成对配发设备警员的日常使用培训工作、输出使用文档、现场跟进使用效果</w:t>
            </w:r>
            <w:r>
              <w:rPr>
                <w:rFonts w:hint="eastAsia" w:ascii="微软雅黑" w:hAnsi="微软雅黑" w:eastAsia="微软雅黑" w:cs="微软雅黑"/>
                <w:color w:val="auto"/>
                <w:sz w:val="18"/>
                <w:szCs w:val="18"/>
                <w:lang w:eastAsia="zh-CN"/>
              </w:rPr>
              <w:t>。</w:t>
            </w:r>
          </w:p>
          <w:p w14:paraId="11207B11">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3.眼镜设备及外设提供1年原厂质保服务</w:t>
            </w:r>
            <w:r>
              <w:rPr>
                <w:rFonts w:hint="eastAsia" w:ascii="微软雅黑" w:hAnsi="微软雅黑" w:eastAsia="微软雅黑" w:cs="微软雅黑"/>
                <w:color w:val="auto"/>
                <w:sz w:val="18"/>
                <w:szCs w:val="18"/>
                <w:lang w:eastAsia="zh-CN"/>
              </w:rPr>
              <w:t>。</w:t>
            </w:r>
          </w:p>
          <w:p w14:paraId="75116771">
            <w:pPr>
              <w:pageBreakBefore w:val="0"/>
              <w:kinsoku/>
              <w:wordWrap/>
              <w:overflowPunct/>
              <w:topLinePunct w:val="0"/>
              <w:autoSpaceDE/>
              <w:autoSpaceDN/>
              <w:bidi w:val="0"/>
              <w:adjustRightInd/>
              <w:snapToGrid/>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4.提供眼镜端系统升级更新及维护服务</w:t>
            </w:r>
            <w:r>
              <w:rPr>
                <w:rFonts w:hint="eastAsia" w:ascii="微软雅黑" w:hAnsi="微软雅黑" w:eastAsia="微软雅黑" w:cs="微软雅黑"/>
                <w:color w:val="auto"/>
                <w:sz w:val="18"/>
                <w:szCs w:val="18"/>
                <w:lang w:eastAsia="zh-CN"/>
              </w:rPr>
              <w:t>。</w:t>
            </w:r>
          </w:p>
          <w:p w14:paraId="2D64B84B">
            <w:pPr>
              <w:pageBreakBefore w:val="0"/>
              <w:kinsoku/>
              <w:wordWrap/>
              <w:overflowPunct/>
              <w:topLinePunct w:val="0"/>
              <w:autoSpaceDE/>
              <w:autoSpaceDN/>
              <w:bidi w:val="0"/>
              <w:adjustRightInd/>
              <w:snapToGrid/>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5.现场技术支持服务：提供每月不少于2次的定期现场巡检、故障排查等技术支持，即时响应、及时故障处置等服务。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A29D">
            <w:pPr>
              <w:pageBreakBefore w:val="0"/>
              <w:widowControl/>
              <w:kinsoku/>
              <w:wordWrap/>
              <w:overflowPunct/>
              <w:topLinePunct w:val="0"/>
              <w:autoSpaceDE/>
              <w:autoSpaceDN/>
              <w:bidi w:val="0"/>
              <w:adjustRightInd/>
              <w:snapToGrid/>
              <w:jc w:val="center"/>
              <w:textAlignment w:val="center"/>
              <w:rPr>
                <w:rFonts w:hint="eastAsia" w:ascii="微软雅黑" w:hAnsi="微软雅黑" w:eastAsia="微软雅黑" w:cs="微软雅黑"/>
                <w:color w:val="000000"/>
                <w:sz w:val="18"/>
                <w:szCs w:val="18"/>
                <w:lang w:val="en-US" w:eastAsia="zh-CN"/>
              </w:rPr>
            </w:pPr>
            <w:bookmarkStart w:id="0" w:name="_GoBack"/>
            <w:r>
              <w:rPr>
                <w:rFonts w:hint="eastAsia" w:ascii="微软雅黑" w:hAnsi="微软雅黑" w:eastAsia="微软雅黑" w:cs="微软雅黑"/>
                <w:color w:val="auto"/>
                <w:sz w:val="18"/>
                <w:szCs w:val="18"/>
                <w:lang w:val="en-US" w:eastAsia="zh-CN"/>
              </w:rPr>
              <w:t>套</w:t>
            </w:r>
            <w:bookmarkEnd w:id="0"/>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38EE">
            <w:pPr>
              <w:pageBreakBefore w:val="0"/>
              <w:widowControl/>
              <w:kinsoku/>
              <w:wordWrap/>
              <w:overflowPunct/>
              <w:topLinePunct w:val="0"/>
              <w:autoSpaceDE/>
              <w:autoSpaceDN/>
              <w:bidi w:val="0"/>
              <w:adjustRightInd/>
              <w:snapToGrid/>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25</w:t>
            </w:r>
          </w:p>
        </w:tc>
      </w:tr>
    </w:tbl>
    <w:p w14:paraId="33FABAFF">
      <w:pPr>
        <w:pStyle w:val="2"/>
        <w:numPr>
          <w:ilvl w:val="0"/>
          <w:numId w:val="1"/>
        </w:numPr>
        <w:ind w:firstLine="562" w:firstLineChars="200"/>
        <w:rPr>
          <w:rFonts w:hint="eastAsia"/>
          <w:sz w:val="28"/>
          <w:szCs w:val="28"/>
          <w:highlight w:val="none"/>
        </w:rPr>
      </w:pPr>
      <w:r>
        <w:rPr>
          <w:rFonts w:hint="eastAsia"/>
          <w:sz w:val="28"/>
          <w:szCs w:val="28"/>
          <w:highlight w:val="none"/>
          <w:lang w:eastAsia="zh-CN"/>
        </w:rPr>
        <w:t>采购</w:t>
      </w:r>
      <w:r>
        <w:rPr>
          <w:rFonts w:hint="eastAsia"/>
          <w:sz w:val="28"/>
          <w:szCs w:val="28"/>
          <w:highlight w:val="none"/>
        </w:rPr>
        <w:t>要求</w:t>
      </w:r>
    </w:p>
    <w:p w14:paraId="7E783633">
      <w:pPr>
        <w:numPr>
          <w:ilvl w:val="0"/>
          <w:numId w:val="2"/>
        </w:numPr>
        <w:ind w:firstLine="560" w:firstLineChars="200"/>
        <w:rPr>
          <w:rFonts w:hint="eastAsia" w:cs="宋体" w:asciiTheme="minorEastAsia" w:hAnsiTheme="minorEastAsia"/>
          <w:sz w:val="28"/>
          <w:szCs w:val="28"/>
        </w:rPr>
      </w:pPr>
      <w:r>
        <w:rPr>
          <w:rFonts w:hint="eastAsia" w:cs="宋体" w:asciiTheme="minorEastAsia" w:hAnsiTheme="minorEastAsia"/>
          <w:sz w:val="28"/>
          <w:szCs w:val="28"/>
        </w:rPr>
        <w:t>投标人所投设备技术参数应满足或优于采购需求文件要求的技术参数</w:t>
      </w:r>
      <w:r>
        <w:rPr>
          <w:rFonts w:hint="eastAsia" w:cs="宋体" w:asciiTheme="minorEastAsia" w:hAnsiTheme="minorEastAsia"/>
          <w:sz w:val="28"/>
          <w:szCs w:val="28"/>
          <w:lang w:eastAsia="zh-CN"/>
        </w:rPr>
        <w:t>，</w:t>
      </w:r>
      <w:r>
        <w:rPr>
          <w:rFonts w:hint="eastAsia" w:cs="宋体" w:asciiTheme="minorEastAsia" w:hAnsiTheme="minorEastAsia"/>
          <w:sz w:val="28"/>
          <w:szCs w:val="28"/>
        </w:rPr>
        <w:t>负偏离和未作实质性响应都将直接导致投标无效</w:t>
      </w:r>
      <w:r>
        <w:rPr>
          <w:rFonts w:hint="eastAsia" w:cs="宋体" w:asciiTheme="minorEastAsia" w:hAnsiTheme="minorEastAsia"/>
          <w:sz w:val="28"/>
          <w:szCs w:val="28"/>
          <w:lang w:eastAsia="zh-CN"/>
        </w:rPr>
        <w:t>，</w:t>
      </w:r>
      <w:r>
        <w:rPr>
          <w:sz w:val="28"/>
          <w:szCs w:val="28"/>
        </w:rPr>
        <w:t>采购人认为</w:t>
      </w:r>
      <w:r>
        <w:rPr>
          <w:rFonts w:hint="eastAsia"/>
          <w:sz w:val="28"/>
          <w:szCs w:val="28"/>
        </w:rPr>
        <w:t>投标方</w:t>
      </w:r>
      <w:r>
        <w:rPr>
          <w:sz w:val="28"/>
          <w:szCs w:val="28"/>
        </w:rPr>
        <w:t>提供的产品和服务不能满足需求，可否决、终止本次采购</w:t>
      </w:r>
      <w:r>
        <w:rPr>
          <w:rFonts w:hint="eastAsia" w:cs="宋体" w:asciiTheme="minorEastAsia" w:hAnsiTheme="minorEastAsia"/>
          <w:sz w:val="28"/>
          <w:szCs w:val="28"/>
        </w:rPr>
        <w:t>。</w:t>
      </w:r>
    </w:p>
    <w:p w14:paraId="249AF43E">
      <w:pPr>
        <w:ind w:firstLine="560" w:firstLineChars="200"/>
        <w:rPr>
          <w:rFonts w:hint="eastAsia" w:cs="宋体" w:asciiTheme="minorEastAsia" w:hAnsiTheme="minorEastAsia"/>
          <w:sz w:val="28"/>
          <w:szCs w:val="28"/>
          <w:lang w:eastAsia="zh-CN"/>
        </w:rPr>
      </w:pPr>
      <w:r>
        <w:rPr>
          <w:rFonts w:hint="eastAsia" w:cs="宋体" w:asciiTheme="minorEastAsia" w:hAnsiTheme="minorEastAsia"/>
          <w:sz w:val="28"/>
          <w:szCs w:val="28"/>
          <w:lang w:val="en-US" w:eastAsia="zh-CN"/>
        </w:rPr>
        <w:t>2、</w:t>
      </w:r>
      <w:r>
        <w:rPr>
          <w:rFonts w:hint="eastAsia" w:cs="宋体" w:asciiTheme="minorEastAsia" w:hAnsiTheme="minorEastAsia"/>
          <w:sz w:val="28"/>
          <w:szCs w:val="28"/>
          <w:lang w:eastAsia="zh-CN"/>
        </w:rPr>
        <w:t>设备</w:t>
      </w:r>
      <w:r>
        <w:rPr>
          <w:rFonts w:hint="eastAsia" w:cs="宋体" w:asciiTheme="minorEastAsia" w:hAnsiTheme="minorEastAsia"/>
          <w:sz w:val="28"/>
          <w:szCs w:val="28"/>
        </w:rPr>
        <w:t>质保期为</w:t>
      </w:r>
      <w:r>
        <w:rPr>
          <w:rFonts w:hint="eastAsia" w:cs="宋体" w:asciiTheme="minorEastAsia" w:hAnsiTheme="minorEastAsia"/>
          <w:sz w:val="28"/>
          <w:szCs w:val="28"/>
          <w:lang w:eastAsia="zh-CN"/>
        </w:rPr>
        <w:t>一</w:t>
      </w:r>
      <w:r>
        <w:rPr>
          <w:rFonts w:hint="eastAsia" w:cs="宋体" w:asciiTheme="minorEastAsia" w:hAnsiTheme="minorEastAsia"/>
          <w:sz w:val="28"/>
          <w:szCs w:val="28"/>
        </w:rPr>
        <w:t>年，自项目验收合格之日起计算</w:t>
      </w:r>
      <w:r>
        <w:rPr>
          <w:rFonts w:hint="eastAsia" w:cs="宋体" w:asciiTheme="minorEastAsia" w:hAnsiTheme="minorEastAsia"/>
          <w:sz w:val="28"/>
          <w:szCs w:val="28"/>
          <w:lang w:eastAsia="zh-CN"/>
        </w:rPr>
        <w:t>，</w:t>
      </w:r>
      <w:r>
        <w:rPr>
          <w:rFonts w:hint="eastAsia" w:cs="宋体" w:asciiTheme="minorEastAsia" w:hAnsiTheme="minorEastAsia"/>
          <w:sz w:val="28"/>
          <w:szCs w:val="28"/>
        </w:rPr>
        <w:t>在质保期内，投标人处理解决货物正常使用中出现的质量问题并承担一切费用</w:t>
      </w:r>
      <w:r>
        <w:rPr>
          <w:rFonts w:hint="eastAsia" w:cs="宋体" w:asciiTheme="minorEastAsia" w:hAnsiTheme="minorEastAsia"/>
          <w:sz w:val="28"/>
          <w:szCs w:val="28"/>
          <w:lang w:eastAsia="zh-CN"/>
        </w:rPr>
        <w:t>，</w:t>
      </w:r>
      <w:r>
        <w:rPr>
          <w:rFonts w:hint="eastAsia"/>
          <w:sz w:val="28"/>
          <w:szCs w:val="28"/>
        </w:rPr>
        <w:t>质保期内，中标方安装（更换）的任何零配件，必须是货物制造商原产的或是经招标方认可的</w:t>
      </w:r>
      <w:r>
        <w:rPr>
          <w:rFonts w:hint="eastAsia" w:cs="宋体" w:asciiTheme="minorEastAsia" w:hAnsiTheme="minorEastAsia"/>
          <w:sz w:val="28"/>
          <w:szCs w:val="28"/>
          <w:lang w:eastAsia="zh-CN"/>
        </w:rPr>
        <w:t>。</w:t>
      </w:r>
      <w:r>
        <w:rPr>
          <w:rFonts w:hint="eastAsia"/>
          <w:sz w:val="28"/>
          <w:szCs w:val="28"/>
        </w:rPr>
        <w:t>质保期结束移交时必须把软件升级到最新功能。</w:t>
      </w:r>
    </w:p>
    <w:p w14:paraId="77AB26A4">
      <w:pPr>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w:t>
      </w:r>
      <w:r>
        <w:rPr>
          <w:rFonts w:hint="eastAsia" w:cs="宋体" w:asciiTheme="minorEastAsia" w:hAnsiTheme="minorEastAsia"/>
          <w:sz w:val="28"/>
          <w:szCs w:val="28"/>
        </w:rPr>
        <w:t>中标方应提供上门售后服务，并提供7×24小时热线电话服务。服务响应时间：中标方应在接到用户故障电话30分钟内响应，对于无法通过电话指导排除故障的，中标方的技术人员应在4小时内到达现场进行故障排除工作</w:t>
      </w:r>
      <w:r>
        <w:rPr>
          <w:rFonts w:hint="eastAsia" w:cs="宋体" w:asciiTheme="minorEastAsia" w:hAnsiTheme="minorEastAsia"/>
          <w:sz w:val="28"/>
          <w:szCs w:val="28"/>
          <w:lang w:eastAsia="zh-CN"/>
        </w:rPr>
        <w:t>，</w:t>
      </w:r>
      <w:r>
        <w:rPr>
          <w:rFonts w:hint="eastAsia" w:cs="宋体" w:asciiTheme="minorEastAsia" w:hAnsiTheme="minorEastAsia"/>
          <w:sz w:val="28"/>
          <w:szCs w:val="28"/>
        </w:rPr>
        <w:t>维修时间超过3天的，应提供相应备件供招标方使用</w:t>
      </w:r>
      <w:r>
        <w:rPr>
          <w:rFonts w:hint="eastAsia" w:cs="宋体" w:asciiTheme="minorEastAsia" w:hAnsiTheme="minorEastAsia"/>
          <w:sz w:val="28"/>
          <w:szCs w:val="28"/>
          <w:lang w:eastAsia="zh-CN"/>
        </w:rPr>
        <w:t>；</w:t>
      </w:r>
      <w:r>
        <w:rPr>
          <w:rFonts w:hint="eastAsia" w:cs="宋体" w:asciiTheme="minorEastAsia" w:hAnsiTheme="minorEastAsia"/>
          <w:sz w:val="28"/>
          <w:szCs w:val="28"/>
        </w:rPr>
        <w:t>因自然灾害影响无法在规定时间赶到现场</w:t>
      </w:r>
      <w:r>
        <w:rPr>
          <w:rFonts w:hint="eastAsia" w:cs="宋体" w:asciiTheme="minorEastAsia" w:hAnsiTheme="minorEastAsia"/>
          <w:sz w:val="28"/>
          <w:szCs w:val="28"/>
          <w:lang w:eastAsia="zh-CN"/>
        </w:rPr>
        <w:t>的</w:t>
      </w:r>
      <w:r>
        <w:rPr>
          <w:rFonts w:hint="eastAsia" w:cs="宋体" w:asciiTheme="minorEastAsia" w:hAnsiTheme="minorEastAsia"/>
          <w:sz w:val="28"/>
          <w:szCs w:val="28"/>
        </w:rPr>
        <w:t>，待自然灾害结束后，应立即赶到现场排除故障</w:t>
      </w:r>
      <w:r>
        <w:rPr>
          <w:rFonts w:hint="eastAsia" w:cs="宋体" w:asciiTheme="minorEastAsia" w:hAnsiTheme="minorEastAsia"/>
          <w:sz w:val="28"/>
          <w:szCs w:val="28"/>
          <w:lang w:eastAsia="zh-CN"/>
        </w:rPr>
        <w:t>；</w:t>
      </w:r>
      <w:r>
        <w:rPr>
          <w:rFonts w:hint="eastAsia"/>
          <w:sz w:val="28"/>
          <w:szCs w:val="28"/>
        </w:rPr>
        <w:t>为使系统正常运行，及时解决用户遇到的实际问题，中标方应提供终身免费咨询。</w:t>
      </w:r>
    </w:p>
    <w:p w14:paraId="4258E476">
      <w:pPr>
        <w:pStyle w:val="2"/>
        <w:pageBreakBefore w:val="0"/>
        <w:widowControl w:val="0"/>
        <w:kinsoku/>
        <w:wordWrap/>
        <w:overflowPunct/>
        <w:topLinePunct w:val="0"/>
        <w:autoSpaceDE/>
        <w:autoSpaceDN/>
        <w:bidi w:val="0"/>
        <w:adjustRightInd/>
        <w:snapToGrid/>
        <w:spacing w:before="0" w:after="0"/>
        <w:ind w:firstLine="560" w:firstLineChars="200"/>
        <w:jc w:val="left"/>
        <w:textAlignment w:val="auto"/>
        <w:rPr>
          <w:rFonts w:hint="eastAsia" w:eastAsia="仿宋" w:cs="宋体" w:asciiTheme="minorEastAsia" w:hAnsiTheme="minorEastAsia"/>
          <w:b w:val="0"/>
          <w:color w:val="auto"/>
          <w:kern w:val="2"/>
          <w:sz w:val="28"/>
          <w:szCs w:val="28"/>
          <w:lang w:val="en-US" w:eastAsia="zh-CN" w:bidi="ar-SA"/>
        </w:rPr>
      </w:pPr>
      <w:r>
        <w:rPr>
          <w:rFonts w:hint="eastAsia" w:eastAsia="仿宋" w:cs="宋体" w:asciiTheme="minorEastAsia" w:hAnsiTheme="minorEastAsia"/>
          <w:b w:val="0"/>
          <w:color w:val="auto"/>
          <w:kern w:val="2"/>
          <w:sz w:val="28"/>
          <w:szCs w:val="28"/>
          <w:lang w:val="en-US" w:eastAsia="zh-CN" w:bidi="ar-SA"/>
        </w:rPr>
        <w:t>4、投标应包括完成该招标服务而可能发生的所有费用（包括但不限于设备、安装、运输、调试、售后服务、培训、税率等）。</w:t>
      </w:r>
    </w:p>
    <w:p w14:paraId="734D7708">
      <w:pPr>
        <w:widowControl/>
        <w:spacing w:line="360" w:lineRule="auto"/>
        <w:ind w:firstLine="560" w:firstLineChars="200"/>
        <w:jc w:val="left"/>
        <w:textAlignment w:val="center"/>
        <w:rPr>
          <w:rFonts w:hint="eastAsia" w:eastAsia="仿宋" w:cs="宋体" w:asciiTheme="minorEastAsia" w:hAnsiTheme="minorEastAsia"/>
          <w:b w:val="0"/>
          <w:color w:val="auto"/>
          <w:kern w:val="2"/>
          <w:sz w:val="28"/>
          <w:szCs w:val="28"/>
          <w:lang w:val="en-US" w:eastAsia="zh-CN" w:bidi="ar-SA"/>
        </w:rPr>
      </w:pPr>
      <w:r>
        <w:rPr>
          <w:rFonts w:hint="eastAsia" w:eastAsia="仿宋" w:cs="宋体" w:asciiTheme="minorEastAsia" w:hAnsiTheme="minorEastAsia"/>
          <w:b w:val="0"/>
          <w:color w:val="auto"/>
          <w:kern w:val="2"/>
          <w:sz w:val="28"/>
          <w:szCs w:val="28"/>
          <w:lang w:val="en-US" w:eastAsia="zh-CN" w:bidi="ar-SA"/>
        </w:rPr>
        <w:t>5、为使招标方能熟练使用设备，</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确保设备日常故障能在第一时间内由用户自行解决，提高设备的有效性、可用性和可维护性</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，中标方应免费提供技术培训服务。</w:t>
      </w:r>
    </w:p>
    <w:p w14:paraId="31CF29F4">
      <w:pPr>
        <w:widowControl/>
        <w:spacing w:line="360" w:lineRule="auto"/>
        <w:ind w:firstLine="560" w:firstLineChars="200"/>
        <w:jc w:val="left"/>
        <w:textAlignment w:val="center"/>
        <w:rPr>
          <w:rFonts w:hint="eastAsia" w:eastAsia="仿宋" w:cs="宋体" w:asciiTheme="minorEastAsia" w:hAnsiTheme="minorEastAsia"/>
          <w:b w:val="0"/>
          <w:color w:val="auto"/>
          <w:kern w:val="2"/>
          <w:sz w:val="28"/>
          <w:szCs w:val="28"/>
          <w:lang w:val="en-US" w:eastAsia="zh-CN" w:bidi="ar-SA"/>
        </w:rPr>
      </w:pPr>
      <w:r>
        <w:rPr>
          <w:rFonts w:hint="eastAsia" w:eastAsia="仿宋" w:cs="宋体" w:asciiTheme="minorEastAsia" w:hAnsiTheme="minorEastAsia"/>
          <w:b w:val="0"/>
          <w:color w:val="auto"/>
          <w:kern w:val="2"/>
          <w:sz w:val="28"/>
          <w:szCs w:val="28"/>
          <w:lang w:val="en-US" w:eastAsia="zh-CN" w:bidi="ar-SA"/>
        </w:rPr>
        <w:t>（1）现场培训：在设备到位时，针对性开展培训，主要包括设备的组成、维护等，</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培训次数不少于2次。</w:t>
      </w:r>
    </w:p>
    <w:p w14:paraId="0A6E1BDC">
      <w:pPr>
        <w:widowControl/>
        <w:spacing w:line="360" w:lineRule="auto"/>
        <w:ind w:firstLine="560" w:firstLineChars="200"/>
        <w:jc w:val="left"/>
        <w:textAlignment w:val="center"/>
        <w:rPr>
          <w:rFonts w:hint="eastAsia" w:eastAsia="仿宋" w:cs="宋体" w:asciiTheme="minorEastAsia" w:hAnsiTheme="minorEastAsia"/>
          <w:b w:val="0"/>
          <w:color w:val="auto"/>
          <w:kern w:val="2"/>
          <w:sz w:val="28"/>
          <w:szCs w:val="28"/>
          <w:lang w:val="en-US" w:eastAsia="zh-CN" w:bidi="ar-SA"/>
        </w:rPr>
      </w:pPr>
      <w:r>
        <w:rPr>
          <w:rFonts w:hint="eastAsia" w:eastAsia="仿宋" w:cs="宋体" w:asciiTheme="minorEastAsia" w:hAnsiTheme="minorEastAsia"/>
          <w:b w:val="0"/>
          <w:color w:val="auto"/>
          <w:kern w:val="2"/>
          <w:sz w:val="28"/>
          <w:szCs w:val="28"/>
          <w:lang w:val="en-US" w:eastAsia="zh-CN" w:bidi="ar-SA"/>
        </w:rPr>
        <w:t>（2）集中培训：准备好培</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训相关培</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训资料和</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教材，对</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日常操作</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人员和设备维护人</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员进行集</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中培训，</w:t>
      </w:r>
      <w:r>
        <w:rPr>
          <w:rFonts w:hint="eastAsia" w:eastAsia="仿宋" w:cs="宋体" w:asciiTheme="minorEastAsia" w:hAnsiTheme="minorEastAsia"/>
          <w:b w:val="0"/>
          <w:color w:val="auto"/>
          <w:kern w:val="2"/>
          <w:sz w:val="28"/>
          <w:szCs w:val="28"/>
          <w:cs/>
          <w:lang w:val="en-US" w:eastAsia="zh-CN" w:bidi="ar-SA"/>
        </w:rPr>
        <w:t>‎</w:t>
      </w:r>
      <w:r>
        <w:rPr>
          <w:rFonts w:hint="eastAsia" w:eastAsia="仿宋" w:cs="宋体" w:asciiTheme="minorEastAsia" w:hAnsiTheme="minorEastAsia"/>
          <w:b w:val="0"/>
          <w:color w:val="auto"/>
          <w:kern w:val="2"/>
          <w:sz w:val="28"/>
          <w:szCs w:val="28"/>
          <w:lang w:val="en-US" w:eastAsia="zh-CN" w:bidi="ar-SA"/>
        </w:rPr>
        <w:t>培训次数不少于1次。</w:t>
      </w:r>
    </w:p>
    <w:p w14:paraId="094168CA">
      <w:pPr>
        <w:spacing w:line="360" w:lineRule="auto"/>
        <w:ind w:firstLine="560" w:firstLineChars="200"/>
        <w:rPr>
          <w:rFonts w:hint="eastAsia" w:eastAsia="仿宋" w:cs="宋体" w:asciiTheme="minorEastAsia" w:hAnsiTheme="minorEastAsia"/>
          <w:b w:val="0"/>
          <w:color w:val="auto"/>
          <w:kern w:val="2"/>
          <w:sz w:val="28"/>
          <w:szCs w:val="28"/>
          <w:lang w:val="en-US" w:eastAsia="zh-CN" w:bidi="ar-SA"/>
        </w:rPr>
      </w:pPr>
      <w:r>
        <w:rPr>
          <w:rFonts w:hint="eastAsia" w:eastAsia="仿宋" w:cs="宋体" w:asciiTheme="minorEastAsia" w:hAnsiTheme="minorEastAsia"/>
          <w:b w:val="0"/>
          <w:color w:val="auto"/>
          <w:kern w:val="2"/>
          <w:sz w:val="28"/>
          <w:szCs w:val="28"/>
          <w:lang w:val="en-US" w:eastAsia="zh-CN" w:bidi="ar-SA"/>
        </w:rPr>
        <w:t>6、签订合同后15个工作日内中标人将完成安装调试并上线使用的设备交付舟山市公安局普陀区分局，设备到货后7个工作日内由采购人组织验收。验收时，所有产品必须保证为原厂符合国家标准和招标文件的合格产品，采购方有权要求中标方提供产品来源正规性文件，如未满足，采购人可要求中标方免费更换，同时，验收组将对设备功能、性能等进行测试，确保产品达到招标要求。</w:t>
      </w:r>
    </w:p>
    <w:p w14:paraId="07AEB0A0">
      <w:pPr>
        <w:spacing w:line="360" w:lineRule="auto"/>
        <w:ind w:firstLine="560" w:firstLineChars="200"/>
        <w:rPr>
          <w:rFonts w:hint="eastAsia" w:eastAsia="仿宋" w:cs="宋体" w:asciiTheme="minorEastAsia" w:hAnsiTheme="minorEastAsia"/>
          <w:b w:val="0"/>
          <w:color w:val="auto"/>
          <w:kern w:val="2"/>
          <w:sz w:val="28"/>
          <w:szCs w:val="28"/>
          <w:lang w:val="en-US" w:eastAsia="zh-CN" w:bidi="ar-SA"/>
        </w:rPr>
      </w:pPr>
      <w:r>
        <w:rPr>
          <w:rFonts w:hint="eastAsia" w:eastAsia="仿宋" w:cs="宋体" w:asciiTheme="minorEastAsia" w:hAnsiTheme="minorEastAsia"/>
          <w:b w:val="0"/>
          <w:color w:val="auto"/>
          <w:kern w:val="2"/>
          <w:sz w:val="28"/>
          <w:szCs w:val="28"/>
          <w:lang w:val="en-US" w:eastAsia="zh-CN" w:bidi="ar-SA"/>
        </w:rPr>
        <w:t>7、合同签订后招标方收到正式发票后7个工作日内支付合同总金额的60%，验收合格后支付剩余款项。</w:t>
      </w:r>
    </w:p>
    <w:p w14:paraId="394E2DD8">
      <w:pPr>
        <w:pStyle w:val="15"/>
        <w:ind w:left="0" w:leftChars="0" w:firstLine="0" w:firstLineChars="0"/>
        <w:rPr>
          <w:rFonts w:hint="eastAsia" w:eastAsia="仿宋" w:cs="宋体" w:asciiTheme="minorEastAsia" w:hAnsiTheme="minorEastAsia"/>
          <w:b w:val="0"/>
          <w:color w:val="auto"/>
          <w:kern w:val="2"/>
          <w:sz w:val="28"/>
          <w:szCs w:val="28"/>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855A5"/>
    <w:multiLevelType w:val="singleLevel"/>
    <w:tmpl w:val="8F5855A5"/>
    <w:lvl w:ilvl="0" w:tentative="0">
      <w:start w:val="1"/>
      <w:numFmt w:val="decimal"/>
      <w:suff w:val="nothing"/>
      <w:lvlText w:val="%1、"/>
      <w:lvlJc w:val="left"/>
    </w:lvl>
  </w:abstractNum>
  <w:abstractNum w:abstractNumId="1">
    <w:nsid w:val="13BA7FFE"/>
    <w:multiLevelType w:val="singleLevel"/>
    <w:tmpl w:val="13BA7FF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D8"/>
    <w:rsid w:val="00011D29"/>
    <w:rsid w:val="0001690A"/>
    <w:rsid w:val="000241AB"/>
    <w:rsid w:val="00095239"/>
    <w:rsid w:val="000C4772"/>
    <w:rsid w:val="000D1C40"/>
    <w:rsid w:val="001406B9"/>
    <w:rsid w:val="001677A0"/>
    <w:rsid w:val="001F73B5"/>
    <w:rsid w:val="002454D6"/>
    <w:rsid w:val="003457C5"/>
    <w:rsid w:val="00367F79"/>
    <w:rsid w:val="0043473F"/>
    <w:rsid w:val="004A1ABF"/>
    <w:rsid w:val="005A21CB"/>
    <w:rsid w:val="00651A8D"/>
    <w:rsid w:val="007123E8"/>
    <w:rsid w:val="0074105C"/>
    <w:rsid w:val="00774DD8"/>
    <w:rsid w:val="00804361"/>
    <w:rsid w:val="008332F8"/>
    <w:rsid w:val="0089216C"/>
    <w:rsid w:val="008C759B"/>
    <w:rsid w:val="009130D8"/>
    <w:rsid w:val="00913B64"/>
    <w:rsid w:val="00A266C9"/>
    <w:rsid w:val="00A611B7"/>
    <w:rsid w:val="00A81849"/>
    <w:rsid w:val="00AE3EF9"/>
    <w:rsid w:val="00B21F6A"/>
    <w:rsid w:val="00B84EBB"/>
    <w:rsid w:val="00BC2F88"/>
    <w:rsid w:val="00BC6B4C"/>
    <w:rsid w:val="00C511E2"/>
    <w:rsid w:val="00C80357"/>
    <w:rsid w:val="00C82D41"/>
    <w:rsid w:val="00C91568"/>
    <w:rsid w:val="00C92147"/>
    <w:rsid w:val="00CD5833"/>
    <w:rsid w:val="00D73CE2"/>
    <w:rsid w:val="00DA5EB2"/>
    <w:rsid w:val="00DF170F"/>
    <w:rsid w:val="00E552F7"/>
    <w:rsid w:val="00E73BE9"/>
    <w:rsid w:val="00FA0F20"/>
    <w:rsid w:val="068154EF"/>
    <w:rsid w:val="06BD621D"/>
    <w:rsid w:val="075F5104"/>
    <w:rsid w:val="086863E8"/>
    <w:rsid w:val="0899131A"/>
    <w:rsid w:val="08C96E57"/>
    <w:rsid w:val="093F109B"/>
    <w:rsid w:val="09903C9B"/>
    <w:rsid w:val="0B246449"/>
    <w:rsid w:val="0B99292C"/>
    <w:rsid w:val="0BBC2E35"/>
    <w:rsid w:val="0C492847"/>
    <w:rsid w:val="0C90115D"/>
    <w:rsid w:val="0CAE6C6A"/>
    <w:rsid w:val="0E104CE1"/>
    <w:rsid w:val="0ECA37AB"/>
    <w:rsid w:val="0F0B7F8B"/>
    <w:rsid w:val="112C5096"/>
    <w:rsid w:val="132F1E2E"/>
    <w:rsid w:val="18BA03EC"/>
    <w:rsid w:val="18D41C0B"/>
    <w:rsid w:val="190A3122"/>
    <w:rsid w:val="19C257AA"/>
    <w:rsid w:val="1B0342CC"/>
    <w:rsid w:val="1B363CCF"/>
    <w:rsid w:val="1BF9747E"/>
    <w:rsid w:val="1C5B19F4"/>
    <w:rsid w:val="1C9C6787"/>
    <w:rsid w:val="22EA13DD"/>
    <w:rsid w:val="2326726E"/>
    <w:rsid w:val="23CB75C1"/>
    <w:rsid w:val="243A5492"/>
    <w:rsid w:val="24B228BF"/>
    <w:rsid w:val="25442A39"/>
    <w:rsid w:val="25AE752B"/>
    <w:rsid w:val="25CD79B1"/>
    <w:rsid w:val="26976211"/>
    <w:rsid w:val="276E6F72"/>
    <w:rsid w:val="298E38FB"/>
    <w:rsid w:val="2FCE1F78"/>
    <w:rsid w:val="2FD944DB"/>
    <w:rsid w:val="2FE34275"/>
    <w:rsid w:val="34E70363"/>
    <w:rsid w:val="3BA51ACF"/>
    <w:rsid w:val="3D310546"/>
    <w:rsid w:val="3D622FCE"/>
    <w:rsid w:val="3EEE458E"/>
    <w:rsid w:val="3FC403C3"/>
    <w:rsid w:val="41575A03"/>
    <w:rsid w:val="43CC5CC0"/>
    <w:rsid w:val="443A225E"/>
    <w:rsid w:val="451B2DDC"/>
    <w:rsid w:val="48B14A50"/>
    <w:rsid w:val="48CC1253"/>
    <w:rsid w:val="4A1E617D"/>
    <w:rsid w:val="4C2365F6"/>
    <w:rsid w:val="4F7F76BE"/>
    <w:rsid w:val="518F57A1"/>
    <w:rsid w:val="53000B16"/>
    <w:rsid w:val="533E194C"/>
    <w:rsid w:val="5407197E"/>
    <w:rsid w:val="545105A0"/>
    <w:rsid w:val="54596730"/>
    <w:rsid w:val="551554B4"/>
    <w:rsid w:val="55366A71"/>
    <w:rsid w:val="55F24B13"/>
    <w:rsid w:val="57261AA5"/>
    <w:rsid w:val="5CB0346C"/>
    <w:rsid w:val="5E8E347A"/>
    <w:rsid w:val="5EDB51C3"/>
    <w:rsid w:val="5F071131"/>
    <w:rsid w:val="617C580C"/>
    <w:rsid w:val="621023F8"/>
    <w:rsid w:val="648A5D6F"/>
    <w:rsid w:val="665E7BD6"/>
    <w:rsid w:val="66A0042C"/>
    <w:rsid w:val="68EC771B"/>
    <w:rsid w:val="69675EB2"/>
    <w:rsid w:val="6BAF3EF1"/>
    <w:rsid w:val="6C240F7A"/>
    <w:rsid w:val="6DDB1B0C"/>
    <w:rsid w:val="6E152D7B"/>
    <w:rsid w:val="727E0B3C"/>
    <w:rsid w:val="77462541"/>
    <w:rsid w:val="7D8950E1"/>
    <w:rsid w:val="7DE757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imes New Roman" w:hAnsi="Times New Roman" w:eastAsia="宋体" w:cstheme="majorBidi"/>
      <w:b/>
      <w:color w:val="000000" w:themeColor="text1"/>
      <w:szCs w:val="48"/>
      <w14:textFill>
        <w14:solidFill>
          <w14:schemeClr w14:val="tx1"/>
        </w14:solidFill>
      </w14:textFill>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41"/>
    <w:semiHidden/>
    <w:unhideWhenUsed/>
    <w:qFormat/>
    <w:uiPriority w:val="99"/>
    <w:pPr>
      <w:spacing w:after="120"/>
      <w:ind w:left="420" w:leftChars="200"/>
    </w:pPr>
  </w:style>
  <w:style w:type="paragraph" w:styleId="12">
    <w:name w:val="footer"/>
    <w:basedOn w:val="1"/>
    <w:link w:val="40"/>
    <w:unhideWhenUsed/>
    <w:qFormat/>
    <w:uiPriority w:val="99"/>
    <w:pPr>
      <w:tabs>
        <w:tab w:val="center" w:pos="4153"/>
        <w:tab w:val="right" w:pos="8306"/>
      </w:tabs>
      <w:snapToGrid w:val="0"/>
    </w:pPr>
    <w:rPr>
      <w:sz w:val="18"/>
      <w:szCs w:val="18"/>
    </w:rPr>
  </w:style>
  <w:style w:type="paragraph" w:styleId="13">
    <w:name w:val="header"/>
    <w:basedOn w:val="1"/>
    <w:link w:val="39"/>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5">
    <w:name w:val="toc 2"/>
    <w:basedOn w:val="1"/>
    <w:next w:val="1"/>
    <w:qFormat/>
    <w:uiPriority w:val="0"/>
    <w:pPr>
      <w:ind w:left="420" w:leftChars="200"/>
    </w:pPr>
    <w:rPr>
      <w:rFonts w:ascii="Calibri" w:hAnsi="Calibri" w:cs="Times New Roman"/>
    </w:rPr>
  </w:style>
  <w:style w:type="paragraph" w:styleId="16">
    <w:name w:val="Normal (Web)"/>
    <w:basedOn w:val="1"/>
    <w:unhideWhenUsed/>
    <w:qFormat/>
    <w:uiPriority w:val="99"/>
    <w:rPr>
      <w:rFonts w:ascii="Times New Roman" w:hAnsi="Times New Roman" w:cs="Times New Roman"/>
      <w:sz w:val="24"/>
      <w:szCs w:val="24"/>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8">
    <w:name w:val="Body Text First Indent 2"/>
    <w:basedOn w:val="11"/>
    <w:link w:val="42"/>
    <w:qFormat/>
    <w:uiPriority w:val="0"/>
    <w:pPr>
      <w:widowControl/>
      <w:spacing w:before="120"/>
      <w:ind w:firstLine="420" w:firstLineChars="200"/>
      <w:jc w:val="left"/>
    </w:pPr>
    <w:rPr>
      <w:rFonts w:ascii="Calibri" w:hAnsi="Calibri" w:eastAsia="宋体" w:cs="Times New Roman"/>
      <w:kern w:val="0"/>
      <w:szCs w:val="20"/>
      <w:lang w:eastAsia="en-US" w:bidi="en-US"/>
    </w:rPr>
  </w:style>
  <w:style w:type="character" w:customStyle="1" w:styleId="21">
    <w:name w:val="标题 1 字符"/>
    <w:basedOn w:val="20"/>
    <w:link w:val="2"/>
    <w:qFormat/>
    <w:uiPriority w:val="9"/>
    <w:rPr>
      <w:rFonts w:cstheme="majorBidi"/>
      <w:b/>
      <w:color w:val="000000" w:themeColor="text1"/>
      <w:kern w:val="2"/>
      <w:sz w:val="28"/>
      <w:szCs w:val="48"/>
      <w14:textFill>
        <w14:solidFill>
          <w14:schemeClr w14:val="tx1"/>
        </w14:solidFill>
      </w14:textFill>
    </w:rPr>
  </w:style>
  <w:style w:type="character" w:customStyle="1" w:styleId="22">
    <w:name w:val="标题 2 字符"/>
    <w:basedOn w:val="20"/>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20"/>
    <w:link w:val="5"/>
    <w:semiHidden/>
    <w:qFormat/>
    <w:uiPriority w:val="9"/>
    <w:rPr>
      <w:rFonts w:cstheme="majorBidi"/>
      <w:color w:val="104862" w:themeColor="accent1" w:themeShade="BF"/>
      <w:sz w:val="28"/>
      <w:szCs w:val="28"/>
    </w:rPr>
  </w:style>
  <w:style w:type="character" w:customStyle="1" w:styleId="25">
    <w:name w:val="标题 5 字符"/>
    <w:basedOn w:val="20"/>
    <w:link w:val="6"/>
    <w:semiHidden/>
    <w:qFormat/>
    <w:uiPriority w:val="9"/>
    <w:rPr>
      <w:rFonts w:cstheme="majorBidi"/>
      <w:color w:val="104862" w:themeColor="accent1" w:themeShade="BF"/>
      <w:sz w:val="24"/>
    </w:rPr>
  </w:style>
  <w:style w:type="character" w:customStyle="1" w:styleId="26">
    <w:name w:val="标题 6 字符"/>
    <w:basedOn w:val="20"/>
    <w:link w:val="7"/>
    <w:semiHidden/>
    <w:qFormat/>
    <w:uiPriority w:val="9"/>
    <w:rPr>
      <w:rFonts w:cstheme="majorBidi"/>
      <w:b/>
      <w:bCs/>
      <w:color w:val="104862" w:themeColor="accent1" w:themeShade="BF"/>
    </w:rPr>
  </w:style>
  <w:style w:type="character" w:customStyle="1" w:styleId="27">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20"/>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20"/>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20"/>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20"/>
    <w:link w:val="36"/>
    <w:qFormat/>
    <w:uiPriority w:val="30"/>
    <w:rPr>
      <w:i/>
      <w:iCs/>
      <w:color w:val="104862" w:themeColor="accent1" w:themeShade="BF"/>
    </w:rPr>
  </w:style>
  <w:style w:type="character" w:customStyle="1" w:styleId="38">
    <w:name w:val="明显参考1"/>
    <w:basedOn w:val="20"/>
    <w:qFormat/>
    <w:uiPriority w:val="32"/>
    <w:rPr>
      <w:b/>
      <w:bCs/>
      <w:smallCaps/>
      <w:color w:val="104862" w:themeColor="accent1" w:themeShade="BF"/>
      <w:spacing w:val="5"/>
    </w:rPr>
  </w:style>
  <w:style w:type="character" w:customStyle="1" w:styleId="39">
    <w:name w:val="页眉 字符"/>
    <w:basedOn w:val="20"/>
    <w:link w:val="13"/>
    <w:qFormat/>
    <w:uiPriority w:val="99"/>
    <w:rPr>
      <w:sz w:val="18"/>
      <w:szCs w:val="18"/>
    </w:rPr>
  </w:style>
  <w:style w:type="character" w:customStyle="1" w:styleId="40">
    <w:name w:val="页脚 字符"/>
    <w:basedOn w:val="20"/>
    <w:link w:val="12"/>
    <w:qFormat/>
    <w:uiPriority w:val="99"/>
    <w:rPr>
      <w:sz w:val="18"/>
      <w:szCs w:val="18"/>
    </w:rPr>
  </w:style>
  <w:style w:type="character" w:customStyle="1" w:styleId="41">
    <w:name w:val="正文文本缩进 字符"/>
    <w:basedOn w:val="20"/>
    <w:link w:val="11"/>
    <w:semiHidden/>
    <w:qFormat/>
    <w:uiPriority w:val="99"/>
    <w:rPr>
      <w:rFonts w:eastAsia="仿宋" w:asciiTheme="minorHAnsi" w:hAnsiTheme="minorHAnsi" w:cstheme="minorBidi"/>
      <w:kern w:val="2"/>
      <w:sz w:val="28"/>
      <w:szCs w:val="22"/>
    </w:rPr>
  </w:style>
  <w:style w:type="character" w:customStyle="1" w:styleId="42">
    <w:name w:val="正文文本首行缩进 2 字符"/>
    <w:basedOn w:val="41"/>
    <w:link w:val="18"/>
    <w:qFormat/>
    <w:uiPriority w:val="0"/>
    <w:rPr>
      <w:rFonts w:ascii="Calibri" w:hAnsi="Calibri" w:eastAsia="仿宋" w:cstheme="minorBidi"/>
      <w:kern w:val="2"/>
      <w:sz w:val="28"/>
      <w:szCs w:val="22"/>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1783</Words>
  <Characters>1918</Characters>
  <Lines>116</Lines>
  <Paragraphs>68</Paragraphs>
  <TotalTime>8</TotalTime>
  <ScaleCrop>false</ScaleCrop>
  <LinksUpToDate>false</LinksUpToDate>
  <CharactersWithSpaces>2097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2025-05-28T08:21:00Z</dcterms:created>
  <dc:creator>Wei Shi</dc:creator>
  <cp:lastModifiedBy>傲立的龙虾</cp:lastModifiedBy>
  <dcterms:modified xsi:type="dcterms:W3CDTF">2025-06-23T09:46:12Z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eyJoZGlkIjoiYjgwNDRhYTkzYmZiYTNjMGM1ZmM0ZjFjOTQwZjI0YTAiLCJ1c2VySWQiOiI1NDg2OTk1NDIifQ==</vt:lpwstr>
  </property>
  <property fmtid="{D5CDD505-2E9C-101B-9397-08002B2CF9AE}" pid="3" name="KSOProductBuildVer">
    <vt:lpwstr>2052-12.1.0.19302</vt:lpwstr>
  </property>
  <property fmtid="{D5CDD505-2E9C-101B-9397-08002B2CF9AE}" pid="4" name="ICV">
    <vt:lpwstr>6AFF2C0B71A143B3ADB2E06B4F002E97_13</vt:lpwstr>
  </property>
</Properties>
</file>