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F9A90">
      <w:pPr>
        <w:pStyle w:val="9"/>
        <w:spacing w:line="360" w:lineRule="auto"/>
        <w:ind w:firstLine="0" w:firstLineChars="0"/>
        <w:rPr>
          <w:rFonts w:eastAsia="楷体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eastAsia="楷体" w:cs="Times New Roman"/>
          <w:b/>
          <w:bCs/>
          <w:sz w:val="24"/>
          <w:szCs w:val="24"/>
        </w:rPr>
        <w:t>品牌：高甲防护</w:t>
      </w:r>
    </w:p>
    <w:p w14:paraId="6CE58DEA">
      <w:pPr>
        <w:pStyle w:val="9"/>
        <w:spacing w:line="360" w:lineRule="auto"/>
        <w:ind w:firstLine="0" w:firstLineChars="0"/>
        <w:rPr>
          <w:rFonts w:eastAsia="楷体" w:cs="Times New Roman"/>
          <w:b/>
          <w:bCs/>
          <w:sz w:val="24"/>
          <w:szCs w:val="24"/>
        </w:rPr>
      </w:pPr>
      <w:r>
        <w:rPr>
          <w:rFonts w:hint="eastAsia" w:eastAsia="楷体" w:cs="Times New Roman"/>
          <w:b/>
          <w:bCs/>
          <w:sz w:val="24"/>
          <w:szCs w:val="24"/>
        </w:rPr>
        <w:t xml:space="preserve">型号：HA- T06-2024 </w:t>
      </w:r>
    </w:p>
    <w:p w14:paraId="27451D9F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*1.GA 68- 2019《警用防刺服》（以内芯检测报告为准）；</w:t>
      </w:r>
    </w:p>
    <w:p w14:paraId="70023E4D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*2.单元防护块为碳纤维材料涂覆于芳纶机织面料上（以内芯检测报告为准）；</w:t>
      </w:r>
    </w:p>
    <w:p w14:paraId="282A1BAA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*3.单元防护块相互交错搭接排列（以内芯检测报告为准）；</w:t>
      </w:r>
    </w:p>
    <w:p w14:paraId="7F995B9B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*4.分为上中下三层组成，下层尺寸为：边长≤25毫米，厚度为1.6±0.1毫米，中层尺寸为：边长≤25毫米，厚度为1.8±0.1毫米，上层尺寸为直角边长为25毫米，厚度为1.0±0.1毫米的三角形粘接覆盖在交错接缝处（以内芯检测报告为准）；</w:t>
      </w:r>
    </w:p>
    <w:p w14:paraId="58540702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*5.整块材料受力可以往人体贴身面方向弯折，不能往冲击面方向弯曲，可以抵御外力的冲击（以内芯检测报告为准）；</w:t>
      </w:r>
    </w:p>
    <w:p w14:paraId="1D951A2D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6.外套通体为采用黑色设计，全系cordula面料；</w:t>
      </w:r>
    </w:p>
    <w:p w14:paraId="49164866">
      <w:pPr>
        <w:pStyle w:val="9"/>
        <w:spacing w:line="360" w:lineRule="auto"/>
        <w:ind w:left="240" w:hanging="240" w:hangingChars="10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7.外套左右两侧肩部处可以挂载执法记录仪和对讲机，外套前后位置为织带套结，水平前后均可挂载警用装备附件包；</w:t>
      </w:r>
    </w:p>
    <w:p w14:paraId="56764506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8.外套为门襟拉链式穿戴；肩部通过魔术贴与缓冲棉结合，有效缓解肩部承重；腰部通过魔术贴可调节腰围；</w:t>
      </w:r>
    </w:p>
    <w:p w14:paraId="76C8E2D4">
      <w:pPr>
        <w:pStyle w:val="9"/>
        <w:spacing w:line="360" w:lineRule="auto"/>
        <w:ind w:left="240" w:hanging="240" w:hangingChars="10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9.外套左胸四条大面积带有魔术贴的Molle条，右胸前带有四条大面积魔术贴的Molle条。可以同时粘贴“警察”“POLICE”等执法标识；</w:t>
      </w:r>
    </w:p>
    <w:p w14:paraId="505C4741">
      <w:pPr>
        <w:pStyle w:val="9"/>
        <w:spacing w:line="360" w:lineRule="auto"/>
        <w:ind w:left="240" w:hanging="240" w:hangingChars="10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10.防护内芯，分为左前胸，右前胸，后背三块防刺区域组成，其中左右前片位于门襟拉链处增加暗门重叠量，实现拉链防护无死角；</w:t>
      </w:r>
    </w:p>
    <w:p w14:paraId="627957F0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11.外套尺码可提供大、小两个尺码；</w:t>
      </w:r>
    </w:p>
    <w:p w14:paraId="5BFD09A1">
      <w:pPr>
        <w:pStyle w:val="9"/>
        <w:spacing w:line="360" w:lineRule="auto"/>
        <w:ind w:firstLine="0" w:firstLineChars="0"/>
        <w:rPr>
          <w:rFonts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12.产品承保：中国太平洋保险公司产品责任心承保金额600万；</w:t>
      </w:r>
    </w:p>
    <w:p w14:paraId="47931069">
      <w:pPr>
        <w:pStyle w:val="9"/>
        <w:spacing w:line="360" w:lineRule="auto"/>
        <w:ind w:firstLine="0" w:firstLineChars="0"/>
        <w:rPr>
          <w:rFonts w:hint="eastAsia" w:eastAsia="楷体" w:cs="Times New Roman"/>
          <w:sz w:val="24"/>
          <w:szCs w:val="24"/>
        </w:rPr>
      </w:pPr>
    </w:p>
    <w:p w14:paraId="3AF872B5">
      <w:pPr>
        <w:pStyle w:val="9"/>
        <w:spacing w:line="360" w:lineRule="auto"/>
        <w:ind w:firstLine="0" w:firstLineChars="0"/>
        <w:rPr>
          <w:rFonts w:hint="eastAsia"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商务要求：</w:t>
      </w:r>
    </w:p>
    <w:p w14:paraId="18C41B8E">
      <w:pPr>
        <w:pStyle w:val="9"/>
        <w:spacing w:line="360" w:lineRule="auto"/>
        <w:ind w:firstLine="0" w:firstLineChars="0"/>
        <w:rPr>
          <w:rFonts w:hint="eastAsia" w:eastAsia="楷体" w:cs="Times New Roman"/>
          <w:sz w:val="24"/>
          <w:szCs w:val="24"/>
        </w:rPr>
      </w:pPr>
      <w:r>
        <w:rPr>
          <w:rFonts w:hint="eastAsia" w:eastAsia="楷体" w:cs="Times New Roman"/>
          <w:sz w:val="24"/>
          <w:szCs w:val="24"/>
        </w:rPr>
        <w:t>1.供货期：5天</w:t>
      </w:r>
    </w:p>
    <w:p w14:paraId="42CAFFE2">
      <w:pPr>
        <w:pStyle w:val="9"/>
        <w:spacing w:line="360" w:lineRule="auto"/>
        <w:ind w:firstLine="0" w:firstLineChars="0"/>
        <w:rPr>
          <w:rFonts w:hint="eastAsia" w:eastAsia="楷体" w:cs="Times New Roman"/>
          <w:sz w:val="24"/>
          <w:szCs w:val="24"/>
        </w:rPr>
      </w:pPr>
      <w:r>
        <w:rPr>
          <w:rFonts w:hint="eastAsia"/>
        </w:rPr>
        <w:t>2.</w:t>
      </w:r>
      <w:r>
        <w:rPr>
          <w:rFonts w:hint="eastAsia" w:eastAsia="楷体" w:cs="Times New Roman"/>
          <w:sz w:val="24"/>
          <w:szCs w:val="24"/>
        </w:rPr>
        <w:t xml:space="preserve"> 产品保质期：5年</w:t>
      </w:r>
    </w:p>
    <w:p w14:paraId="54DFFEB1">
      <w:pPr>
        <w:pStyle w:val="9"/>
        <w:spacing w:line="360" w:lineRule="auto"/>
        <w:ind w:firstLine="0" w:firstLineChars="0"/>
      </w:pPr>
      <w:r>
        <w:rPr>
          <w:rFonts w:hint="eastAsia" w:eastAsia="楷体" w:cs="Times New Roman"/>
          <w:sz w:val="24"/>
          <w:szCs w:val="24"/>
        </w:rPr>
        <w:t>3.交货前需提供样品测试，测试样品由供货方提供。未达到防刺要求采购方可拒签合同。测试样品费用由供货方自行承担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DNiMzRhNzA5NGM2ODlkOWNlNGJhM2JmOGEwZWYifQ=="/>
  </w:docVars>
  <w:rsids>
    <w:rsidRoot w:val="00F234BA"/>
    <w:rsid w:val="00000666"/>
    <w:rsid w:val="00431F00"/>
    <w:rsid w:val="0062425F"/>
    <w:rsid w:val="007354C2"/>
    <w:rsid w:val="0075258D"/>
    <w:rsid w:val="00BB1B05"/>
    <w:rsid w:val="00C33D9A"/>
    <w:rsid w:val="00F234BA"/>
    <w:rsid w:val="00FB3F2A"/>
    <w:rsid w:val="0D3A035F"/>
    <w:rsid w:val="1B126228"/>
    <w:rsid w:val="1B3556E9"/>
    <w:rsid w:val="1ED51CEE"/>
    <w:rsid w:val="25874182"/>
    <w:rsid w:val="25905B1A"/>
    <w:rsid w:val="34A03F78"/>
    <w:rsid w:val="35FB5DBC"/>
    <w:rsid w:val="3C48052D"/>
    <w:rsid w:val="3E06148D"/>
    <w:rsid w:val="40307062"/>
    <w:rsid w:val="43FF676D"/>
    <w:rsid w:val="45FB0EB4"/>
    <w:rsid w:val="49211C3E"/>
    <w:rsid w:val="4CFF2F93"/>
    <w:rsid w:val="53035F10"/>
    <w:rsid w:val="54CA4CFE"/>
    <w:rsid w:val="576163F6"/>
    <w:rsid w:val="5F63442F"/>
    <w:rsid w:val="621E2960"/>
    <w:rsid w:val="63CB7518"/>
    <w:rsid w:val="6F9D4346"/>
    <w:rsid w:val="794669D3"/>
    <w:rsid w:val="797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604</Words>
  <Characters>679</Characters>
  <Lines>5</Lines>
  <Paragraphs>1</Paragraphs>
  <TotalTime>17</TotalTime>
  <ScaleCrop>false</ScaleCrop>
  <LinksUpToDate>false</LinksUpToDate>
  <CharactersWithSpaces>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2023-02-22T12:53:00Z</dcterms:created>
  <dc:creator>peng liuxi</dc:creator>
  <cp:lastModifiedBy>黎勇</cp:lastModifiedBy>
  <dcterms:modified xsi:type="dcterms:W3CDTF">2025-01-16T06:47:58Z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8681574227EC453F80339DBF080AE943_13</vt:lpwstr>
  </property>
  <property fmtid="{D5CDD505-2E9C-101B-9397-08002B2CF9AE}" pid="4" name="KSOTemplateDocerSaveRecord">
    <vt:lpwstr>eyJoZGlkIjoiZjk5NjJiNjMzOGZiNjY4MjdhYzgzZDkwZGVmYTg5ZTYiLCJ1c2VySWQiOiI0ODcyODY1MjUifQ==</vt:lpwstr>
  </property>
</Properties>
</file>