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24E2A">
      <w:pPr>
        <w:pStyle w:val="2"/>
        <w:spacing w:before="0" w:after="0" w:line="58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val="en-US" w:eastAsia="zh-CN"/>
        </w:rPr>
        <w:t>网</w:t>
      </w:r>
      <w:r>
        <w:rPr>
          <w:rFonts w:hint="eastAsia" w:ascii="方正小标宋_GBK" w:eastAsia="方正小标宋_GBK"/>
          <w:sz w:val="36"/>
          <w:szCs w:val="36"/>
        </w:rPr>
        <w:t>络安全等级保护测评服务项目采购</w:t>
      </w:r>
      <w:r>
        <w:rPr>
          <w:rFonts w:hint="eastAsia" w:ascii="方正小标宋_GBK" w:eastAsia="方正小标宋_GBK"/>
          <w:sz w:val="36"/>
          <w:szCs w:val="36"/>
          <w:lang w:eastAsia="zh-CN"/>
        </w:rPr>
        <w:t>需求</w:t>
      </w:r>
    </w:p>
    <w:p w14:paraId="5C230348">
      <w:pPr>
        <w:spacing w:line="580" w:lineRule="exact"/>
        <w:outlineLvl w:val="1"/>
        <w:rPr>
          <w:rFonts w:ascii="宋体" w:hAnsi="宋体"/>
          <w:b/>
          <w:color w:val="000000"/>
          <w:sz w:val="24"/>
        </w:rPr>
      </w:pPr>
    </w:p>
    <w:p w14:paraId="19BA7743">
      <w:pPr>
        <w:spacing w:line="580" w:lineRule="exact"/>
        <w:outlineLvl w:val="1"/>
        <w:rPr>
          <w:rFonts w:ascii="宋体" w:hAnsi="宋体"/>
          <w:b/>
          <w:color w:val="000000"/>
          <w:sz w:val="24"/>
        </w:rPr>
      </w:pPr>
      <w:r>
        <w:rPr>
          <w:rFonts w:hint="eastAsia" w:ascii="宋体" w:hAnsi="宋体"/>
          <w:b/>
          <w:color w:val="000000"/>
          <w:sz w:val="24"/>
        </w:rPr>
        <w:t>一、资格要求</w:t>
      </w:r>
    </w:p>
    <w:p w14:paraId="2ED5B457">
      <w:pPr>
        <w:tabs>
          <w:tab w:val="left" w:pos="180"/>
          <w:tab w:val="left" w:pos="360"/>
          <w:tab w:val="left" w:pos="540"/>
          <w:tab w:val="left" w:pos="8280"/>
        </w:tabs>
        <w:autoSpaceDE w:val="0"/>
        <w:autoSpaceDN w:val="0"/>
        <w:adjustRightInd w:val="0"/>
        <w:spacing w:line="580" w:lineRule="exact"/>
        <w:ind w:right="23" w:firstLine="480"/>
        <w:jc w:val="left"/>
        <w:rPr>
          <w:rFonts w:ascii="宋体" w:hAnsi="宋体"/>
          <w:color w:val="000000"/>
          <w:sz w:val="24"/>
        </w:rPr>
      </w:pPr>
      <w:r>
        <w:rPr>
          <w:rFonts w:ascii="宋体" w:hAnsi="宋体"/>
          <w:color w:val="000000"/>
          <w:sz w:val="24"/>
        </w:rPr>
        <w:t>1</w:t>
      </w:r>
      <w:r>
        <w:rPr>
          <w:rFonts w:hint="eastAsia" w:ascii="宋体" w:hAnsi="宋体"/>
          <w:color w:val="000000"/>
          <w:sz w:val="24"/>
        </w:rPr>
        <w:t>、符合《中</w:t>
      </w:r>
      <w:bookmarkStart w:id="0" w:name="_GoBack"/>
      <w:bookmarkEnd w:id="0"/>
      <w:r>
        <w:rPr>
          <w:rFonts w:hint="eastAsia" w:ascii="宋体" w:hAnsi="宋体"/>
          <w:color w:val="000000"/>
          <w:sz w:val="24"/>
        </w:rPr>
        <w:t>华人民共和国政府采购法》第二十二条规定的供应商资格条件；</w:t>
      </w:r>
    </w:p>
    <w:p w14:paraId="20E8D0C7">
      <w:pPr>
        <w:tabs>
          <w:tab w:val="left" w:pos="180"/>
          <w:tab w:val="left" w:pos="360"/>
          <w:tab w:val="left" w:pos="540"/>
          <w:tab w:val="left" w:pos="8280"/>
        </w:tabs>
        <w:autoSpaceDE w:val="0"/>
        <w:autoSpaceDN w:val="0"/>
        <w:adjustRightInd w:val="0"/>
        <w:spacing w:line="580" w:lineRule="exact"/>
        <w:ind w:right="23" w:firstLine="480"/>
        <w:jc w:val="left"/>
        <w:rPr>
          <w:rFonts w:ascii="宋体" w:hAnsi="宋体"/>
          <w:color w:val="000000"/>
          <w:sz w:val="24"/>
          <w:szCs w:val="22"/>
        </w:rPr>
      </w:pPr>
      <w:r>
        <w:rPr>
          <w:rFonts w:hint="eastAsia" w:ascii="宋体" w:hAnsi="宋体"/>
          <w:color w:val="000000"/>
          <w:sz w:val="24"/>
          <w:szCs w:val="22"/>
        </w:rPr>
        <w:t>2、</w:t>
      </w:r>
      <w:r>
        <w:rPr>
          <w:rFonts w:hint="eastAsia" w:ascii="宋体" w:hAnsi="宋体"/>
          <w:color w:val="000000"/>
          <w:sz w:val="24"/>
        </w:rPr>
        <w:t>投标人应具有国家</w:t>
      </w:r>
      <w:r>
        <w:rPr>
          <w:rFonts w:hint="eastAsia" w:ascii="宋体" w:hAnsi="宋体"/>
          <w:color w:val="000000"/>
          <w:sz w:val="24"/>
          <w:lang w:eastAsia="zh-CN"/>
        </w:rPr>
        <w:t>公安部颁发的</w:t>
      </w:r>
      <w:r>
        <w:rPr>
          <w:rFonts w:hint="eastAsia" w:ascii="宋体" w:hAnsi="宋体"/>
          <w:color w:val="000000"/>
          <w:sz w:val="24"/>
        </w:rPr>
        <w:t>网络安全等级测评与检测评估机构服务认证证书</w:t>
      </w:r>
      <w:r>
        <w:rPr>
          <w:rFonts w:hint="eastAsia" w:ascii="宋体" w:hAnsi="宋体"/>
          <w:color w:val="000000"/>
          <w:sz w:val="24"/>
          <w:szCs w:val="22"/>
        </w:rPr>
        <w:t>；</w:t>
      </w:r>
    </w:p>
    <w:p w14:paraId="6B1B4AE1">
      <w:pPr>
        <w:tabs>
          <w:tab w:val="left" w:pos="180"/>
          <w:tab w:val="left" w:pos="360"/>
          <w:tab w:val="left" w:pos="540"/>
          <w:tab w:val="left" w:pos="8280"/>
        </w:tabs>
        <w:autoSpaceDE w:val="0"/>
        <w:autoSpaceDN w:val="0"/>
        <w:adjustRightInd w:val="0"/>
        <w:spacing w:line="580" w:lineRule="exact"/>
        <w:ind w:right="23" w:firstLine="480"/>
        <w:jc w:val="left"/>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、在最近五年内未发生过被责令停产停业、暂扣或者吊销许可证、营业执照等行为；</w:t>
      </w:r>
    </w:p>
    <w:p w14:paraId="0A63BD58">
      <w:pPr>
        <w:spacing w:line="580" w:lineRule="exact"/>
        <w:outlineLvl w:val="1"/>
        <w:rPr>
          <w:rFonts w:ascii="宋体" w:hAnsi="宋体"/>
          <w:b/>
          <w:color w:val="000000"/>
          <w:sz w:val="24"/>
        </w:rPr>
      </w:pPr>
      <w:r>
        <w:rPr>
          <w:rFonts w:hint="eastAsia" w:ascii="宋体" w:hAnsi="宋体"/>
          <w:b/>
          <w:color w:val="000000"/>
          <w:sz w:val="24"/>
        </w:rPr>
        <w:t>二、测评要求</w:t>
      </w:r>
    </w:p>
    <w:p w14:paraId="43363017">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olor w:val="000000"/>
          <w:sz w:val="24"/>
        </w:rPr>
      </w:pPr>
      <w:r>
        <w:rPr>
          <w:rFonts w:hint="eastAsia" w:ascii="宋体" w:hAnsi="宋体"/>
          <w:color w:val="000000"/>
          <w:sz w:val="24"/>
        </w:rPr>
        <w:t>根据国家等级保护相关标准，投标人对上述信息系统完成测评、整改、报备等工作。要求对以上业务信息系统进行摸底、分析和梳理，提出测评方案。逐一对信息系统进行安全等级保护测评，信息系统安全等级保护测评的内容包括但不限于以下内容：</w:t>
      </w:r>
    </w:p>
    <w:p w14:paraId="5AC22EF2">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olor w:val="000000"/>
          <w:sz w:val="24"/>
        </w:rPr>
      </w:pPr>
      <w:r>
        <w:rPr>
          <w:rFonts w:hint="eastAsia" w:ascii="宋体" w:hAnsi="宋体"/>
          <w:color w:val="000000"/>
          <w:sz w:val="24"/>
        </w:rPr>
        <w:t>(1) 安全技术测评：包括安全物理环境、安全区域边界、安全计算环境、安全通信网络、安全管理中心五个方面的安全测评；</w:t>
      </w:r>
    </w:p>
    <w:p w14:paraId="5948650E">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olor w:val="000000"/>
          <w:sz w:val="24"/>
        </w:rPr>
      </w:pPr>
      <w:r>
        <w:rPr>
          <w:rFonts w:hint="eastAsia" w:ascii="宋体" w:hAnsi="宋体"/>
          <w:color w:val="000000"/>
          <w:sz w:val="24"/>
        </w:rPr>
        <w:t>(2) 安全管理测评：安全管理机构、安全管理制度、人员安全管理、系统建设管理和系统运维管理等五个方面的安全控制测评；</w:t>
      </w:r>
    </w:p>
    <w:p w14:paraId="2FDA84D7">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color w:val="000000"/>
          <w:sz w:val="24"/>
          <w:lang w:eastAsia="zh-CN"/>
        </w:rPr>
      </w:pPr>
      <w:r>
        <w:rPr>
          <w:rFonts w:hint="eastAsia" w:ascii="宋体" w:hAnsi="宋体"/>
          <w:color w:val="000000"/>
          <w:sz w:val="24"/>
        </w:rPr>
        <w:t>(3)完成测评工作后，提出整改方案并实施整改，最后出具符合公安机关要求的信息系统安全保护等级测评报告，并协助上述系统单位完成信息系统安全保护等级备案工作</w:t>
      </w:r>
      <w:r>
        <w:rPr>
          <w:rFonts w:hint="eastAsia" w:ascii="宋体" w:hAnsi="宋体"/>
          <w:color w:val="000000"/>
          <w:sz w:val="24"/>
          <w:lang w:eastAsia="zh-CN"/>
        </w:rPr>
        <w:t>；</w:t>
      </w:r>
    </w:p>
    <w:p w14:paraId="32ACC2C8">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color w:val="000000"/>
          <w:sz w:val="24"/>
          <w:lang w:eastAsia="zh-CN"/>
        </w:rPr>
      </w:pP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w:t>
      </w:r>
      <w:r>
        <w:rPr>
          <w:rFonts w:hint="eastAsia" w:ascii="宋体" w:hAnsi="宋体" w:cs="宋体"/>
          <w:kern w:val="0"/>
          <w:sz w:val="24"/>
        </w:rPr>
        <w:t>所有</w:t>
      </w:r>
      <w:r>
        <w:rPr>
          <w:rFonts w:hint="eastAsia" w:ascii="宋体" w:hAnsi="宋体" w:cs="宋体"/>
          <w:kern w:val="0"/>
          <w:sz w:val="24"/>
          <w:lang w:eastAsia="zh-CN"/>
        </w:rPr>
        <w:t>等保</w:t>
      </w:r>
      <w:r>
        <w:rPr>
          <w:rFonts w:hint="eastAsia" w:ascii="宋体" w:hAnsi="宋体" w:cs="宋体"/>
          <w:kern w:val="0"/>
          <w:sz w:val="24"/>
        </w:rPr>
        <w:t>测评</w:t>
      </w:r>
      <w:r>
        <w:rPr>
          <w:rFonts w:hint="eastAsia" w:ascii="宋体" w:hAnsi="宋体" w:cs="宋体"/>
          <w:kern w:val="0"/>
          <w:sz w:val="24"/>
          <w:lang w:eastAsia="zh-CN"/>
        </w:rPr>
        <w:t>实施</w:t>
      </w:r>
      <w:r>
        <w:rPr>
          <w:rFonts w:hint="eastAsia" w:ascii="宋体" w:hAnsi="宋体" w:cs="宋体"/>
          <w:kern w:val="0"/>
          <w:sz w:val="24"/>
        </w:rPr>
        <w:t>工作须在</w:t>
      </w:r>
      <w:r>
        <w:rPr>
          <w:rFonts w:hint="eastAsia" w:ascii="宋体" w:hAnsi="宋体" w:cs="宋体"/>
          <w:kern w:val="0"/>
          <w:sz w:val="24"/>
          <w:lang w:val="en-US" w:eastAsia="zh-CN"/>
        </w:rPr>
        <w:t>3</w:t>
      </w:r>
      <w:r>
        <w:rPr>
          <w:rFonts w:hint="eastAsia" w:ascii="宋体" w:hAnsi="宋体" w:cs="宋体"/>
          <w:kern w:val="0"/>
          <w:sz w:val="24"/>
        </w:rPr>
        <w:t>个月内完成</w:t>
      </w:r>
      <w:r>
        <w:rPr>
          <w:rFonts w:hint="eastAsia" w:ascii="宋体" w:hAnsi="宋体" w:cs="宋体"/>
          <w:kern w:val="0"/>
          <w:sz w:val="24"/>
          <w:lang w:eastAsia="zh-CN"/>
        </w:rPr>
        <w:t>（不包含整改时间）。</w:t>
      </w:r>
    </w:p>
    <w:p w14:paraId="5B643426">
      <w:pPr>
        <w:spacing w:line="580" w:lineRule="exact"/>
        <w:outlineLvl w:val="1"/>
        <w:rPr>
          <w:rFonts w:ascii="宋体"/>
          <w:b/>
          <w:color w:val="000000"/>
          <w:sz w:val="24"/>
        </w:rPr>
      </w:pPr>
      <w:r>
        <w:rPr>
          <w:rFonts w:hint="eastAsia" w:ascii="宋体" w:hAnsi="宋体"/>
          <w:b/>
          <w:color w:val="000000"/>
          <w:sz w:val="24"/>
        </w:rPr>
        <w:t>三、</w:t>
      </w:r>
      <w:r>
        <w:rPr>
          <w:rFonts w:hint="eastAsia" w:ascii="宋体" w:hAnsi="宋体"/>
          <w:b/>
          <w:color w:val="000000"/>
          <w:sz w:val="24"/>
          <w:lang w:val="en-US" w:eastAsia="zh-CN"/>
        </w:rPr>
        <w:t>测评</w:t>
      </w:r>
      <w:r>
        <w:rPr>
          <w:rFonts w:hint="eastAsia" w:ascii="宋体" w:hAnsi="宋体"/>
          <w:b/>
          <w:color w:val="000000"/>
          <w:sz w:val="24"/>
        </w:rPr>
        <w:t>范围</w:t>
      </w:r>
    </w:p>
    <w:tbl>
      <w:tblPr>
        <w:tblStyle w:val="3"/>
        <w:tblW w:w="0" w:type="auto"/>
        <w:tblInd w:w="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5399"/>
        <w:gridCol w:w="1748"/>
      </w:tblGrid>
      <w:tr w14:paraId="2155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3" w:type="dxa"/>
            <w:vAlign w:val="center"/>
          </w:tcPr>
          <w:p w14:paraId="15847F3F">
            <w:pPr>
              <w:jc w:val="center"/>
              <w:outlineLvl w:val="1"/>
              <w:rPr>
                <w:rFonts w:ascii="宋体" w:hAnsi="宋体"/>
                <w:color w:val="000000"/>
                <w:sz w:val="24"/>
              </w:rPr>
            </w:pPr>
            <w:r>
              <w:rPr>
                <w:rFonts w:hint="eastAsia" w:ascii="宋体" w:hAnsi="宋体"/>
                <w:color w:val="000000"/>
                <w:sz w:val="24"/>
              </w:rPr>
              <w:t>序号</w:t>
            </w:r>
          </w:p>
        </w:tc>
        <w:tc>
          <w:tcPr>
            <w:tcW w:w="5399" w:type="dxa"/>
            <w:vAlign w:val="center"/>
          </w:tcPr>
          <w:p w14:paraId="6048CA21">
            <w:pPr>
              <w:jc w:val="center"/>
              <w:outlineLvl w:val="1"/>
              <w:rPr>
                <w:rFonts w:ascii="宋体" w:hAnsi="宋体"/>
                <w:color w:val="000000"/>
                <w:sz w:val="24"/>
              </w:rPr>
            </w:pPr>
            <w:r>
              <w:rPr>
                <w:rFonts w:hint="eastAsia" w:ascii="宋体" w:hAnsi="宋体"/>
                <w:color w:val="000000"/>
                <w:sz w:val="24"/>
              </w:rPr>
              <w:t>系统名称</w:t>
            </w:r>
          </w:p>
        </w:tc>
        <w:tc>
          <w:tcPr>
            <w:tcW w:w="1748" w:type="dxa"/>
            <w:vAlign w:val="center"/>
          </w:tcPr>
          <w:p w14:paraId="1B2DB2D2">
            <w:pPr>
              <w:jc w:val="center"/>
              <w:outlineLvl w:val="1"/>
              <w:rPr>
                <w:rFonts w:ascii="宋体" w:hAnsi="宋体"/>
                <w:color w:val="000000"/>
                <w:sz w:val="24"/>
              </w:rPr>
            </w:pPr>
            <w:r>
              <w:rPr>
                <w:rFonts w:hint="eastAsia" w:ascii="宋体" w:hAnsi="宋体"/>
                <w:color w:val="000000"/>
                <w:sz w:val="24"/>
              </w:rPr>
              <w:t>系统等级</w:t>
            </w:r>
          </w:p>
        </w:tc>
      </w:tr>
      <w:tr w14:paraId="23FE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3" w:type="dxa"/>
            <w:vAlign w:val="center"/>
          </w:tcPr>
          <w:p w14:paraId="1569D2E7">
            <w:pPr>
              <w:jc w:val="center"/>
              <w:outlineLvl w:val="1"/>
              <w:rPr>
                <w:rFonts w:hint="eastAsia" w:ascii="宋体" w:hAnsi="宋体" w:eastAsia="宋体"/>
                <w:color w:val="000000"/>
                <w:sz w:val="24"/>
                <w:lang w:val="en-US" w:eastAsia="zh-CN"/>
              </w:rPr>
            </w:pPr>
            <w:r>
              <w:rPr>
                <w:rFonts w:hint="eastAsia" w:ascii="宋体" w:hAnsi="宋体"/>
                <w:color w:val="000000"/>
                <w:sz w:val="24"/>
                <w:lang w:val="en-US" w:eastAsia="zh-CN"/>
              </w:rPr>
              <w:t>1</w:t>
            </w:r>
          </w:p>
        </w:tc>
        <w:tc>
          <w:tcPr>
            <w:tcW w:w="5399" w:type="dxa"/>
            <w:vAlign w:val="center"/>
          </w:tcPr>
          <w:p w14:paraId="0AF67B12">
            <w:pPr>
              <w:jc w:val="center"/>
              <w:outlineLvl w:val="1"/>
              <w:rPr>
                <w:rFonts w:hint="default" w:ascii="宋体" w:hAnsi="宋体" w:eastAsia="宋体"/>
                <w:color w:val="000000"/>
                <w:sz w:val="24"/>
                <w:lang w:val="en-US" w:eastAsia="zh-CN"/>
              </w:rPr>
            </w:pPr>
            <w:r>
              <w:rPr>
                <w:rFonts w:hint="eastAsia" w:ascii="宋体" w:hAnsi="宋体"/>
                <w:color w:val="000000"/>
                <w:sz w:val="24"/>
                <w:lang w:val="en-US" w:eastAsia="zh-CN"/>
              </w:rPr>
              <w:t>永康市电子政务外网</w:t>
            </w:r>
          </w:p>
        </w:tc>
        <w:tc>
          <w:tcPr>
            <w:tcW w:w="1748" w:type="dxa"/>
            <w:vAlign w:val="center"/>
          </w:tcPr>
          <w:p w14:paraId="668DC1CD">
            <w:pPr>
              <w:jc w:val="center"/>
              <w:outlineLvl w:val="1"/>
              <w:rPr>
                <w:rFonts w:hint="eastAsia" w:ascii="宋体" w:hAnsi="宋体"/>
                <w:color w:val="000000"/>
                <w:sz w:val="24"/>
                <w:lang w:eastAsia="zh-CN"/>
              </w:rPr>
            </w:pPr>
            <w:r>
              <w:rPr>
                <w:rFonts w:hint="eastAsia" w:ascii="宋体" w:hAnsi="宋体"/>
                <w:color w:val="000000"/>
                <w:sz w:val="24"/>
                <w:lang w:eastAsia="zh-CN"/>
              </w:rPr>
              <w:t>三</w:t>
            </w:r>
            <w:r>
              <w:rPr>
                <w:rFonts w:hint="eastAsia" w:ascii="宋体" w:hAnsi="宋体"/>
                <w:color w:val="000000"/>
                <w:sz w:val="24"/>
              </w:rPr>
              <w:t>级</w:t>
            </w:r>
          </w:p>
        </w:tc>
      </w:tr>
      <w:tr w14:paraId="1834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3" w:type="dxa"/>
            <w:vAlign w:val="center"/>
          </w:tcPr>
          <w:p w14:paraId="75FB393B">
            <w:pPr>
              <w:jc w:val="center"/>
              <w:outlineLvl w:val="1"/>
              <w:rPr>
                <w:rFonts w:hint="eastAsia" w:ascii="宋体" w:hAnsi="宋体" w:eastAsia="宋体"/>
                <w:color w:val="000000"/>
                <w:sz w:val="24"/>
                <w:lang w:val="en-US" w:eastAsia="zh-CN"/>
              </w:rPr>
            </w:pPr>
            <w:r>
              <w:rPr>
                <w:rFonts w:hint="eastAsia" w:ascii="宋体" w:hAnsi="宋体"/>
                <w:color w:val="000000"/>
                <w:sz w:val="24"/>
                <w:lang w:val="en-US" w:eastAsia="zh-CN"/>
              </w:rPr>
              <w:t>2</w:t>
            </w:r>
          </w:p>
        </w:tc>
        <w:tc>
          <w:tcPr>
            <w:tcW w:w="5399" w:type="dxa"/>
            <w:vAlign w:val="center"/>
          </w:tcPr>
          <w:p w14:paraId="307FE5BD">
            <w:pPr>
              <w:jc w:val="center"/>
              <w:outlineLvl w:val="1"/>
              <w:rPr>
                <w:rFonts w:hint="default" w:ascii="宋体" w:hAnsi="宋体" w:eastAsia="宋体"/>
                <w:color w:val="000000"/>
                <w:sz w:val="24"/>
                <w:lang w:val="en-US" w:eastAsia="zh-CN"/>
              </w:rPr>
            </w:pPr>
            <w:r>
              <w:rPr>
                <w:rFonts w:hint="eastAsia" w:ascii="宋体" w:hAnsi="宋体"/>
                <w:color w:val="000000"/>
                <w:sz w:val="24"/>
                <w:lang w:val="en-US" w:eastAsia="zh-CN"/>
              </w:rPr>
              <w:t>永康市公共数据平台</w:t>
            </w:r>
          </w:p>
        </w:tc>
        <w:tc>
          <w:tcPr>
            <w:tcW w:w="1748" w:type="dxa"/>
            <w:vAlign w:val="center"/>
          </w:tcPr>
          <w:p w14:paraId="60D0EA76">
            <w:pPr>
              <w:jc w:val="center"/>
              <w:outlineLvl w:val="1"/>
              <w:rPr>
                <w:rFonts w:hint="eastAsia" w:ascii="宋体" w:hAnsi="宋体"/>
                <w:color w:val="000000"/>
                <w:sz w:val="24"/>
                <w:lang w:eastAsia="zh-CN"/>
              </w:rPr>
            </w:pPr>
            <w:r>
              <w:rPr>
                <w:rFonts w:hint="eastAsia" w:ascii="宋体" w:hAnsi="宋体"/>
                <w:color w:val="000000"/>
                <w:sz w:val="24"/>
                <w:lang w:eastAsia="zh-CN"/>
              </w:rPr>
              <w:t>三</w:t>
            </w:r>
            <w:r>
              <w:rPr>
                <w:rFonts w:hint="eastAsia" w:ascii="宋体" w:hAnsi="宋体"/>
                <w:color w:val="000000"/>
                <w:sz w:val="24"/>
              </w:rPr>
              <w:t>级</w:t>
            </w:r>
          </w:p>
        </w:tc>
      </w:tr>
    </w:tbl>
    <w:p w14:paraId="022E08F1">
      <w:pPr>
        <w:spacing w:line="580" w:lineRule="exact"/>
        <w:outlineLvl w:val="1"/>
        <w:rPr>
          <w:rFonts w:ascii="宋体"/>
          <w:b/>
          <w:color w:val="000000"/>
          <w:sz w:val="24"/>
        </w:rPr>
      </w:pPr>
      <w:r>
        <w:rPr>
          <w:rFonts w:hint="eastAsia" w:ascii="宋体" w:hAnsi="宋体"/>
          <w:b/>
          <w:color w:val="000000"/>
          <w:sz w:val="24"/>
        </w:rPr>
        <w:t>四、依据标准</w:t>
      </w:r>
    </w:p>
    <w:p w14:paraId="670BAFFB">
      <w:pPr>
        <w:spacing w:line="580" w:lineRule="exact"/>
        <w:ind w:firstLine="480" w:firstLineChars="200"/>
        <w:outlineLvl w:val="1"/>
        <w:rPr>
          <w:rFonts w:hint="eastAsia" w:ascii="宋体" w:hAnsi="宋体"/>
          <w:color w:val="000000"/>
          <w:sz w:val="24"/>
        </w:rPr>
      </w:pPr>
      <w:r>
        <w:rPr>
          <w:rFonts w:hint="eastAsia" w:ascii="宋体" w:hAnsi="宋体"/>
          <w:color w:val="000000"/>
          <w:sz w:val="24"/>
        </w:rPr>
        <w:t>开展重要信息系统等级测评等服务，依据标准包括但不限于以下要求及标准：</w:t>
      </w:r>
    </w:p>
    <w:p w14:paraId="1126531F">
      <w:pPr>
        <w:spacing w:line="580" w:lineRule="exact"/>
        <w:ind w:firstLine="480" w:firstLineChars="200"/>
        <w:outlineLvl w:val="1"/>
        <w:rPr>
          <w:rFonts w:hint="eastAsia" w:ascii="宋体" w:hAnsi="宋体"/>
          <w:color w:val="000000"/>
          <w:sz w:val="24"/>
        </w:rPr>
      </w:pPr>
      <w:r>
        <w:rPr>
          <w:rFonts w:hint="eastAsia" w:ascii="宋体" w:hAnsi="宋体"/>
          <w:color w:val="000000"/>
          <w:sz w:val="24"/>
        </w:rPr>
        <w:t>(1)GB/T 22239-2019《信息安全技术 网络安全等级保护基本要求》；</w:t>
      </w:r>
    </w:p>
    <w:p w14:paraId="55EEEBFB">
      <w:pPr>
        <w:spacing w:line="580" w:lineRule="exact"/>
        <w:ind w:firstLine="480" w:firstLineChars="200"/>
        <w:outlineLvl w:val="1"/>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2</w:t>
      </w:r>
      <w:r>
        <w:rPr>
          <w:rFonts w:hint="eastAsia" w:ascii="宋体" w:hAnsi="宋体"/>
          <w:color w:val="000000"/>
          <w:sz w:val="24"/>
        </w:rPr>
        <w:t>)GB/T 25070-2019《信息安全技术 网络安全等级保护安全设计技术要求》；</w:t>
      </w:r>
    </w:p>
    <w:p w14:paraId="27AFBC0B">
      <w:pPr>
        <w:spacing w:line="580" w:lineRule="exact"/>
        <w:ind w:firstLine="480" w:firstLineChars="200"/>
        <w:outlineLvl w:val="1"/>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)GB/T 28448-2019《信息安全技术 网络安全等级保护测评要求》</w:t>
      </w:r>
    </w:p>
    <w:p w14:paraId="3521A6EF">
      <w:pPr>
        <w:spacing w:line="580" w:lineRule="exact"/>
        <w:ind w:firstLine="480" w:firstLineChars="200"/>
        <w:outlineLvl w:val="1"/>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)GB/T 22240-2020 《信息安全技术 网络安全等级保护定级指南》；</w:t>
      </w:r>
    </w:p>
    <w:p w14:paraId="7FDBDAA4">
      <w:pPr>
        <w:spacing w:line="580" w:lineRule="exact"/>
        <w:ind w:firstLine="480" w:firstLineChars="200"/>
        <w:outlineLvl w:val="1"/>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)GB/T 25058-2019《信息安全技术 网络安全等级保护实施指南》。</w:t>
      </w:r>
    </w:p>
    <w:p w14:paraId="04DBD627">
      <w:pPr>
        <w:spacing w:line="580" w:lineRule="exact"/>
        <w:outlineLvl w:val="1"/>
        <w:rPr>
          <w:rFonts w:ascii="宋体" w:hAnsi="宋体"/>
          <w:b/>
          <w:color w:val="000000"/>
          <w:sz w:val="24"/>
        </w:rPr>
      </w:pPr>
      <w:r>
        <w:rPr>
          <w:rFonts w:hint="eastAsia" w:ascii="宋体" w:hAnsi="宋体"/>
          <w:b/>
          <w:color w:val="000000"/>
          <w:sz w:val="24"/>
        </w:rPr>
        <w:t>五、服务内容</w:t>
      </w:r>
    </w:p>
    <w:p w14:paraId="232E9B55">
      <w:pPr>
        <w:spacing w:line="580" w:lineRule="exact"/>
        <w:ind w:left="120" w:leftChars="57" w:firstLine="400" w:firstLineChars="167"/>
        <w:rPr>
          <w:rFonts w:ascii="宋体" w:hAnsi="宋体"/>
          <w:color w:val="000000"/>
          <w:sz w:val="24"/>
        </w:rPr>
      </w:pPr>
      <w:r>
        <w:rPr>
          <w:rFonts w:hint="eastAsia" w:ascii="宋体" w:hAnsi="宋体"/>
          <w:color w:val="000000"/>
          <w:sz w:val="24"/>
        </w:rPr>
        <w:t>1、基于GB/T 22239-2019 《信息安全技术 网络安全等级保护基本要求》的等级保护测评服务（包括安全物理环境、安全通信网络、安全区域边界、安全计算环境、安全管理中心、安全管理制度、安全管理机构、安全管理人员、安全建设管理和安全运维管理等十个方面的安全测评），并提交符合</w:t>
      </w:r>
      <w:r>
        <w:rPr>
          <w:rFonts w:hint="eastAsia" w:ascii="宋体" w:hAnsi="宋体"/>
          <w:color w:val="000000"/>
          <w:sz w:val="24"/>
          <w:lang w:eastAsia="zh-CN"/>
        </w:rPr>
        <w:t>公安部门</w:t>
      </w:r>
      <w:r>
        <w:rPr>
          <w:rFonts w:hint="eastAsia" w:ascii="宋体" w:hAnsi="宋体"/>
          <w:color w:val="000000"/>
          <w:sz w:val="24"/>
        </w:rPr>
        <w:t>主管单位要求的</w:t>
      </w:r>
      <w:r>
        <w:rPr>
          <w:rFonts w:hint="eastAsia" w:ascii="宋体" w:hAnsi="宋体"/>
          <w:color w:val="000000"/>
          <w:sz w:val="24"/>
          <w:lang w:eastAsia="zh-CN"/>
        </w:rPr>
        <w:t>信息</w:t>
      </w:r>
      <w:r>
        <w:rPr>
          <w:rFonts w:hint="eastAsia" w:ascii="宋体" w:hAnsi="宋体"/>
          <w:color w:val="000000"/>
          <w:sz w:val="24"/>
        </w:rPr>
        <w:t>系统安全保护等级测评报告。</w:t>
      </w:r>
    </w:p>
    <w:p w14:paraId="216B1731">
      <w:pPr>
        <w:spacing w:line="580" w:lineRule="exact"/>
        <w:ind w:left="120" w:leftChars="57" w:firstLine="400" w:firstLineChars="167"/>
        <w:rPr>
          <w:rFonts w:hint="eastAsia" w:ascii="宋体" w:hAnsi="宋体" w:eastAsia="宋体"/>
          <w:color w:val="000000"/>
          <w:sz w:val="24"/>
          <w:lang w:eastAsia="zh-CN"/>
        </w:rPr>
      </w:pPr>
      <w:r>
        <w:rPr>
          <w:rFonts w:hint="eastAsia" w:ascii="宋体" w:hAnsi="宋体"/>
          <w:color w:val="000000"/>
          <w:sz w:val="24"/>
        </w:rPr>
        <w:t>2、对被测系统提出整改意见，协助被测单位完成测评系统的</w:t>
      </w:r>
      <w:r>
        <w:rPr>
          <w:rFonts w:hint="eastAsia" w:ascii="宋体" w:hAnsi="宋体"/>
          <w:color w:val="000000"/>
          <w:sz w:val="24"/>
          <w:lang w:eastAsia="zh-CN"/>
        </w:rPr>
        <w:t>问题</w:t>
      </w:r>
      <w:r>
        <w:rPr>
          <w:rFonts w:hint="eastAsia" w:ascii="宋体" w:hAnsi="宋体"/>
          <w:color w:val="000000"/>
          <w:sz w:val="24"/>
        </w:rPr>
        <w:t>整改</w:t>
      </w:r>
      <w:r>
        <w:rPr>
          <w:rFonts w:hint="eastAsia" w:ascii="宋体" w:hAnsi="宋体"/>
          <w:color w:val="000000"/>
          <w:sz w:val="24"/>
          <w:lang w:eastAsia="zh-CN"/>
        </w:rPr>
        <w:t>和</w:t>
      </w:r>
      <w:r>
        <w:rPr>
          <w:rFonts w:hint="eastAsia" w:ascii="宋体" w:hAnsi="宋体"/>
          <w:color w:val="000000"/>
          <w:sz w:val="24"/>
        </w:rPr>
        <w:t>修复工作</w:t>
      </w:r>
      <w:r>
        <w:rPr>
          <w:rFonts w:hint="eastAsia" w:ascii="宋体" w:hAnsi="宋体"/>
          <w:color w:val="000000"/>
          <w:sz w:val="24"/>
          <w:lang w:eastAsia="zh-CN"/>
        </w:rPr>
        <w:t>，通过公安部门主管单位的网络安全等级保护要求。</w:t>
      </w:r>
    </w:p>
    <w:p w14:paraId="7FF1C37C">
      <w:pPr>
        <w:spacing w:line="580" w:lineRule="exact"/>
        <w:outlineLvl w:val="1"/>
        <w:rPr>
          <w:rFonts w:ascii="宋体"/>
          <w:b/>
          <w:color w:val="000000"/>
          <w:sz w:val="24"/>
        </w:rPr>
      </w:pPr>
      <w:r>
        <w:rPr>
          <w:rFonts w:hint="eastAsia" w:ascii="宋体" w:hAnsi="宋体"/>
          <w:b/>
          <w:color w:val="000000"/>
          <w:sz w:val="24"/>
        </w:rPr>
        <w:t>六、服务原则</w:t>
      </w:r>
    </w:p>
    <w:p w14:paraId="6FCCFA8E">
      <w:pPr>
        <w:spacing w:line="580" w:lineRule="exact"/>
        <w:ind w:firstLine="480" w:firstLineChars="200"/>
        <w:rPr>
          <w:rFonts w:ascii="宋体"/>
          <w:sz w:val="24"/>
        </w:rPr>
      </w:pPr>
      <w:r>
        <w:rPr>
          <w:rFonts w:hint="eastAsia" w:ascii="宋体" w:hAnsi="宋体"/>
          <w:sz w:val="24"/>
        </w:rPr>
        <w:t>1、标准性原则：服务方案的设计与实施应依据国家等级保护相关标准进行。</w:t>
      </w:r>
    </w:p>
    <w:p w14:paraId="7A503278">
      <w:pPr>
        <w:spacing w:line="580" w:lineRule="exact"/>
        <w:ind w:firstLine="480" w:firstLineChars="200"/>
        <w:rPr>
          <w:rFonts w:ascii="宋体"/>
          <w:sz w:val="24"/>
        </w:rPr>
      </w:pPr>
      <w:r>
        <w:rPr>
          <w:rFonts w:hint="eastAsia" w:ascii="宋体" w:hAnsi="宋体"/>
          <w:sz w:val="24"/>
        </w:rPr>
        <w:t>2、规范性原则：服务工作过程中的文档，具有良好的规范性，便于项目的跟踪和控制。</w:t>
      </w:r>
    </w:p>
    <w:p w14:paraId="08ADC7D2">
      <w:pPr>
        <w:spacing w:line="580" w:lineRule="exact"/>
        <w:ind w:firstLine="480" w:firstLineChars="200"/>
        <w:rPr>
          <w:rFonts w:ascii="宋体"/>
          <w:sz w:val="24"/>
        </w:rPr>
      </w:pPr>
      <w:r>
        <w:rPr>
          <w:rFonts w:hint="eastAsia" w:ascii="宋体" w:hAnsi="宋体"/>
          <w:sz w:val="24"/>
        </w:rPr>
        <w:t>3、可控性原则：服务工作的进度要严格进度表的安排。</w:t>
      </w:r>
    </w:p>
    <w:p w14:paraId="5E42BADF">
      <w:pPr>
        <w:spacing w:line="580" w:lineRule="exact"/>
        <w:ind w:firstLine="480" w:firstLineChars="200"/>
        <w:rPr>
          <w:rFonts w:ascii="宋体"/>
          <w:sz w:val="24"/>
        </w:rPr>
      </w:pPr>
      <w:r>
        <w:rPr>
          <w:rFonts w:hint="eastAsia" w:ascii="宋体" w:hAnsi="宋体"/>
          <w:sz w:val="24"/>
        </w:rPr>
        <w:t>4、整体性原则：服务的范围和内容应当整体全面，包括国家等级保护相关要求涉及的各个层面。</w:t>
      </w:r>
    </w:p>
    <w:p w14:paraId="51B978CC">
      <w:pPr>
        <w:spacing w:line="580" w:lineRule="exact"/>
        <w:ind w:firstLine="480" w:firstLineChars="200"/>
        <w:rPr>
          <w:rFonts w:ascii="宋体" w:hAnsi="宋体"/>
          <w:sz w:val="24"/>
        </w:rPr>
      </w:pPr>
      <w:r>
        <w:rPr>
          <w:rFonts w:hint="eastAsia" w:ascii="宋体" w:hAnsi="宋体"/>
          <w:sz w:val="24"/>
        </w:rPr>
        <w:t>5、最小影响原则：服务工作对系统和网络的影响必须在可控范围内，不能对现有信息系统的正常运行、业务的正常开展产生任何影响。</w:t>
      </w:r>
    </w:p>
    <w:p w14:paraId="21D43299">
      <w:pPr>
        <w:spacing w:line="580" w:lineRule="exact"/>
        <w:outlineLvl w:val="1"/>
        <w:rPr>
          <w:rFonts w:ascii="宋体" w:hAnsi="宋体"/>
          <w:b/>
          <w:color w:val="000000"/>
          <w:sz w:val="24"/>
        </w:rPr>
      </w:pPr>
      <w:r>
        <w:rPr>
          <w:rFonts w:hint="eastAsia" w:ascii="宋体" w:hAnsi="宋体"/>
          <w:b/>
          <w:color w:val="000000"/>
          <w:sz w:val="24"/>
        </w:rPr>
        <w:t>七、保密要求</w:t>
      </w:r>
    </w:p>
    <w:p w14:paraId="3BE8A55C">
      <w:pPr>
        <w:tabs>
          <w:tab w:val="left" w:pos="180"/>
          <w:tab w:val="left" w:pos="360"/>
          <w:tab w:val="left" w:pos="540"/>
          <w:tab w:val="left" w:pos="8280"/>
        </w:tabs>
        <w:autoSpaceDE w:val="0"/>
        <w:autoSpaceDN w:val="0"/>
        <w:adjustRightInd w:val="0"/>
        <w:spacing w:line="580" w:lineRule="exact"/>
        <w:ind w:right="23" w:firstLine="480"/>
        <w:jc w:val="left"/>
        <w:rPr>
          <w:rFonts w:ascii="宋体" w:hAnsi="宋体"/>
          <w:color w:val="000000"/>
          <w:sz w:val="24"/>
        </w:rPr>
      </w:pPr>
      <w:r>
        <w:rPr>
          <w:rFonts w:hint="eastAsia" w:ascii="宋体" w:hAnsi="宋体"/>
          <w:color w:val="000000"/>
          <w:sz w:val="24"/>
        </w:rPr>
        <w:t>对服务的过程数据和结果数据严格保密，未经授权不得泄露给任何单位和个人，不得利用此数据进行任何侵害招标人的行为，否则招标人有权追究投标方的责任；</w:t>
      </w:r>
    </w:p>
    <w:p w14:paraId="45126AE4">
      <w:pPr>
        <w:tabs>
          <w:tab w:val="left" w:pos="180"/>
          <w:tab w:val="left" w:pos="360"/>
          <w:tab w:val="left" w:pos="540"/>
          <w:tab w:val="left" w:pos="8280"/>
        </w:tabs>
        <w:autoSpaceDE w:val="0"/>
        <w:autoSpaceDN w:val="0"/>
        <w:adjustRightInd w:val="0"/>
        <w:spacing w:line="580" w:lineRule="exact"/>
        <w:ind w:right="23" w:firstLine="480"/>
        <w:jc w:val="left"/>
        <w:rPr>
          <w:rFonts w:ascii="宋体" w:hAnsi="宋体"/>
          <w:color w:val="000000"/>
          <w:sz w:val="24"/>
        </w:rPr>
      </w:pPr>
      <w:r>
        <w:rPr>
          <w:rFonts w:hint="eastAsia" w:ascii="宋体" w:hAnsi="宋体"/>
          <w:color w:val="000000"/>
          <w:sz w:val="24"/>
        </w:rPr>
        <w:t>对涉及客户的检查项目、资料、检查过程和结果以及客户的知识产权、所有权等其它信息采取保密措施；</w:t>
      </w:r>
    </w:p>
    <w:p w14:paraId="6C84DFCE">
      <w:pPr>
        <w:tabs>
          <w:tab w:val="left" w:pos="180"/>
          <w:tab w:val="left" w:pos="360"/>
          <w:tab w:val="left" w:pos="540"/>
          <w:tab w:val="left" w:pos="8280"/>
        </w:tabs>
        <w:autoSpaceDE w:val="0"/>
        <w:autoSpaceDN w:val="0"/>
        <w:adjustRightInd w:val="0"/>
        <w:spacing w:line="580" w:lineRule="exact"/>
        <w:ind w:right="23" w:firstLine="480"/>
        <w:jc w:val="left"/>
        <w:rPr>
          <w:rFonts w:ascii="宋体" w:hAnsi="宋体"/>
          <w:color w:val="000000"/>
          <w:sz w:val="24"/>
        </w:rPr>
      </w:pPr>
      <w:r>
        <w:rPr>
          <w:rFonts w:hint="eastAsia" w:ascii="宋体" w:hAnsi="宋体"/>
          <w:color w:val="000000"/>
          <w:sz w:val="24"/>
        </w:rPr>
        <w:t>在接收客户的检查项目时，应对检查项目加强监管，防止泄密。信息安全等级保护评测之前必须签订保密协议。所有检查项目，不经用户同意，不得向与检查无关人员展示；</w:t>
      </w:r>
    </w:p>
    <w:p w14:paraId="48F5D295">
      <w:pPr>
        <w:tabs>
          <w:tab w:val="left" w:pos="180"/>
          <w:tab w:val="left" w:pos="360"/>
          <w:tab w:val="left" w:pos="540"/>
          <w:tab w:val="left" w:pos="8280"/>
        </w:tabs>
        <w:autoSpaceDE w:val="0"/>
        <w:autoSpaceDN w:val="0"/>
        <w:adjustRightInd w:val="0"/>
        <w:spacing w:line="580" w:lineRule="exact"/>
        <w:ind w:right="23" w:firstLine="480"/>
        <w:jc w:val="left"/>
        <w:rPr>
          <w:rFonts w:ascii="宋体" w:hAnsi="宋体"/>
          <w:color w:val="000000"/>
          <w:sz w:val="24"/>
        </w:rPr>
      </w:pPr>
      <w:r>
        <w:rPr>
          <w:rFonts w:hint="eastAsia" w:ascii="宋体" w:hAnsi="宋体"/>
          <w:color w:val="000000"/>
          <w:sz w:val="24"/>
        </w:rPr>
        <w:t>所有检查过程对外保密，与检查无关人员未经批准，不得擅自进入检查现场；</w:t>
      </w:r>
    </w:p>
    <w:p w14:paraId="626E037D">
      <w:pPr>
        <w:tabs>
          <w:tab w:val="left" w:pos="180"/>
          <w:tab w:val="left" w:pos="360"/>
          <w:tab w:val="left" w:pos="540"/>
          <w:tab w:val="left" w:pos="8280"/>
        </w:tabs>
        <w:autoSpaceDE w:val="0"/>
        <w:autoSpaceDN w:val="0"/>
        <w:adjustRightInd w:val="0"/>
        <w:spacing w:line="580" w:lineRule="exact"/>
        <w:ind w:right="23" w:firstLine="480"/>
        <w:jc w:val="left"/>
        <w:rPr>
          <w:rFonts w:ascii="宋体" w:hAnsi="宋体"/>
          <w:color w:val="000000"/>
          <w:sz w:val="24"/>
        </w:rPr>
      </w:pPr>
      <w:r>
        <w:rPr>
          <w:rFonts w:hint="eastAsia" w:ascii="宋体" w:hAnsi="宋体"/>
          <w:color w:val="000000"/>
          <w:sz w:val="24"/>
        </w:rPr>
        <w:t>在未经许可的情况下与检查无关的人员不得接触被检查项目及相关资料，不得参与检查和编制检查报告；</w:t>
      </w:r>
    </w:p>
    <w:p w14:paraId="506A333D">
      <w:pPr>
        <w:tabs>
          <w:tab w:val="left" w:pos="180"/>
          <w:tab w:val="left" w:pos="360"/>
          <w:tab w:val="left" w:pos="540"/>
          <w:tab w:val="left" w:pos="8280"/>
        </w:tabs>
        <w:autoSpaceDE w:val="0"/>
        <w:autoSpaceDN w:val="0"/>
        <w:adjustRightInd w:val="0"/>
        <w:spacing w:line="580" w:lineRule="exact"/>
        <w:ind w:right="23" w:firstLine="480"/>
        <w:jc w:val="left"/>
        <w:rPr>
          <w:rFonts w:ascii="宋体" w:hAnsi="宋体"/>
          <w:color w:val="000000"/>
          <w:sz w:val="24"/>
        </w:rPr>
      </w:pPr>
      <w:r>
        <w:rPr>
          <w:rFonts w:hint="eastAsia" w:ascii="宋体" w:hAnsi="宋体"/>
          <w:color w:val="000000"/>
          <w:sz w:val="24"/>
        </w:rPr>
        <w:t>出具的检查报告应为客户保密，未经客户授权，不得将检查报告转交他人，不得擅自公布检查结果；</w:t>
      </w:r>
    </w:p>
    <w:p w14:paraId="0A11DF97">
      <w:pPr>
        <w:tabs>
          <w:tab w:val="left" w:pos="180"/>
          <w:tab w:val="left" w:pos="360"/>
          <w:tab w:val="left" w:pos="540"/>
          <w:tab w:val="left" w:pos="8280"/>
        </w:tabs>
        <w:autoSpaceDE w:val="0"/>
        <w:autoSpaceDN w:val="0"/>
        <w:adjustRightInd w:val="0"/>
        <w:spacing w:line="580" w:lineRule="exact"/>
        <w:ind w:right="23" w:firstLine="480"/>
        <w:jc w:val="left"/>
        <w:rPr>
          <w:rFonts w:ascii="宋体" w:hAnsi="宋体"/>
          <w:color w:val="000000"/>
          <w:sz w:val="24"/>
        </w:rPr>
      </w:pPr>
      <w:r>
        <w:rPr>
          <w:rFonts w:hint="eastAsia" w:ascii="宋体" w:hAnsi="宋体"/>
          <w:color w:val="000000"/>
          <w:sz w:val="24"/>
        </w:rPr>
        <w:t>当客户要求用电话、图文传真或其它方式传送检查结果时，应有客户正式的书面委托并证实相关通讯方式可靠后方可执行；</w:t>
      </w:r>
    </w:p>
    <w:p w14:paraId="7226FC65">
      <w:pPr>
        <w:tabs>
          <w:tab w:val="left" w:pos="180"/>
          <w:tab w:val="left" w:pos="360"/>
          <w:tab w:val="left" w:pos="540"/>
          <w:tab w:val="left" w:pos="8280"/>
        </w:tabs>
        <w:autoSpaceDE w:val="0"/>
        <w:autoSpaceDN w:val="0"/>
        <w:adjustRightInd w:val="0"/>
        <w:spacing w:line="580" w:lineRule="exact"/>
        <w:ind w:right="23" w:firstLine="480"/>
        <w:jc w:val="left"/>
        <w:rPr>
          <w:rFonts w:ascii="宋体" w:hAnsi="宋体"/>
          <w:color w:val="000000"/>
          <w:sz w:val="24"/>
        </w:rPr>
      </w:pPr>
      <w:r>
        <w:rPr>
          <w:rFonts w:hint="eastAsia" w:ascii="宋体" w:hAnsi="宋体"/>
          <w:color w:val="000000"/>
          <w:sz w:val="24"/>
        </w:rPr>
        <w:t>不得向无关人员泄露任何有关客户资料和检查结果，检查结果只能通过相关程序及约定的告知方式通知相应业务单位和个人；</w:t>
      </w:r>
    </w:p>
    <w:p w14:paraId="68DB524B">
      <w:pPr>
        <w:tabs>
          <w:tab w:val="left" w:pos="180"/>
          <w:tab w:val="left" w:pos="360"/>
          <w:tab w:val="left" w:pos="540"/>
          <w:tab w:val="left" w:pos="8280"/>
        </w:tabs>
        <w:autoSpaceDE w:val="0"/>
        <w:autoSpaceDN w:val="0"/>
        <w:adjustRightInd w:val="0"/>
        <w:spacing w:line="580" w:lineRule="exact"/>
        <w:ind w:right="23" w:firstLine="480"/>
        <w:jc w:val="left"/>
        <w:rPr>
          <w:rFonts w:hint="eastAsia" w:ascii="宋体" w:hAnsi="宋体"/>
          <w:color w:val="000000"/>
          <w:sz w:val="24"/>
        </w:rPr>
      </w:pPr>
      <w:r>
        <w:rPr>
          <w:rFonts w:hint="eastAsia" w:ascii="宋体" w:hAnsi="宋体"/>
          <w:color w:val="000000"/>
          <w:sz w:val="24"/>
        </w:rPr>
        <w:t>对接触客户检查项目、资料及其它相关信息的人员应履行为客户保护所有权的义务，不得利用客户的有关知识产权为己牟利。</w:t>
      </w:r>
    </w:p>
    <w:p w14:paraId="56A14698">
      <w:pPr>
        <w:numPr>
          <w:ilvl w:val="0"/>
          <w:numId w:val="0"/>
        </w:numPr>
        <w:tabs>
          <w:tab w:val="left" w:pos="180"/>
          <w:tab w:val="left" w:pos="360"/>
          <w:tab w:val="left" w:pos="540"/>
          <w:tab w:val="left" w:pos="8280"/>
        </w:tabs>
        <w:autoSpaceDE w:val="0"/>
        <w:autoSpaceDN w:val="0"/>
        <w:adjustRightInd w:val="0"/>
        <w:spacing w:line="580" w:lineRule="exact"/>
        <w:ind w:right="23" w:rightChars="0"/>
        <w:jc w:val="left"/>
        <w:rPr>
          <w:rFonts w:hint="eastAsia" w:ascii="宋体" w:hAnsi="宋体"/>
          <w:color w:val="000000"/>
          <w:sz w:val="24"/>
          <w:lang w:eastAsia="zh-CN"/>
        </w:rPr>
      </w:pPr>
    </w:p>
    <w:p w14:paraId="2BA67F76"/>
    <w:p w14:paraId="4A3FAC4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ZGU2MGVhYTEwMDIwMTlhZDljM2M4OTZkZTViZDIifQ=="/>
  </w:docVars>
  <w:rsids>
    <w:rsidRoot w:val="79384C9B"/>
    <w:rsid w:val="15027387"/>
    <w:rsid w:val="34E57B0D"/>
    <w:rsid w:val="5CCB4178"/>
    <w:rsid w:val="7938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p0"/>
    <w:basedOn w:val="1"/>
    <w:autoRedefine/>
    <w:qFormat/>
    <w:uiPriority w:val="0"/>
    <w:pPr>
      <w:widowControl/>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1582</Words>
  <Characters>1677</Characters>
  <Lines>0</Lines>
  <Paragraphs>0</Paragraphs>
  <TotalTime>43</TotalTime>
  <ScaleCrop>false</ScaleCrop>
  <LinksUpToDate>false</LinksUpToDate>
  <CharactersWithSpaces>1693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2024-06-20T07:38:00Z</dcterms:created>
  <dc:creator>枫叶</dc:creator>
  <cp:lastModifiedBy>枫叶</cp:lastModifiedBy>
  <dcterms:modified xsi:type="dcterms:W3CDTF">2025-07-08T01:30:39Z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13FFF52DFCEB440AB93195A06702733B_11</vt:lpwstr>
  </property>
  <property fmtid="{D5CDD505-2E9C-101B-9397-08002B2CF9AE}" pid="4" name="KSOTemplateDocerSaveRecord">
    <vt:lpwstr>eyJoZGlkIjoiMmYyZGU2MGVhYTEwMDIwMTlhZDljM2M4OTZkZTViZDIiLCJ1c2VySWQiOiIxMTU0MDMyNTM4In0=</vt:lpwstr>
  </property>
</Properties>
</file>