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E5F9A">
      <w:pPr>
        <w:bidi w:val="0"/>
        <w:spacing w:line="360" w:lineRule="auto"/>
        <w:jc w:val="center"/>
        <w:rPr>
          <w:rFonts w:hint="eastAsia" w:ascii="宋体" w:hAnsi="宋体" w:eastAsia="宋体" w:cs="宋体"/>
          <w:b/>
          <w:bCs/>
          <w:color w:val="000000" w:themeColor="text1"/>
          <w:sz w:val="36"/>
          <w:szCs w:val="44"/>
          <w14:textFill>
            <w14:solidFill>
              <w14:schemeClr w14:val="tx1"/>
            </w14:solidFill>
          </w14:textFill>
        </w:rPr>
      </w:pPr>
      <w:bookmarkStart w:id="0" w:name="_GoBack"/>
      <w:bookmarkEnd w:id="0"/>
      <w:r>
        <w:rPr>
          <w:rFonts w:hint="eastAsia" w:ascii="宋体" w:hAnsi="宋体" w:eastAsia="宋体" w:cs="宋体"/>
          <w:b/>
          <w:bCs/>
          <w:color w:val="000000" w:themeColor="text1"/>
          <w:sz w:val="36"/>
          <w:szCs w:val="44"/>
          <w14:textFill>
            <w14:solidFill>
              <w14:schemeClr w14:val="tx1"/>
            </w14:solidFill>
          </w14:textFill>
        </w:rPr>
        <w:t>需求</w:t>
      </w:r>
    </w:p>
    <w:tbl>
      <w:tblPr>
        <w:tblStyle w:val="3"/>
        <w:tblW w:w="0" w:type="auto"/>
        <w:jc w:val="center"/>
        <w:tblLayout w:type="fixed"/>
        <w:tblCellMar>
          <w:top w:w="0" w:type="dxa"/>
          <w:left w:w="108" w:type="dxa"/>
          <w:bottom w:w="0" w:type="dxa"/>
          <w:right w:w="108" w:type="dxa"/>
        </w:tblCellMar>
      </w:tblPr>
      <w:tblGrid>
        <w:gridCol w:w="1101"/>
        <w:gridCol w:w="792"/>
        <w:gridCol w:w="6457"/>
      </w:tblGrid>
      <w:tr w14:paraId="1183186C">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D68CA6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3D3481EE">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招标技术要求</w:t>
            </w:r>
          </w:p>
        </w:tc>
      </w:tr>
      <w:tr w14:paraId="39FE64BC">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F27F92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FAB60B8">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适用范围：运动心脏功能测试</w:t>
            </w:r>
          </w:p>
        </w:tc>
      </w:tr>
      <w:tr w14:paraId="24330868">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900523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3C4E26C">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用途：心功能综合评估</w:t>
            </w:r>
          </w:p>
        </w:tc>
      </w:tr>
      <w:tr w14:paraId="33CDB154">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5CB1AA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0E912AF">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功能和技术参数及配置：</w:t>
            </w:r>
          </w:p>
        </w:tc>
      </w:tr>
      <w:tr w14:paraId="56989273">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A76DCC0">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4F35825A">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跑台要求</w:t>
            </w:r>
            <w:r>
              <w:rPr>
                <w:rFonts w:hint="eastAsia" w:ascii="宋体" w:hAnsi="宋体" w:eastAsia="宋体" w:cs="宋体"/>
                <w:color w:val="000000" w:themeColor="text1"/>
                <w:kern w:val="0"/>
                <w:sz w:val="24"/>
                <w:szCs w:val="24"/>
                <w:lang w:eastAsia="zh-CN"/>
                <w14:textFill>
                  <w14:solidFill>
                    <w14:schemeClr w14:val="tx1"/>
                  </w14:solidFill>
                </w14:textFill>
              </w:rPr>
              <w:t>：</w:t>
            </w:r>
          </w:p>
        </w:tc>
      </w:tr>
      <w:tr w14:paraId="6AF54087">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C6ECE9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17FFC71F">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低噪音无刷直流电机</w:t>
            </w:r>
          </w:p>
        </w:tc>
      </w:tr>
      <w:tr w14:paraId="0AE63FF6">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CD5167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3.1.2</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336C075C">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履带速度范围：≥0-13miles per hour</w:t>
            </w:r>
          </w:p>
        </w:tc>
      </w:tr>
      <w:tr w14:paraId="24163EEC">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9BB3B4D">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3.1.3</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4838075">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功率：≤2.5KVA</w:t>
            </w:r>
          </w:p>
        </w:tc>
      </w:tr>
      <w:tr w14:paraId="01F53684">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DC952C5">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3.1.4</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92D4FEE">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坡度调节范围优于：0.0-23.5%</w:t>
            </w:r>
          </w:p>
        </w:tc>
      </w:tr>
      <w:tr w14:paraId="23D7A98F">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ABB603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3.1.5</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C4D81A3">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最大承重量：≥22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Kg</w:t>
            </w:r>
          </w:p>
        </w:tc>
      </w:tr>
      <w:tr w14:paraId="1B7FB13A">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4AF1077">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3.1.6</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6FD0F173">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最大漏电流：≤100μA</w:t>
            </w:r>
          </w:p>
        </w:tc>
      </w:tr>
      <w:tr w14:paraId="6CB78A6B">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35F507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3.1.7</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4BE28807">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配备有紧急停止按钮</w:t>
            </w:r>
          </w:p>
        </w:tc>
      </w:tr>
      <w:tr w14:paraId="65FB5B18">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ECBA38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3.1.8</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95D2685">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具备自动速度复位系统</w:t>
            </w:r>
          </w:p>
        </w:tc>
      </w:tr>
      <w:tr w14:paraId="498E6334">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D50640C">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3.1.9</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3557335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具备双相对速度传感器，自动失控关机</w:t>
            </w:r>
          </w:p>
        </w:tc>
      </w:tr>
      <w:tr w14:paraId="6949BBF7">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C50FB83">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2E6D2CDB">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心电信号采集器要求：</w:t>
            </w:r>
          </w:p>
        </w:tc>
      </w:tr>
      <w:tr w14:paraId="68C09832">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D09B53E">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3.2.1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297A682">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同步采集导联数：≥15导联</w:t>
            </w:r>
          </w:p>
        </w:tc>
      </w:tr>
      <w:tr w14:paraId="2E2F7BDE">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A63B48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3.2.2</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891FA25">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频率响应范围优于：0.02-150Hz</w:t>
            </w:r>
          </w:p>
        </w:tc>
      </w:tr>
      <w:tr w14:paraId="37AB0CD2">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D0208B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3.2.3</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66C45BA">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输入阻抗：≥10MΩ</w:t>
            </w:r>
          </w:p>
        </w:tc>
      </w:tr>
      <w:tr w14:paraId="0AC5D3D6">
        <w:trPr>
          <w:trHeight w:val="28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448EB5C">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3.2.4</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4075CEBF">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耐极化电压：≥340mV</w:t>
            </w:r>
          </w:p>
        </w:tc>
      </w:tr>
      <w:tr w14:paraId="5F619849">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44F30E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3.2.5</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42E0994F">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共模抑制比：≥140dB</w:t>
            </w:r>
          </w:p>
        </w:tc>
      </w:tr>
      <w:tr w14:paraId="41612440">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5F033E0">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3.2.6</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3B4D538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采样频率：≥</w:t>
            </w:r>
            <w:r>
              <w:rPr>
                <w:rFonts w:hint="eastAsia" w:ascii="宋体" w:hAnsi="宋体" w:cs="宋体"/>
                <w:color w:val="000000" w:themeColor="text1"/>
                <w:kern w:val="0"/>
                <w:sz w:val="24"/>
                <w:szCs w:val="24"/>
                <w:lang w:val="en-US" w:eastAsia="zh-CN"/>
                <w14:textFill>
                  <w14:solidFill>
                    <w14:schemeClr w14:val="tx1"/>
                  </w14:solidFill>
                </w14:textFill>
              </w:rPr>
              <w:t>16</w:t>
            </w:r>
            <w:r>
              <w:rPr>
                <w:rFonts w:hint="eastAsia" w:ascii="宋体" w:hAnsi="宋体" w:eastAsia="宋体" w:cs="宋体"/>
                <w:color w:val="000000" w:themeColor="text1"/>
                <w:kern w:val="0"/>
                <w:sz w:val="24"/>
                <w:szCs w:val="24"/>
                <w14:textFill>
                  <w14:solidFill>
                    <w14:schemeClr w14:val="tx1"/>
                  </w14:solidFill>
                </w14:textFill>
              </w:rPr>
              <w:t>000Hz</w:t>
            </w:r>
          </w:p>
        </w:tc>
      </w:tr>
      <w:tr w14:paraId="5B8E710E">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D8E27E7">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3.2.7</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297B21B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采样精度：≥12位</w:t>
            </w:r>
          </w:p>
        </w:tc>
      </w:tr>
      <w:tr w14:paraId="5823ED3F">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6CE53D3">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44370948">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主机系统要求</w:t>
            </w:r>
            <w:r>
              <w:rPr>
                <w:rFonts w:hint="eastAsia" w:ascii="宋体" w:hAnsi="宋体" w:eastAsia="宋体" w:cs="宋体"/>
                <w:color w:val="000000" w:themeColor="text1"/>
                <w:sz w:val="24"/>
                <w:szCs w:val="24"/>
                <w:lang w:eastAsia="zh-CN"/>
                <w14:textFill>
                  <w14:solidFill>
                    <w14:schemeClr w14:val="tx1"/>
                  </w14:solidFill>
                </w14:textFill>
              </w:rPr>
              <w:t>：</w:t>
            </w:r>
          </w:p>
        </w:tc>
      </w:tr>
      <w:tr w14:paraId="4F3DB312">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38B7250">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55EE9AC">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高分辨率LCD显示器：</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w:t>
            </w:r>
          </w:p>
        </w:tc>
      </w:tr>
      <w:tr w14:paraId="0D3B3E00">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58F83EC">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302BEE3">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运动心脏测试系统要求</w:t>
            </w:r>
            <w:r>
              <w:rPr>
                <w:rFonts w:hint="eastAsia" w:ascii="宋体" w:hAnsi="宋体" w:eastAsia="宋体" w:cs="宋体"/>
                <w:color w:val="000000" w:themeColor="text1"/>
                <w:sz w:val="24"/>
                <w:szCs w:val="24"/>
                <w:lang w:eastAsia="zh-CN"/>
                <w14:textFill>
                  <w14:solidFill>
                    <w14:schemeClr w14:val="tx1"/>
                  </w14:solidFill>
                </w14:textFill>
              </w:rPr>
              <w:t>：</w:t>
            </w:r>
          </w:p>
        </w:tc>
      </w:tr>
      <w:tr w14:paraId="1AF9F82F">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D5A0074">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905D8C5">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ECG全程记录并可全程回放</w:t>
            </w:r>
          </w:p>
        </w:tc>
      </w:tr>
      <w:tr w14:paraId="36A83133">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EE7D869">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3.4.2</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F5F23AF">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预设的国际标准运动方案</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≥10种</w:t>
            </w:r>
          </w:p>
        </w:tc>
      </w:tr>
      <w:tr w14:paraId="15A0A636">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0A0928E">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3.4.3</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54853CE">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具有自主定义运动方案;</w:t>
            </w:r>
            <w:r>
              <w:rPr>
                <w:rFonts w:hint="eastAsia" w:ascii="宋体" w:hAnsi="宋体" w:eastAsia="宋体" w:cs="宋体"/>
                <w:color w:val="000000" w:themeColor="text1"/>
                <w:sz w:val="24"/>
                <w:szCs w:val="24"/>
                <w14:textFill>
                  <w14:solidFill>
                    <w14:schemeClr w14:val="tx1"/>
                  </w14:solidFill>
                </w14:textFill>
              </w:rPr>
              <w:t>运动试验软件可驱动平板或踏车，便于医院以后功能升级，加配运动肺功能</w:t>
            </w:r>
          </w:p>
        </w:tc>
      </w:tr>
      <w:tr w14:paraId="6C7757F2">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27E040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3.4.4</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7C8C2C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运动方案可编辑修改</w:t>
            </w:r>
          </w:p>
        </w:tc>
      </w:tr>
      <w:tr w14:paraId="5839199A">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3C2CD21">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3.4.5</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4118879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可按运动阶段设置自动即时打印和血压测量提示,</w:t>
            </w:r>
            <w:r>
              <w:rPr>
                <w:rFonts w:hint="eastAsia" w:ascii="宋体" w:hAnsi="宋体" w:eastAsia="宋体" w:cs="宋体"/>
                <w:color w:val="000000" w:themeColor="text1"/>
                <w:sz w:val="24"/>
                <w:szCs w:val="24"/>
                <w14:textFill>
                  <w14:solidFill>
                    <w14:schemeClr w14:val="tx1"/>
                  </w14:solidFill>
                </w14:textFill>
              </w:rPr>
              <w:t>运动血压自动上传动态血压值，无需手工输入</w:t>
            </w:r>
          </w:p>
        </w:tc>
      </w:tr>
      <w:tr w14:paraId="56601F47">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B785D89">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3.4.6</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33A790CB">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运动过程中可标记事件，可用已标记事件的心电波形与当前心电波形进行比较并可运动后查看、编辑、打印事件,</w:t>
            </w:r>
            <w:r>
              <w:rPr>
                <w:rFonts w:hint="eastAsia" w:ascii="宋体" w:hAnsi="宋体" w:eastAsia="宋体" w:cs="宋体"/>
                <w:color w:val="000000" w:themeColor="text1"/>
                <w:sz w:val="24"/>
                <w:szCs w:val="24"/>
                <w14:textFill>
                  <w14:solidFill>
                    <w14:schemeClr w14:val="tx1"/>
                  </w14:solidFill>
                </w14:textFill>
              </w:rPr>
              <w:t>ST分析精度可达到μV（微伏），具有全程ST段叠加，动态回顾功能；心律失常分析功能</w:t>
            </w:r>
          </w:p>
        </w:tc>
      </w:tr>
      <w:tr w14:paraId="3104CFFE">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C7C207E">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3.4.7</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215F559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具备对历史病历及病历信息进行查询、修改及删除、病历导入/导出、病历信息统计等病历管理功能</w:t>
            </w:r>
          </w:p>
        </w:tc>
      </w:tr>
      <w:tr w14:paraId="7EBBCC46">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A1205B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3.4.8</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19632F57">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具备各类趋势图的显示和打印功能</w:t>
            </w:r>
          </w:p>
        </w:tc>
      </w:tr>
      <w:tr w14:paraId="335F496A">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362C3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3.4.9</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3576826">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增益选择：5、10、20mm/V 三档</w:t>
            </w:r>
          </w:p>
        </w:tc>
      </w:tr>
      <w:tr w14:paraId="2FB2D99E">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2849DA0">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3.4.10</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63EC5C37">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具备电极阻抗检测、导联脱落报警功能</w:t>
            </w:r>
          </w:p>
        </w:tc>
      </w:tr>
      <w:tr w14:paraId="55B00BEB">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AAFF1E4">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3.4.13</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1A92422E">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具有心电向量图生成功能</w:t>
            </w:r>
          </w:p>
        </w:tc>
      </w:tr>
      <w:tr w14:paraId="73140960">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D7C02D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3.4.14</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3EA7C85">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具有年龄、性别特异性分析功能，并取得FDA认证，提供证书</w:t>
            </w:r>
          </w:p>
        </w:tc>
      </w:tr>
      <w:tr w14:paraId="1AA59E4B">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A1F0C11">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3.4.15</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3177C82E">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采用多导心率检测，以不同颜色提示心律失常；</w:t>
            </w:r>
          </w:p>
        </w:tc>
      </w:tr>
      <w:tr w14:paraId="15B76937">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98146C">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686C880C">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必备配置</w:t>
            </w:r>
          </w:p>
        </w:tc>
      </w:tr>
      <w:tr w14:paraId="4C05657F">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86E9760">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1F38BF95">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运动心脏功能测试仪</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1套</w:t>
            </w:r>
          </w:p>
        </w:tc>
      </w:tr>
      <w:tr w14:paraId="6A76548E">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E9A78C4">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3.5.2</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019228C">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跑台：1套</w:t>
            </w:r>
          </w:p>
        </w:tc>
      </w:tr>
      <w:tr w14:paraId="1F70D5AD">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589304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3.5.3</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5F78DC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原装进口主机一体化台车</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1台</w:t>
            </w:r>
          </w:p>
        </w:tc>
      </w:tr>
      <w:tr w14:paraId="3ABD0233">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0CAB3D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5024196">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可升级功能</w:t>
            </w:r>
          </w:p>
        </w:tc>
      </w:tr>
      <w:tr w14:paraId="6E293322">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78AA283">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3.6.1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7CE2BAF">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可升级时阈法T波电交替（TWA）分析；具备FDA认证</w:t>
            </w:r>
          </w:p>
        </w:tc>
      </w:tr>
      <w:tr w14:paraId="6400B588">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E6A99A1">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3.6.2</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FD16BD8">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可选配运动血压仪</w:t>
            </w:r>
          </w:p>
        </w:tc>
      </w:tr>
      <w:tr w14:paraId="316DA52D">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480AA59">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860AC3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其他要求</w:t>
            </w:r>
          </w:p>
        </w:tc>
      </w:tr>
      <w:tr w14:paraId="6309C953">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D5F8D3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20A2A85B">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提供全套设备配置清单，列出详细规格型号</w:t>
            </w:r>
          </w:p>
        </w:tc>
      </w:tr>
      <w:tr w14:paraId="19D8D5C1">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735640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4.2</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AA673C4">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主机与跑台必须提供SFDA出具的医疗器械注册证</w:t>
            </w:r>
          </w:p>
        </w:tc>
      </w:tr>
      <w:tr w14:paraId="7E0DED1E">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8CFDE0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4.3</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419A5F63">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提供浙江省内装机用户名单</w:t>
            </w:r>
          </w:p>
        </w:tc>
      </w:tr>
      <w:tr w14:paraId="0661A893">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C225A73">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9467BC1">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w:t>
            </w:r>
            <w:r>
              <w:rPr>
                <w:rFonts w:hint="eastAsia" w:ascii="宋体" w:hAnsi="宋体" w:eastAsia="宋体" w:cs="宋体"/>
                <w:color w:val="000000" w:themeColor="text1"/>
                <w:sz w:val="24"/>
                <w:szCs w:val="24"/>
                <w:lang w:eastAsia="zh-CN"/>
                <w14:textFill>
                  <w14:solidFill>
                    <w14:schemeClr w14:val="tx1"/>
                  </w14:solidFill>
                </w14:textFill>
              </w:rPr>
              <w:t>：</w:t>
            </w:r>
          </w:p>
        </w:tc>
      </w:tr>
      <w:tr w14:paraId="1D02ED52">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96BC281">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E00756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在设备使用期内，中标方应确保设备的正常使用，在接到用户维修要求后应立即做出回应，通过电话联系无法解决的，须8小时赶赴现场处理，在24小时内对设备无法修复的，须提供性能相当的产品供用户使用。</w:t>
            </w:r>
          </w:p>
        </w:tc>
      </w:tr>
      <w:tr w14:paraId="2BCB3339">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B72C26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5.2</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0AE7328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每台设备都应提供完整的中英文技术资料，包括操作手册2套、维修手册1套等，同时应提供设备操作维护规程。</w:t>
            </w:r>
          </w:p>
        </w:tc>
      </w:tr>
      <w:tr w14:paraId="7972287B">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6B78C2A4">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5.3</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6926C20B">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设备验收合格后免费保修：≥</w:t>
            </w:r>
            <w:r>
              <w:rPr>
                <w:rFonts w:hint="eastAsia" w:ascii="宋体" w:hAnsi="宋体" w:eastAsia="宋体" w:cs="宋体"/>
                <w:color w:val="000000" w:themeColor="text1"/>
                <w:sz w:val="24"/>
                <w:szCs w:val="24"/>
                <w:lang w:val="en-US"/>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年，要求原厂保修，保证零配件供应8年以上，质保期后不收任何维修费、差旅费等，终身维护，软件终身免费升级。</w:t>
            </w:r>
          </w:p>
        </w:tc>
      </w:tr>
      <w:tr w14:paraId="03D311B9">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5A0C37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5.4</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C292204">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培训</w:t>
            </w:r>
          </w:p>
        </w:tc>
        <w:tc>
          <w:tcPr>
            <w:tcW w:w="6457" w:type="dxa"/>
            <w:tcBorders>
              <w:top w:val="single" w:color="auto" w:sz="4" w:space="0"/>
              <w:left w:val="single" w:color="auto" w:sz="4" w:space="0"/>
              <w:bottom w:val="single" w:color="auto" w:sz="4" w:space="0"/>
              <w:right w:val="single" w:color="auto" w:sz="4" w:space="0"/>
            </w:tcBorders>
            <w:noWrap w:val="0"/>
            <w:vAlign w:val="center"/>
          </w:tcPr>
          <w:p w14:paraId="3329DF01">
            <w:pPr>
              <w:adjustRightInd w:val="0"/>
              <w:snapToGrid w:val="0"/>
              <w:spacing w:line="240" w:lineRule="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中标方提供免费培训</w:t>
            </w:r>
            <w:r>
              <w:rPr>
                <w:rFonts w:hint="eastAsia" w:ascii="宋体" w:hAnsi="宋体" w:eastAsia="宋体" w:cs="宋体"/>
                <w:color w:val="000000" w:themeColor="text1"/>
                <w:sz w:val="24"/>
                <w:szCs w:val="24"/>
                <w14:textFill>
                  <w14:solidFill>
                    <w14:schemeClr w14:val="tx1"/>
                  </w14:solidFill>
                </w14:textFill>
              </w:rPr>
              <w:t>，直至用户熟练操作。包括：</w:t>
            </w:r>
          </w:p>
          <w:p w14:paraId="52705FD6">
            <w:pPr>
              <w:adjustRightInd w:val="0"/>
              <w:snapToGrid w:val="0"/>
              <w:spacing w:line="240" w:lineRule="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1.培训讲师和培训资料。</w:t>
            </w:r>
          </w:p>
          <w:p w14:paraId="40690B3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2.提供集中培训：培训时间半天，培训人数10人。</w:t>
            </w:r>
          </w:p>
          <w:p w14:paraId="1EEB3566">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3.制定操作维护规程</w:t>
            </w:r>
          </w:p>
        </w:tc>
      </w:tr>
      <w:tr w14:paraId="6357E9CC">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9CD8F2D">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4354A1B0">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交货、安装及验收</w:t>
            </w:r>
          </w:p>
        </w:tc>
      </w:tr>
      <w:tr w14:paraId="18099FFE">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3DCAD24">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9626174">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交货时间：合同生效后一个月内，按院方需求送货到医院指定地点。</w:t>
            </w:r>
          </w:p>
        </w:tc>
      </w:tr>
      <w:tr w14:paraId="7A7560C0">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505F10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5E8C328E">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安装地点：医院指定地点。</w:t>
            </w:r>
          </w:p>
        </w:tc>
      </w:tr>
      <w:tr w14:paraId="2634E946">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350E9D5">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2EC5D3B7">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安装完成时间：接到院方通知后7天内安装完毕。</w:t>
            </w:r>
          </w:p>
        </w:tc>
      </w:tr>
      <w:tr w14:paraId="1C9D00A1">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F7DADC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6.4</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358CF5DB">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安装、验收前所产生的一切费用（包括卸货、搬运费等）由供方负责提供。</w:t>
            </w:r>
          </w:p>
        </w:tc>
      </w:tr>
      <w:tr w14:paraId="1BACD148">
        <w:trPr>
          <w:trHeight w:val="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52EA135">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6.5</w:t>
            </w:r>
          </w:p>
        </w:tc>
        <w:tc>
          <w:tcPr>
            <w:tcW w:w="7249" w:type="dxa"/>
            <w:gridSpan w:val="2"/>
            <w:tcBorders>
              <w:top w:val="single" w:color="auto" w:sz="4" w:space="0"/>
              <w:left w:val="single" w:color="auto" w:sz="4" w:space="0"/>
              <w:bottom w:val="single" w:color="auto" w:sz="4" w:space="0"/>
              <w:right w:val="single" w:color="auto" w:sz="4" w:space="0"/>
            </w:tcBorders>
            <w:noWrap w:val="0"/>
            <w:vAlign w:val="center"/>
          </w:tcPr>
          <w:p w14:paraId="71CECF9B">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安装、验收标准：应与产品原始样本技术数据及标书技术文件一致；还应符合我国有关技术规范和技术标准。</w:t>
            </w:r>
          </w:p>
        </w:tc>
      </w:tr>
    </w:tbl>
    <w:p w14:paraId="3D0F49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7A"/>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8216F"/>
    <w:rsid w:val="13715F6E"/>
    <w:rsid w:val="39E8216F"/>
    <w:rsid w:val="44B80EC2"/>
    <w:rsid w:val="4F99003D"/>
    <w:rsid w:val="576D9B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首行缩进2字符）"/>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1215</Words>
  <Characters>1486</Characters>
  <Lines>0</Lines>
  <Paragraphs>0</Paragraphs>
  <TotalTime>1</TotalTime>
  <ScaleCrop>false</ScaleCrop>
  <LinksUpToDate>false</LinksUpToDate>
  <CharactersWithSpaces>1489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2021-03-14T20:30:00Z</dcterms:created>
  <dc:creator>麦克-Ming</dc:creator>
  <cp:lastModifiedBy>张超</cp:lastModifiedBy>
  <dcterms:modified xsi:type="dcterms:W3CDTF">2024-11-27T19:24:06Z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30C33CFD3ECE64D55601476754A9A85A_43</vt:lpwstr>
  </property>
</Properties>
</file>