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浦江县平安中心幼儿园消毒柜参数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732"/>
        <w:gridCol w:w="1679"/>
        <w:gridCol w:w="168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732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167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数量（台）</w:t>
            </w:r>
          </w:p>
        </w:tc>
        <w:tc>
          <w:tcPr>
            <w:tcW w:w="1683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单价（元）</w:t>
            </w:r>
          </w:p>
        </w:tc>
        <w:tc>
          <w:tcPr>
            <w:tcW w:w="1684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功率：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600w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容量：≥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77L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尺寸：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≥432x338x790mm</w:t>
            </w:r>
          </w:p>
          <w:p>
            <w:pPr>
              <w:pStyle w:val="2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650</w:t>
            </w: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功率：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1100w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容量：≥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310L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尺寸：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≥575x450x1750mm</w:t>
            </w:r>
          </w:p>
          <w:p>
            <w:pPr>
              <w:pStyle w:val="2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1700</w:t>
            </w: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pStyle w:val="2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说明：上室负离子净味抑菌+远红外线烘干，75°C中温烘干，下室远红外线125°</w:t>
            </w:r>
            <w:r>
              <w:rPr>
                <w:rFonts w:hint="eastAsia"/>
                <w:vertAlign w:val="baseline"/>
                <w:lang w:val="en-US" w:eastAsia="zh-CN"/>
              </w:rPr>
              <w:t>C</w:t>
            </w:r>
            <w:r>
              <w:rPr>
                <w:rFonts w:hint="eastAsia"/>
                <w:vertAlign w:val="baseline"/>
                <w:lang w:eastAsia="zh-CN"/>
              </w:rPr>
              <w:t>高温二星级消毒，消毒可视化，三位触摸开关控制，不积污渍，易清洁。整机采用集成发热装置，杀菌率达99.99%，上下层可同时工作，也可独立工作，内外均采用不锈钢箱体，不锈钢层架、环戊烷环保整体发泡，可调柜角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★需上传此产品符合国家GB17988-2008《食具消毒柜安全和卫生要求》32.101、32.102、附录 CC、EE标准，中层中点最高温度120 ℃以上保持时间为 15 分钟，符合二星级消毒柜的要求的检测报告，消毒产品生产企业卫生许可证，授权书并加盖生产厂家章</w:t>
            </w:r>
          </w:p>
          <w:p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商务要求: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须上传</w:t>
            </w:r>
            <w:r>
              <w:rPr>
                <w:rFonts w:hint="eastAsia"/>
                <w:vertAlign w:val="baseline"/>
                <w:lang w:eastAsia="zh-CN"/>
              </w:rPr>
              <w:t>此产品符合国家GB17988-2008《食具消毒柜安全和卫生要求》符合二星级消毒柜的要求的检测报告，消毒产品生产企业卫生许可证，授权书并加盖生产厂家章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投标时需提供有效的复印件予以佐证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，不</w:t>
            </w:r>
            <w:r>
              <w:rPr>
                <w:rFonts w:hint="eastAsia"/>
                <w:vertAlign w:val="baseline"/>
                <w:lang w:eastAsia="zh-CN"/>
              </w:rPr>
              <w:t>上传者无效。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出现故障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小时内响应，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小时内解决问题，若无法解决由供货商在之后的24小时内提供不低于本设备的配置备用设备。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质保期</w:t>
            </w:r>
            <w:r>
              <w:rPr>
                <w:rFonts w:hint="eastAsia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vertAlign w:val="baseline"/>
                <w:lang w:eastAsia="zh-CN"/>
              </w:rPr>
              <w:t>个月。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报价包括包装费、运输费、装卸费保险费、安装调试费、技术服务费、培训费以及保修费、税费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等。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投标货物必须是符合国家技术规范和质量标准的合格产品，满足采购单位的使用需求。要求原厂正品、质量过硬，符合在线询价中的参数要求，不得出现假冒伪劣产品，否则验收不予通过并拒绝支付货款。</w:t>
            </w:r>
          </w:p>
          <w:p>
            <w:pPr>
              <w:pStyle w:val="2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质量问题存在争议的，将送质检中心进行破坏性检测，检测标准依据最新国家标准和行业标准，检测费用由中标供应商承担。如中标供应商拒绝送检或拒绝承担检测费用的，视为自动放弃本项目。采购方拒绝支付货款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111C0"/>
    <w:multiLevelType w:val="singleLevel"/>
    <w:tmpl w:val="646111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jlhNzJlYTZkNzg3ZTM1YjZiMjhhODkwZDE3ODcifQ=="/>
  </w:docVars>
  <w:rsids>
    <w:rsidRoot w:val="2CC1118E"/>
    <w:rsid w:val="18CC1CFF"/>
    <w:rsid w:val="2CC1118E"/>
    <w:rsid w:val="2FAF1CCF"/>
    <w:rsid w:val="368177F3"/>
    <w:rsid w:val="3A0871C2"/>
    <w:rsid w:val="5C4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1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794</Characters>
  <Lines>0</Lines>
  <Paragraphs>0</Paragraphs>
  <TotalTime>61</TotalTime>
  <ScaleCrop>false</ScaleCrop>
  <LinksUpToDate>false</LinksUpToDate>
  <CharactersWithSpaces>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2024-07-18T01:24:00Z</dcterms:created>
  <dc:creator>义乌西联酒店用品13600697071</dc:creator>
  <cp:lastModifiedBy>lnn</cp:lastModifiedBy>
  <dcterms:modified xsi:type="dcterms:W3CDTF">2024-07-25T01:45:56Z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7A631A93592942E1A21A0DDF1B9FB566_13</vt:lpwstr>
  </property>
</Properties>
</file>