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29593">
      <w:pPr>
        <w:keepNext w:val="0"/>
        <w:keepLines w:val="0"/>
        <w:pageBreakBefore w:val="0"/>
        <w:widowControl/>
        <w:suppressLineNumbers w:val="0"/>
        <w:kinsoku/>
        <w:wordWrap/>
        <w:overflowPunct/>
        <w:topLinePunct w:val="0"/>
        <w:bidi w:val="0"/>
        <w:snapToGrid/>
        <w:spacing w:after="159" w:afterLines="50" w:afterAutospacing="0" w:line="400" w:lineRule="exact"/>
        <w:jc w:val="center"/>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商务要求</w:t>
      </w:r>
    </w:p>
    <w:p w14:paraId="40ECA267">
      <w:pPr>
        <w:keepNext w:val="0"/>
        <w:keepLines w:val="0"/>
        <w:pageBreakBefore w:val="0"/>
        <w:numPr>
          <w:ilvl w:val="0"/>
          <w:numId w:val="1"/>
        </w:numPr>
        <w:kinsoku/>
        <w:wordWrap/>
        <w:overflowPunct/>
        <w:topLinePunct w:val="0"/>
        <w:autoSpaceDE/>
        <w:autoSpaceDN/>
        <w:bidi w:val="0"/>
        <w:adjustRightInd/>
        <w:snapToGrid/>
        <w:spacing w:beforeAutospacing="0"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整个项目为交钥匙工程，投标金额包括投标商供应的产品到达买方并能正常使用的一切费用，含税金，运输费，装卸费，保险费，安装调试费，技术服务费，测试费，保修费等。在中标后3天内交货到现场采购人指定地点，完成安装、调试等工作，并验收通过。</w:t>
      </w:r>
    </w:p>
    <w:p w14:paraId="3D7542E4">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采购文件作为报价人在政采云电子卖场竞价系统报价的必须附件，报价人必须在政采云电子卖场竞价系统按要求报价方为有效，报价不得高于本项目采购预算价格。根据《浙江省财政厅关于印发浙江省政府采购电子卖场采购管理暂行办法的通知》（浙财采监[2017]29号）第十七条规定：供应商应按照采购附件清单中的推荐品牌进行报价，本次竟价不接受非推荐品牌型号的报价。中标后供应商在1日内必须提供其证明投标品牌的相关资料及相关的检测报告给业主审核审查，未按要求的视作报价无效。</w:t>
      </w:r>
    </w:p>
    <w:p w14:paraId="50DC7749">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报价人对本文件所述全部条款和内容不得修改，未按要求填报的视作报价无效。</w:t>
      </w:r>
      <w:r>
        <w:rPr>
          <w:rFonts w:hint="eastAsia" w:ascii="宋体" w:hAnsi="宋体" w:eastAsia="宋体" w:cs="宋体"/>
          <w:i w:val="0"/>
          <w:iCs w:val="0"/>
          <w:caps w:val="0"/>
          <w:color w:val="auto"/>
          <w:spacing w:val="0"/>
          <w:sz w:val="24"/>
          <w:szCs w:val="24"/>
          <w:shd w:val="clear" w:fill="FFFFFF"/>
        </w:rPr>
        <w:t>考虑</w:t>
      </w:r>
      <w:r>
        <w:rPr>
          <w:rFonts w:hint="eastAsia" w:ascii="宋体" w:hAnsi="宋体" w:eastAsia="宋体" w:cs="宋体"/>
          <w:i w:val="0"/>
          <w:iCs w:val="0"/>
          <w:caps w:val="0"/>
          <w:color w:val="auto"/>
          <w:spacing w:val="0"/>
          <w:sz w:val="24"/>
          <w:szCs w:val="24"/>
          <w:shd w:val="clear" w:fill="FFFFFF"/>
          <w:lang w:eastAsia="zh-CN"/>
        </w:rPr>
        <w:t>幼儿园</w:t>
      </w:r>
      <w:r>
        <w:rPr>
          <w:rFonts w:hint="eastAsia" w:ascii="宋体" w:hAnsi="宋体" w:eastAsia="宋体" w:cs="宋体"/>
          <w:i w:val="0"/>
          <w:iCs w:val="0"/>
          <w:caps w:val="0"/>
          <w:color w:val="auto"/>
          <w:spacing w:val="0"/>
          <w:sz w:val="24"/>
          <w:szCs w:val="24"/>
          <w:shd w:val="clear" w:fill="FFFFFF"/>
          <w:lang w:val="en-US" w:eastAsia="zh-CN"/>
        </w:rPr>
        <w:t>室内家具</w:t>
      </w:r>
      <w:r>
        <w:rPr>
          <w:rFonts w:hint="eastAsia" w:ascii="宋体" w:hAnsi="宋体" w:eastAsia="宋体" w:cs="宋体"/>
          <w:i w:val="0"/>
          <w:iCs w:val="0"/>
          <w:caps w:val="0"/>
          <w:color w:val="auto"/>
          <w:spacing w:val="0"/>
          <w:sz w:val="24"/>
          <w:szCs w:val="24"/>
          <w:shd w:val="clear" w:fill="FFFFFF"/>
        </w:rPr>
        <w:t>的环保性、安全性、式样美观、产品质量、售后服务等性能因素，本幼儿园推荐以下三个品牌:</w:t>
      </w:r>
      <w:r>
        <w:rPr>
          <w:rFonts w:hint="eastAsia" w:ascii="宋体" w:hAnsi="宋体" w:eastAsia="宋体" w:cs="宋体"/>
          <w:i w:val="0"/>
          <w:iCs w:val="0"/>
          <w:caps w:val="0"/>
          <w:color w:val="FF0000"/>
          <w:spacing w:val="0"/>
          <w:sz w:val="24"/>
          <w:szCs w:val="24"/>
          <w:shd w:val="clear" w:fill="FFFFFF"/>
          <w:lang w:val="en-US" w:eastAsia="zh-CN"/>
        </w:rPr>
        <w:t>华森葳</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FF0000"/>
          <w:spacing w:val="0"/>
          <w:sz w:val="24"/>
          <w:szCs w:val="24"/>
          <w:shd w:val="clear" w:fill="FFFFFF"/>
          <w:lang w:eastAsia="zh-CN"/>
        </w:rPr>
        <w:t>亿童</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FF0000"/>
          <w:spacing w:val="0"/>
          <w:sz w:val="24"/>
          <w:szCs w:val="24"/>
          <w:shd w:val="clear" w:fill="FFFFFF"/>
          <w:lang w:val="en-US" w:eastAsia="zh-CN"/>
        </w:rPr>
        <w:t>宇海</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color w:val="auto"/>
          <w:kern w:val="0"/>
          <w:sz w:val="24"/>
          <w:szCs w:val="24"/>
          <w:lang w:val="en-US" w:eastAsia="zh-CN" w:bidi="ar"/>
        </w:rPr>
        <w:t>为防止三无产品或贴标，必须从三个推荐品牌中任选一款进行投标报价，报价必须上传产品报价明细表，并加盖公章，否则</w:t>
      </w:r>
      <w:bookmarkStart w:id="0" w:name="_GoBack"/>
      <w:bookmarkEnd w:id="0"/>
      <w:r>
        <w:rPr>
          <w:rFonts w:hint="eastAsia" w:ascii="宋体" w:hAnsi="宋体" w:eastAsia="宋体" w:cs="宋体"/>
          <w:color w:val="auto"/>
          <w:kern w:val="0"/>
          <w:sz w:val="24"/>
          <w:szCs w:val="24"/>
          <w:lang w:val="en-US" w:eastAsia="zh-CN" w:bidi="ar"/>
        </w:rPr>
        <w:t>视为投标无效。报价人在报价时，需仔细核对报价商品是否符合本项目采购要求的技术和商务条款。未按要求盖章的视作报价无效。</w:t>
      </w:r>
    </w:p>
    <w:p w14:paraId="6BD6F042">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要求投标人充分理解项目需求，建议投标前进行实地勘察，切实为用户提供优质的解决方案。项目实施完成后，应向采购单位项目负责人提供详尽完整的文档资料（包括配置文档、资料、相关的检测报告等，</w:t>
      </w:r>
      <w:r>
        <w:rPr>
          <w:rFonts w:hint="eastAsia" w:ascii="宋体" w:hAnsi="宋体" w:eastAsia="宋体" w:cs="宋体"/>
          <w:i w:val="0"/>
          <w:iCs w:val="0"/>
          <w:caps w:val="0"/>
          <w:color w:val="auto"/>
          <w:spacing w:val="0"/>
          <w:sz w:val="24"/>
          <w:szCs w:val="24"/>
          <w:shd w:val="clear" w:fill="FFFFFF"/>
          <w:lang w:eastAsia="zh-CN"/>
        </w:rPr>
        <w:t>玩具说明书上均应体现玩具的产品质量规格等</w:t>
      </w:r>
      <w:r>
        <w:rPr>
          <w:rFonts w:hint="eastAsia" w:ascii="宋体" w:hAnsi="宋体" w:eastAsia="宋体" w:cs="宋体"/>
          <w:color w:val="auto"/>
          <w:kern w:val="0"/>
          <w:sz w:val="24"/>
          <w:szCs w:val="24"/>
          <w:lang w:val="en-US" w:eastAsia="zh-CN" w:bidi="ar"/>
        </w:rPr>
        <w:t>）。</w:t>
      </w:r>
    </w:p>
    <w:p w14:paraId="2F9A4974">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★在“采购附件清单”中采购人没有通知采购的货品，中标人不得以此表为借口强制采购人签收；中标人应在接到采购人通知后免费送货，随需随送，不得以货品量小而拒绝送货安装。</w:t>
      </w:r>
    </w:p>
    <w:p w14:paraId="52A687E6">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如发生所供产品与“采购附件清单”及“商务要求”中规定的产品（或材料）品牌、功能、性能、参数等不符的，采购人有权拒收该批次的所有产品并不支付任何费用，由此产生的一切责任和后果由中标人承担。</w:t>
      </w:r>
    </w:p>
    <w:p w14:paraId="65905350">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次项目不允许主要产品参数负偏离投标，如发现某项材质、参数未满足要求，虚假应标，耽误项目进度，后果由预中标人自行承担，进行退货及赔偿。若发现不按要求响应，招标方有权取消其资格，作无效标处理。</w:t>
      </w:r>
    </w:p>
    <w:p w14:paraId="134ADBE4">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招标文件技术要求中所列的产品数量为预估值，可能会根据本项目实际实施进行必要调整，但投标人不应以此为理由例外要求追加成交单价。</w:t>
      </w:r>
    </w:p>
    <w:p w14:paraId="68DFE56B">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采购人在招标文件所列采购清单中，只列主要产品、设备的名称、数量、技术参数等要求，其他辅助材料、配套等未详细列入，均应包括在相应产品、设备器材中，投标人在报价时自行考虑。</w:t>
      </w:r>
    </w:p>
    <w:p w14:paraId="4CEACA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如招标文件中遗漏了必须具备的设备、配件或服务，请投标人在投标文件中指出，并提出解决方案供采购人参考；投标人有义务保证采购人系统的完整性，如项目实施过程中因缺少设备、配件或服务导致采购人系统无法正常运行，中标人须免费提供，报价时自行考虑。</w:t>
      </w:r>
    </w:p>
    <w:p w14:paraId="70836D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▲列入国家生产许可和3C目录的产品在项目实施前必须取得并提供相应说明资料备查。</w:t>
      </w:r>
    </w:p>
    <w:p w14:paraId="33CD46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▲项目方案及安装调试方案具体在实施前须报经采购人同意后方可执行，否则后果自负。</w:t>
      </w:r>
    </w:p>
    <w:p w14:paraId="767D1E09">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标人应保护采购人在使用该产品、服务或其任何一部分时不受第三方提出侵犯专利权、商标权或工业设计权等知识产权的指控。如果任何第三方提出侵权指控，中标人须与第三方交涉并承担可能发生的一切法律责任和费用。</w:t>
      </w:r>
    </w:p>
    <w:p w14:paraId="15AF57F2">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14:paraId="6AE2C8D8">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保修期（免费维修期）</w:t>
      </w:r>
    </w:p>
    <w:p w14:paraId="70E554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①保修期从整个项目产品安装调试完毕，并经验收合格之日开始计算。除非采购人另有要求，保修期内的服务均为免费上门服务。</w:t>
      </w:r>
    </w:p>
    <w:p w14:paraId="6E7237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②质量保证：整体项目免费维护维修至少五年，采购产品为户外玩具，因符合耐高温、耐低温的要求，如在三年内出现非人为破损，由供应商无条件更换玩具及配件，质保期内，中标人需每学期入园维护或维修一次，分别在暑假后、寒假后，配件遗失或损坏的，中标人无条件上门维修及更换，具体以中标人投标承诺的质保期为准。</w:t>
      </w:r>
    </w:p>
    <w:p w14:paraId="4BF373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③在保修期内，采购人有故障申报，中标人须在至少2小时内响应提供解决方案，若不能以电话方式解决故障，须在6小时内到达现场，一般故障到达现场后6小时内解决，现场解决不了的重大故障，应在24小时内解决。若不能现场解决，须提供同等性能、同等配置的设备替换，以确保采购人不中断使用运行。</w:t>
      </w:r>
    </w:p>
    <w:p w14:paraId="39D809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④保修期内，与维修相关的所有费用、安全等由中标人自负。</w:t>
      </w:r>
    </w:p>
    <w:p w14:paraId="1BAFCEF8">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验收标准及要求</w:t>
      </w:r>
    </w:p>
    <w:p w14:paraId="001AC0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根据中华人民共和国现行技术标准，按招标文件以及合同规定的验收评定标准等规范，由采购人组织验收。</w:t>
      </w:r>
    </w:p>
    <w:p w14:paraId="1EFCD5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①验收在材料、设备到齐时，由采购人组织人员对材料、设备等投标响应要求进行初次验收，经验收合格中标人方可实施；投标人必须按照招标要求及采购人的要求准备完整的验收材料。验收费用由中标人承担。</w:t>
      </w:r>
    </w:p>
    <w:p w14:paraId="06FAD4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②所供产品的规格、数量符合采购文件供应商投标承诺及采购合同约定的要求。 </w:t>
      </w:r>
    </w:p>
    <w:p w14:paraId="4D69D8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③所供产品的材质、颜色符合采购文件供应商投标承诺及采购合同约定的要求。 </w:t>
      </w:r>
    </w:p>
    <w:p w14:paraId="431B02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④所供产品的外观完好，无严重碰撞、表皮脱落、五金件生锈等明显瑕疵。 </w:t>
      </w:r>
    </w:p>
    <w:p w14:paraId="21D83D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⑤所供产品结构牢固，无安全隐患。 </w:t>
      </w:r>
    </w:p>
    <w:p w14:paraId="2C181A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⑥如有抽检要求的，检测结果符合招标文件供应商投标承诺及采购合同约定的要求。 </w:t>
      </w:r>
    </w:p>
    <w:p w14:paraId="01EECC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⑦采购文件供应商投标承诺及采购合同约定的附件、工具、技术资料等齐全；提供产品使用说明书、合格证。</w:t>
      </w:r>
    </w:p>
    <w:p w14:paraId="15E25BFE">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bCs/>
          <w:i w:val="0"/>
          <w:iCs w:val="0"/>
          <w:caps w:val="0"/>
          <w:color w:val="FF0000"/>
          <w:spacing w:val="0"/>
          <w:sz w:val="24"/>
          <w:szCs w:val="24"/>
          <w:shd w:val="clear" w:fill="FFFFFF"/>
        </w:rPr>
      </w:pPr>
      <w:r>
        <w:rPr>
          <w:rFonts w:hint="eastAsia" w:ascii="宋体" w:hAnsi="宋体" w:eastAsia="宋体" w:cs="宋体"/>
          <w:b/>
          <w:bCs/>
          <w:i w:val="0"/>
          <w:iCs w:val="0"/>
          <w:caps w:val="0"/>
          <w:color w:val="FF0000"/>
          <w:spacing w:val="0"/>
          <w:sz w:val="24"/>
          <w:szCs w:val="24"/>
          <w:shd w:val="clear" w:fill="FFFFFF"/>
          <w:lang w:eastAsia="zh-CN"/>
        </w:rPr>
        <w:t>供货</w:t>
      </w:r>
      <w:r>
        <w:rPr>
          <w:rFonts w:hint="eastAsia" w:ascii="宋体" w:hAnsi="宋体" w:eastAsia="宋体" w:cs="宋体"/>
          <w:b/>
          <w:bCs/>
          <w:i w:val="0"/>
          <w:iCs w:val="0"/>
          <w:caps w:val="0"/>
          <w:color w:val="FF0000"/>
          <w:spacing w:val="0"/>
          <w:sz w:val="24"/>
          <w:szCs w:val="24"/>
          <w:shd w:val="clear" w:fill="FFFFFF"/>
        </w:rPr>
        <w:t>时间：</w:t>
      </w:r>
      <w:r>
        <w:rPr>
          <w:rFonts w:hint="eastAsia" w:ascii="宋体" w:hAnsi="宋体" w:eastAsia="宋体" w:cs="宋体"/>
          <w:b/>
          <w:bCs/>
          <w:i w:val="0"/>
          <w:iCs w:val="0"/>
          <w:caps w:val="0"/>
          <w:color w:val="FF0000"/>
          <w:spacing w:val="0"/>
          <w:sz w:val="24"/>
          <w:szCs w:val="24"/>
          <w:shd w:val="clear" w:fill="FFFFFF"/>
          <w:lang w:eastAsia="zh-CN"/>
        </w:rPr>
        <w:t>合同签订后</w:t>
      </w:r>
      <w:r>
        <w:rPr>
          <w:rFonts w:hint="eastAsia" w:ascii="宋体" w:hAnsi="宋体" w:eastAsia="宋体" w:cs="宋体"/>
          <w:b/>
          <w:bCs/>
          <w:i w:val="0"/>
          <w:iCs w:val="0"/>
          <w:caps w:val="0"/>
          <w:color w:val="FF0000"/>
          <w:spacing w:val="0"/>
          <w:sz w:val="24"/>
          <w:szCs w:val="24"/>
          <w:shd w:val="clear" w:fill="FFFFFF"/>
          <w:lang w:val="en-US" w:eastAsia="zh-CN"/>
        </w:rPr>
        <w:t>3个工作日</w:t>
      </w:r>
      <w:r>
        <w:rPr>
          <w:rFonts w:hint="eastAsia" w:ascii="宋体" w:hAnsi="宋体" w:eastAsia="宋体" w:cs="宋体"/>
          <w:b/>
          <w:bCs/>
          <w:i w:val="0"/>
          <w:iCs w:val="0"/>
          <w:caps w:val="0"/>
          <w:color w:val="FF0000"/>
          <w:spacing w:val="0"/>
          <w:sz w:val="24"/>
          <w:szCs w:val="24"/>
          <w:shd w:val="clear" w:fill="FFFFFF"/>
          <w:lang w:eastAsia="zh-CN"/>
        </w:rPr>
        <w:t>内完成供货</w:t>
      </w:r>
    </w:p>
    <w:p w14:paraId="6496768F">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FF0000"/>
          <w:spacing w:val="0"/>
          <w:sz w:val="24"/>
          <w:szCs w:val="24"/>
          <w:shd w:val="clear" w:fill="FFFFFF"/>
        </w:rPr>
        <w:t>样品：</w:t>
      </w:r>
    </w:p>
    <w:p w14:paraId="14974822">
      <w:pPr>
        <w:keepNext w:val="0"/>
        <w:keepLines w:val="0"/>
        <w:pageBreakBefore w:val="0"/>
        <w:numPr>
          <w:numId w:val="0"/>
        </w:numPr>
        <w:kinsoku/>
        <w:wordWrap/>
        <w:overflowPunct/>
        <w:topLinePunct w:val="0"/>
        <w:autoSpaceDE/>
        <w:autoSpaceDN/>
        <w:bidi w:val="0"/>
        <w:adjustRightInd/>
        <w:snapToGrid/>
        <w:spacing w:line="360" w:lineRule="auto"/>
        <w:ind w:left="480" w:leftChars="0"/>
        <w:textAlignment w:val="auto"/>
        <w:rPr>
          <w:rFonts w:hint="eastAsia" w:ascii="宋体" w:hAnsi="宋体" w:eastAsia="宋体" w:cs="宋体"/>
          <w:b/>
          <w:bCs/>
          <w:i w:val="0"/>
          <w:iCs w:val="0"/>
          <w:caps w:val="0"/>
          <w:color w:val="FF0000"/>
          <w:spacing w:val="0"/>
          <w:sz w:val="24"/>
          <w:szCs w:val="24"/>
          <w:shd w:val="clear" w:fill="FFFFFF"/>
          <w:lang w:val="en-US" w:eastAsia="zh-CN"/>
        </w:rPr>
      </w:pPr>
      <w:r>
        <w:rPr>
          <w:rFonts w:hint="eastAsia" w:ascii="宋体" w:hAnsi="宋体" w:eastAsia="宋体" w:cs="宋体"/>
          <w:b/>
          <w:bCs/>
          <w:i w:val="0"/>
          <w:iCs w:val="0"/>
          <w:caps w:val="0"/>
          <w:color w:val="FF0000"/>
          <w:spacing w:val="0"/>
          <w:sz w:val="24"/>
          <w:szCs w:val="24"/>
          <w:shd w:val="clear" w:fill="FFFFFF"/>
          <w:lang w:val="en-US" w:eastAsia="zh-CN"/>
        </w:rPr>
        <w:t>★桌面背部“三瓣花造型ABS连接件”1件，</w:t>
      </w:r>
    </w:p>
    <w:p w14:paraId="2EECD32B">
      <w:pPr>
        <w:keepNext w:val="0"/>
        <w:keepLines w:val="0"/>
        <w:pageBreakBefore w:val="0"/>
        <w:numPr>
          <w:numId w:val="0"/>
        </w:numPr>
        <w:kinsoku/>
        <w:wordWrap/>
        <w:overflowPunct/>
        <w:topLinePunct w:val="0"/>
        <w:autoSpaceDE/>
        <w:autoSpaceDN/>
        <w:bidi w:val="0"/>
        <w:adjustRightInd/>
        <w:snapToGrid/>
        <w:spacing w:line="360" w:lineRule="auto"/>
        <w:ind w:left="480" w:leftChars="0"/>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FF0000"/>
          <w:spacing w:val="0"/>
          <w:sz w:val="24"/>
          <w:szCs w:val="24"/>
          <w:shd w:val="clear" w:fill="FFFFFF"/>
          <w:lang w:val="en-US" w:eastAsia="zh-CN"/>
        </w:rPr>
        <w:t>★“维也纳幼教椅 27CM”1张。</w:t>
      </w:r>
    </w:p>
    <w:p w14:paraId="2844DD3B">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提供以下检测报告(复印件盖章)，以附件形式上传以便核实，已失效或撤销或未获得的取消询价结果。【证书需获得CMA、CNAS认证，可在中国国家认证认可监督管理委员会查询平台查询到，必须在有效期内，已失效或撤销或未获得的取消询价结果】</w:t>
      </w:r>
    </w:p>
    <w:p w14:paraId="44E730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①★提供橡胶木实木板甲醛释放量符合GB/T39600-2021标准要求的检测报告。</w:t>
      </w:r>
    </w:p>
    <w:p w14:paraId="0F2EBA3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default" w:ascii="宋体" w:hAnsi="宋体" w:eastAsia="宋体" w:cs="宋体"/>
          <w:color w:val="FF0000"/>
          <w:kern w:val="0"/>
          <w:sz w:val="24"/>
          <w:szCs w:val="24"/>
          <w:lang w:val="en-US" w:eastAsia="zh-CN" w:bidi="ar"/>
        </w:rPr>
        <w:t>②</w:t>
      </w:r>
      <w:r>
        <w:rPr>
          <w:rFonts w:hint="eastAsia" w:ascii="宋体" w:hAnsi="宋体" w:eastAsia="宋体" w:cs="宋体"/>
          <w:color w:val="FF0000"/>
          <w:kern w:val="0"/>
          <w:sz w:val="24"/>
          <w:szCs w:val="24"/>
          <w:lang w:val="en-US" w:eastAsia="zh-CN" w:bidi="ar"/>
        </w:rPr>
        <w:t>★提供实木胶合板甲醛释放量符合 GB/T39600-2021标准要求的检测报告。</w:t>
      </w:r>
    </w:p>
    <w:p w14:paraId="1E47C3D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default" w:ascii="宋体" w:hAnsi="宋体" w:eastAsia="宋体" w:cs="宋体"/>
          <w:color w:val="FF0000"/>
          <w:kern w:val="0"/>
          <w:sz w:val="24"/>
          <w:szCs w:val="24"/>
          <w:lang w:val="en-US" w:eastAsia="zh-CN" w:bidi="ar"/>
        </w:rPr>
        <w:t>③</w:t>
      </w:r>
      <w:r>
        <w:rPr>
          <w:rFonts w:hint="eastAsia" w:ascii="宋体" w:hAnsi="宋体" w:eastAsia="宋体" w:cs="宋体"/>
          <w:color w:val="FF0000"/>
          <w:kern w:val="0"/>
          <w:sz w:val="24"/>
          <w:szCs w:val="24"/>
          <w:lang w:val="en-US" w:eastAsia="zh-CN" w:bidi="ar"/>
        </w:rPr>
        <w:t>★提供松木实木板甲醛释放量符合GB/T 39600-2021标准要求的检测报告。</w:t>
      </w:r>
    </w:p>
    <w:p w14:paraId="27A440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④</w:t>
      </w:r>
      <w:r>
        <w:rPr>
          <w:rFonts w:hint="eastAsia" w:ascii="宋体" w:hAnsi="宋体" w:eastAsia="宋体" w:cs="宋体"/>
          <w:color w:val="FF0000"/>
          <w:kern w:val="0"/>
          <w:sz w:val="24"/>
          <w:szCs w:val="24"/>
          <w:lang w:val="en-US" w:eastAsia="zh-CN" w:bidi="ar"/>
        </w:rPr>
        <w:t>★提供五金可迁移元素钡、铅、镉、锑、硒、铬、汞、砷含量符合GB 6675.4-2014要求的检测报告。</w:t>
      </w:r>
    </w:p>
    <w:p w14:paraId="6407E0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⑤</w:t>
      </w:r>
      <w:r>
        <w:rPr>
          <w:rFonts w:hint="eastAsia" w:ascii="宋体" w:hAnsi="宋体" w:eastAsia="宋体" w:cs="宋体"/>
          <w:color w:val="FF0000"/>
          <w:kern w:val="0"/>
          <w:sz w:val="24"/>
          <w:szCs w:val="24"/>
          <w:lang w:val="en-US" w:eastAsia="zh-CN" w:bidi="ar"/>
        </w:rPr>
        <w:t>★提供原生态木蜡油封边，VOC含量、苯含量、甲苯与二甲苯(含乙苯)总和含量、卤代烃总和含量、可溶性重金属（镉、铬、汞）含量符合GB18581-2020要求的检测报告。</w:t>
      </w:r>
    </w:p>
    <w:p w14:paraId="792503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⑥</w:t>
      </w:r>
      <w:r>
        <w:rPr>
          <w:rFonts w:hint="eastAsia" w:ascii="宋体" w:hAnsi="宋体" w:eastAsia="宋体" w:cs="宋体"/>
          <w:color w:val="FF0000"/>
          <w:kern w:val="0"/>
          <w:sz w:val="24"/>
          <w:szCs w:val="24"/>
          <w:lang w:val="en-US" w:eastAsia="zh-CN" w:bidi="ar"/>
        </w:rPr>
        <w:t>★提供高环保清水油漆，VOC含量、苯系物总和含量、甲醛含量、乙二醇醚及醚酯总和含量、烷基酚聚氧乙烯醚总和含量、总铅含量、可溶性重金属（镉、铬、汞）含量符合GB18581-2020要求的检测报告。</w:t>
      </w:r>
    </w:p>
    <w:p w14:paraId="2F5443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⑦</w:t>
      </w:r>
      <w:r>
        <w:rPr>
          <w:rFonts w:hint="eastAsia" w:ascii="宋体" w:hAnsi="宋体" w:eastAsia="宋体" w:cs="宋体"/>
          <w:color w:val="FF0000"/>
          <w:kern w:val="0"/>
          <w:sz w:val="24"/>
          <w:szCs w:val="24"/>
          <w:lang w:val="en-US" w:eastAsia="zh-CN" w:bidi="ar"/>
        </w:rPr>
        <w:t>★提供“会议桌”符合要求的检测报告。</w:t>
      </w:r>
    </w:p>
    <w:p w14:paraId="6ECEBF6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15.报价供应商必须符合以上商务要求，如有不符项，采购单位有权做废标处理。报价单位必须认真审核招标文件所有商务及清单要求，如明知不满足招标文件要求进行恶意竞争的，将根据《政采云平台电子卖场权益维护及纠纷处理规则》的规定报财政部门处理。</w:t>
      </w:r>
    </w:p>
    <w:p w14:paraId="4E428B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C5E52"/>
    <w:multiLevelType w:val="singleLevel"/>
    <w:tmpl w:val="36BC5E52"/>
    <w:lvl w:ilvl="0" w:tentative="0">
      <w:start w:val="1"/>
      <w:numFmt w:val="decimal"/>
      <w:suff w:val="space"/>
      <w:lvlText w:val="%1."/>
      <w:lvlJc w:val="left"/>
      <w:pPr>
        <w:ind w:left="0" w:firstLine="480"/>
      </w:pPr>
      <w:rPr>
        <w:rFonts w:hint="default"/>
        <w:b w:val="0"/>
        <w:bCs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YTBhOTEyZGFjZTY5ZjkzMmIwZmRhNGJlODhmYzUifQ=="/>
  </w:docVars>
  <w:rsids>
    <w:rsidRoot w:val="546E4DE9"/>
    <w:rsid w:val="0FE20F9D"/>
    <w:rsid w:val="12CE7994"/>
    <w:rsid w:val="134E1173"/>
    <w:rsid w:val="1642249C"/>
    <w:rsid w:val="18D00A0C"/>
    <w:rsid w:val="190304AC"/>
    <w:rsid w:val="19503046"/>
    <w:rsid w:val="1A54263B"/>
    <w:rsid w:val="1AAD576A"/>
    <w:rsid w:val="1FB52813"/>
    <w:rsid w:val="20FC2B2A"/>
    <w:rsid w:val="216410C0"/>
    <w:rsid w:val="268C43D5"/>
    <w:rsid w:val="26907BF0"/>
    <w:rsid w:val="28D329A7"/>
    <w:rsid w:val="2ABA2434"/>
    <w:rsid w:val="2B264A08"/>
    <w:rsid w:val="2D861DE2"/>
    <w:rsid w:val="2EE80DAA"/>
    <w:rsid w:val="320A191B"/>
    <w:rsid w:val="35A5490D"/>
    <w:rsid w:val="35A857C3"/>
    <w:rsid w:val="35E62D20"/>
    <w:rsid w:val="370C1FBC"/>
    <w:rsid w:val="37F631FE"/>
    <w:rsid w:val="3AE00E50"/>
    <w:rsid w:val="3E157840"/>
    <w:rsid w:val="4B1B446B"/>
    <w:rsid w:val="4D8935E5"/>
    <w:rsid w:val="504B1B0B"/>
    <w:rsid w:val="546E4DE9"/>
    <w:rsid w:val="58AF61A6"/>
    <w:rsid w:val="5DE01285"/>
    <w:rsid w:val="5E9F1644"/>
    <w:rsid w:val="5EFF8214"/>
    <w:rsid w:val="6C5D426C"/>
    <w:rsid w:val="6C6C6606"/>
    <w:rsid w:val="6E6104A9"/>
    <w:rsid w:val="705C05E6"/>
    <w:rsid w:val="7A765C27"/>
    <w:rsid w:val="7C407D3A"/>
    <w:rsid w:val="CC7F59F7"/>
    <w:rsid w:val="FBBDD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2690</Words>
  <Characters>2771</Characters>
  <Lines>0</Lines>
  <Paragraphs>0</Paragraphs>
  <TotalTime>1</TotalTime>
  <ScaleCrop>false</ScaleCrop>
  <LinksUpToDate>false</LinksUpToDate>
  <CharactersWithSpaces>2776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2023-06-09T18:02:00Z</dcterms:created>
  <dc:creator>楼基宣</dc:creator>
  <cp:lastModifiedBy>盛意</cp:lastModifiedBy>
  <dcterms:modified xsi:type="dcterms:W3CDTF">2025-03-31T07:09:58Z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C7792E87E8E24F6ABE5463AFDAE04E43_13</vt:lpwstr>
  </property>
  <property fmtid="{D5CDD505-2E9C-101B-9397-08002B2CF9AE}" pid="4" name="KSOTemplateDocerSaveRecord">
    <vt:lpwstr>eyJoZGlkIjoiODQxYTBhOTEyZGFjZTY5ZjkzMmIwZmRhNGJlODhmYzUiLCJ1c2VySWQiOiIzNjMyMzYxNzgifQ==</vt:lpwstr>
  </property>
</Properties>
</file>