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8DB91">
      <w:pPr>
        <w:pStyle w:val="5"/>
        <w:numPr>
          <w:ilvl w:val="0"/>
          <w:numId w:val="0"/>
        </w:numPr>
        <w:tabs>
          <w:tab w:val="left" w:pos="1200"/>
        </w:tabs>
        <w:snapToGrid w:val="0"/>
        <w:spacing w:before="120" w:after="120" w:line="240" w:lineRule="auto"/>
        <w:ind w:left="360" w:hanging="360" w:hangingChars="120"/>
        <w:jc w:val="center"/>
        <w:outlineLvl w:val="0"/>
        <w:rPr>
          <w:rFonts w:hint="eastAsia" w:hAnsi="宋体"/>
          <w:color w:val="000000"/>
          <w:sz w:val="30"/>
          <w:szCs w:val="30"/>
        </w:rPr>
      </w:pPr>
      <w:r>
        <w:rPr>
          <w:rFonts w:hint="eastAsia" w:hAnsi="宋体"/>
          <w:color w:val="000000"/>
          <w:sz w:val="30"/>
          <w:szCs w:val="30"/>
        </w:rPr>
        <w:t xml:space="preserve">  </w:t>
      </w:r>
      <w:r>
        <w:rPr>
          <w:rFonts w:hint="eastAsia" w:hAnsi="宋体"/>
          <w:color w:val="000000"/>
          <w:sz w:val="30"/>
          <w:szCs w:val="30"/>
          <w:lang w:eastAsia="zh-CN"/>
        </w:rPr>
        <w:t>浦江中学5匹吸顶式空调（380V）采购安装项目</w:t>
      </w:r>
      <w:bookmarkStart w:id="1" w:name="_GoBack"/>
      <w:bookmarkEnd w:id="1"/>
    </w:p>
    <w:p w14:paraId="3AA1E2D4">
      <w:pPr>
        <w:pStyle w:val="5"/>
        <w:numPr>
          <w:ilvl w:val="0"/>
          <w:numId w:val="0"/>
        </w:numPr>
        <w:tabs>
          <w:tab w:val="left" w:pos="1200"/>
        </w:tabs>
        <w:snapToGrid w:val="0"/>
        <w:spacing w:before="120" w:after="120" w:line="240" w:lineRule="auto"/>
        <w:ind w:left="360" w:hanging="361" w:hangingChars="120"/>
        <w:jc w:val="center"/>
        <w:outlineLvl w:val="0"/>
        <w:rPr>
          <w:rFonts w:hint="eastAsia" w:hAnsi="宋体"/>
          <w:color w:val="000000"/>
          <w:sz w:val="30"/>
          <w:szCs w:val="30"/>
        </w:rPr>
      </w:pPr>
      <w:r>
        <w:rPr>
          <w:rFonts w:hint="eastAsia" w:hAnsi="宋体"/>
          <w:b/>
          <w:bCs/>
          <w:color w:val="000000"/>
          <w:sz w:val="30"/>
          <w:szCs w:val="30"/>
        </w:rPr>
        <w:t>采购需求</w:t>
      </w:r>
    </w:p>
    <w:p w14:paraId="7215CD3D">
      <w:pPr>
        <w:spacing w:line="360" w:lineRule="auto"/>
        <w:jc w:val="center"/>
        <w:rPr>
          <w:rFonts w:hint="eastAsia" w:ascii="宋体" w:hAnsi="宋体" w:cs="宋体"/>
          <w:color w:val="000000"/>
          <w:sz w:val="24"/>
        </w:rPr>
      </w:pPr>
      <w:bookmarkStart w:id="0" w:name="_Toc253388747"/>
      <w:r>
        <w:rPr>
          <w:rFonts w:hint="eastAsia" w:ascii="宋体" w:hAnsi="宋体"/>
          <w:b/>
          <w:color w:val="000000"/>
          <w:sz w:val="28"/>
        </w:rPr>
        <w:t>（▲条款为实质性响应条款，不允许负偏离，否则将导致投标无效）</w:t>
      </w:r>
      <w:bookmarkEnd w:id="0"/>
    </w:p>
    <w:p w14:paraId="21483E95">
      <w:pPr>
        <w:tabs>
          <w:tab w:val="left" w:pos="312"/>
        </w:tabs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一、技术参数、要求及数量：</w:t>
      </w:r>
    </w:p>
    <w:tbl>
      <w:tblPr>
        <w:tblStyle w:val="6"/>
        <w:tblW w:w="51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30"/>
        <w:gridCol w:w="5190"/>
        <w:gridCol w:w="843"/>
        <w:gridCol w:w="743"/>
      </w:tblGrid>
      <w:tr w14:paraId="4CCD5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22" w:type="pct"/>
            <w:noWrap w:val="0"/>
            <w:vAlign w:val="center"/>
          </w:tcPr>
          <w:p w14:paraId="44237A63"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703" w:type="pct"/>
            <w:noWrap w:val="0"/>
            <w:vAlign w:val="center"/>
          </w:tcPr>
          <w:p w14:paraId="59C5425C"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设备名称</w:t>
            </w:r>
          </w:p>
        </w:tc>
        <w:tc>
          <w:tcPr>
            <w:tcW w:w="2967" w:type="pct"/>
            <w:noWrap w:val="0"/>
            <w:vAlign w:val="center"/>
          </w:tcPr>
          <w:p w14:paraId="2BB6255A">
            <w:pPr>
              <w:adjustRightInd w:val="0"/>
              <w:snapToGrid w:val="0"/>
              <w:spacing w:line="240" w:lineRule="auto"/>
              <w:ind w:firstLine="1680" w:firstLineChars="7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技术参数及要求</w:t>
            </w:r>
          </w:p>
        </w:tc>
        <w:tc>
          <w:tcPr>
            <w:tcW w:w="482" w:type="pct"/>
            <w:noWrap w:val="0"/>
            <w:vAlign w:val="center"/>
          </w:tcPr>
          <w:p w14:paraId="59CB1021"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425" w:type="pct"/>
            <w:noWrap w:val="0"/>
            <w:vAlign w:val="center"/>
          </w:tcPr>
          <w:p w14:paraId="73F79E17"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</w:tr>
      <w:tr w14:paraId="5809B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422" w:type="pct"/>
            <w:noWrap w:val="0"/>
            <w:vAlign w:val="center"/>
          </w:tcPr>
          <w:p w14:paraId="63B80E2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03" w:type="pct"/>
            <w:noWrap w:val="0"/>
            <w:vAlign w:val="center"/>
          </w:tcPr>
          <w:p w14:paraId="779D7346"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5匹吸顶式空调（380V）</w:t>
            </w:r>
          </w:p>
        </w:tc>
        <w:tc>
          <w:tcPr>
            <w:tcW w:w="2967" w:type="pct"/>
            <w:noWrap w:val="0"/>
            <w:vAlign w:val="top"/>
          </w:tcPr>
          <w:p w14:paraId="2C95905C"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▲①属于节能产品政府采购品目清单,符合《房间空气调节器能效限定值及能效等级》依据GB21455-2019标准执行。或符合《单元式空气调节机能效限定值及能效等级》依据GB19576-2019标准执行。</w:t>
            </w:r>
          </w:p>
          <w:p w14:paraId="7AE61F3E">
            <w:pPr>
              <w:pStyle w:val="2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▲②需提供由国家指定认证机构出具的，处于有效期之内的节能产品认证证书。</w:t>
            </w:r>
          </w:p>
          <w:p w14:paraId="5A753247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冷暖类型：冷暖电辅</w:t>
            </w:r>
          </w:p>
          <w:p w14:paraId="57A33511">
            <w:pPr>
              <w:pStyle w:val="2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能效等级： 新2级能效及以上；</w:t>
            </w:r>
          </w:p>
          <w:p w14:paraId="5A3DC104">
            <w:pPr>
              <w:spacing w:line="24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④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全年能耗效率：≥3.2</w:t>
            </w:r>
          </w:p>
          <w:p w14:paraId="2BFDA3C7">
            <w:pPr>
              <w:pStyle w:val="2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⑤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电压/频率：380V/50Hz；</w:t>
            </w:r>
          </w:p>
          <w:p w14:paraId="45CCE0DB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制冷量：≥12000W</w:t>
            </w:r>
          </w:p>
          <w:p w14:paraId="0E16C25C">
            <w:pPr>
              <w:pStyle w:val="2"/>
              <w:spacing w:line="24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制冷功率：≤3800W；</w:t>
            </w:r>
          </w:p>
          <w:p w14:paraId="1FD418E7">
            <w:pPr>
              <w:spacing w:line="24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工作方式：变频/定频；</w:t>
            </w:r>
          </w:p>
          <w:p w14:paraId="72575737">
            <w:pPr>
              <w:pStyle w:val="2"/>
              <w:spacing w:line="24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制热量：≥13000W；</w:t>
            </w:r>
          </w:p>
          <w:p w14:paraId="5BFF36D1">
            <w:pPr>
              <w:spacing w:line="24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⑩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制热功率：≤3900W；</w:t>
            </w:r>
          </w:p>
          <w:p w14:paraId="709232BB">
            <w:pPr>
              <w:pStyle w:val="2"/>
              <w:spacing w:line="24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⑪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循环风量（m3/h)：≥2000</w:t>
            </w:r>
          </w:p>
          <w:p w14:paraId="700E93F2">
            <w:pPr>
              <w:spacing w:line="24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⑫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内机噪音：≤52dB(A)</w:t>
            </w:r>
          </w:p>
          <w:p w14:paraId="520E2B4E">
            <w:pPr>
              <w:pStyle w:val="2"/>
              <w:spacing w:line="24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外机噪音：≤60dB(A)</w:t>
            </w:r>
          </w:p>
          <w:p w14:paraId="64D45B25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▲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辅材：包括铜管80米（含内外机连接线及保温）、排水管、打孔、制冷剂、支架等。</w:t>
            </w:r>
          </w:p>
        </w:tc>
        <w:tc>
          <w:tcPr>
            <w:tcW w:w="482" w:type="pct"/>
            <w:noWrap w:val="0"/>
            <w:vAlign w:val="center"/>
          </w:tcPr>
          <w:p w14:paraId="4C4121E1"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92D61F"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3913001"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04D4E1"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8769FA1">
            <w:pPr>
              <w:adjustRightInd w:val="0"/>
              <w:snapToGrid w:val="0"/>
              <w:spacing w:line="24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  <w:p w14:paraId="14409985"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2A692DE"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51AC94"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D9B7BF"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" w:type="pct"/>
            <w:noWrap w:val="0"/>
            <w:vAlign w:val="center"/>
          </w:tcPr>
          <w:p w14:paraId="7FD5F273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</w:tbl>
    <w:p w14:paraId="0D84D374"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</w:rPr>
        <w:t>本次采购的核心产品为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匹吸顶式空调（380V）</w:t>
      </w:r>
      <w:r>
        <w:rPr>
          <w:rFonts w:hint="eastAsia" w:ascii="宋体" w:hAnsi="宋体" w:eastAsia="宋体" w:cs="宋体"/>
          <w:b/>
          <w:sz w:val="24"/>
        </w:rPr>
        <w:t>，</w:t>
      </w:r>
      <w:r>
        <w:rPr>
          <w:rFonts w:hint="eastAsia" w:ascii="宋体" w:hAnsi="宋体" w:cs="宋体"/>
          <w:sz w:val="24"/>
        </w:rPr>
        <w:t>提供相同品牌产品</w:t>
      </w:r>
      <w:r>
        <w:rPr>
          <w:rFonts w:hint="eastAsia" w:ascii="宋体" w:hAnsi="宋体" w:cs="宋体"/>
          <w:sz w:val="24"/>
          <w:lang w:eastAsia="zh-CN"/>
        </w:rPr>
        <w:t>。</w:t>
      </w:r>
    </w:p>
    <w:p w14:paraId="300A3D5F">
      <w:pPr>
        <w:spacing w:line="276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</w:t>
      </w:r>
      <w:r>
        <w:rPr>
          <w:rFonts w:ascii="宋体" w:hAnsi="宋体" w:cs="宋体"/>
          <w:b/>
          <w:sz w:val="24"/>
        </w:rPr>
        <w:t>商务要求</w:t>
      </w:r>
    </w:p>
    <w:p w14:paraId="6CBDCE1A">
      <w:pPr>
        <w:spacing w:line="276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报价要求：本次项目为交钥匙工程，报价应包含整机、配件材料、人工费、打孔、支架、拆移旧机费、税费、安装调试等所有费用。供应商需现场勘查后谨慎报价（铜管约80米）。</w:t>
      </w:r>
    </w:p>
    <w:p w14:paraId="04E8FD1E">
      <w:pPr>
        <w:spacing w:line="276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安装要求：成交后，按业主要求及时进场施工，需配合装修进度施工；施工安全由供应商负责，采购方对施工安全问题不负任何法律责任。</w:t>
      </w:r>
    </w:p>
    <w:p w14:paraId="6B7DBCEE">
      <w:pPr>
        <w:spacing w:line="276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供货要求：成交签订合同后按业主要求送货，在施工现场交货（不接受快递物流等其他投送方式），并按业主要求安装调试完成。</w:t>
      </w:r>
    </w:p>
    <w:p w14:paraId="6F220EDB">
      <w:pPr>
        <w:spacing w:line="276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品牌型号要求：严格按照需求品牌型号报价，不得弄虚作假，产品必须符合国家节能标准，符合政府采购目录清单要求。</w:t>
      </w:r>
    </w:p>
    <w:p w14:paraId="36413099">
      <w:pPr>
        <w:spacing w:line="276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 售后要求：提供产品至少质保6年，售后服务要有及时性并且要有本地售后服务商，提供7*24小时电话服务，7*12小时的技术支持，接到报修需2小时内响应，48小时内维修完成。本项目无预付款，验收合格后进入结算流程。</w:t>
      </w:r>
    </w:p>
    <w:p w14:paraId="6C3985C2"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6. 参加竞价的供应商，视为同意并遵守以上条款，供应商应评估自身履约能力，不接受中标后无故弃标等违约行为，恶意中标不履约的供应商，将依法依规提请相关主管部门处罚。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5"/>
      <w:lvlText w:val="%1."/>
      <w:lvlJc w:val="left"/>
      <w:pPr>
        <w:tabs>
          <w:tab w:val="left" w:pos="1211"/>
        </w:tabs>
        <w:ind w:left="1211" w:hanging="360"/>
      </w:pPr>
      <w:rPr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WNjZjZiNTMyNmNlZGE3ZDEyODE5ZTQ2MTNmMTkifQ=="/>
  </w:docVars>
  <w:rsids>
    <w:rsidRoot w:val="0FE87FF1"/>
    <w:rsid w:val="0FE87FF1"/>
    <w:rsid w:val="117A4C13"/>
    <w:rsid w:val="14283BA0"/>
    <w:rsid w:val="262354F4"/>
    <w:rsid w:val="289F0D46"/>
    <w:rsid w:val="43037608"/>
    <w:rsid w:val="725148C4"/>
    <w:rsid w:val="75DB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sz w:val="28"/>
    </w:r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paragraph" w:styleId="5">
    <w:name w:val="Plain Text"/>
    <w:basedOn w:val="1"/>
    <w:qFormat/>
    <w:uiPriority w:val="0"/>
    <w:pPr>
      <w:numPr>
        <w:ilvl w:val="0"/>
        <w:numId w:val="1"/>
      </w:numPr>
      <w:spacing w:before="156" w:beforeLines="50" w:after="156" w:afterLines="50" w:line="400" w:lineRule="exact"/>
    </w:pPr>
    <w:rPr>
      <w:rFonts w:ascii="宋体" w:hAnsi="Courier New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827</Words>
  <Characters>920</Characters>
  <Lines>0</Lines>
  <Paragraphs>0</Paragraphs>
  <TotalTime>6</TotalTime>
  <ScaleCrop>false</ScaleCrop>
  <LinksUpToDate>false</LinksUpToDate>
  <CharactersWithSpaces>929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2023-06-24T06:06:00Z</dcterms:created>
  <dc:creator>心情</dc:creator>
  <cp:lastModifiedBy>admin</cp:lastModifiedBy>
  <cp:lastPrinted>2023-06-30T06:07:00Z</cp:lastPrinted>
  <dcterms:modified xsi:type="dcterms:W3CDTF">2024-07-20T06:52:13Z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E428638E919C450A820341B28FD9CFC1_11</vt:lpwstr>
  </property>
</Properties>
</file>