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</w:rPr>
      </w:pPr>
    </w:p>
    <w:p>
      <w:pPr>
        <w:jc w:val="center"/>
        <w:rPr>
          <w:rFonts w:ascii="仿宋" w:hAnsi="仿宋" w:eastAsia="仿宋" w:cs="宋体"/>
          <w:bCs/>
          <w:kern w:val="0"/>
          <w:szCs w:val="21"/>
        </w:rPr>
      </w:pPr>
      <w:r>
        <w:rPr>
          <w:rFonts w:hint="eastAsia" w:ascii="仿宋" w:hAnsi="仿宋" w:eastAsia="仿宋" w:cs="宋体"/>
          <w:bCs/>
          <w:kern w:val="0"/>
          <w:szCs w:val="21"/>
        </w:rPr>
        <w:t>大公牌TLH5028XKC2勘察车系统配置及价格清单</w:t>
      </w:r>
    </w:p>
    <w:p>
      <w:pPr>
        <w:jc w:val="center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—采用别克GL8  7座改装（改装后6座含司机）</w:t>
      </w:r>
    </w:p>
    <w:p>
      <w:pPr>
        <w:rPr>
          <w:rFonts w:ascii="仿宋" w:hAnsi="仿宋" w:eastAsia="仿宋"/>
          <w:szCs w:val="21"/>
        </w:rPr>
      </w:pPr>
    </w:p>
    <w:tbl>
      <w:tblPr>
        <w:tblStyle w:val="4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2000"/>
        <w:gridCol w:w="693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序号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功能分类</w:t>
            </w:r>
          </w:p>
        </w:tc>
        <w:tc>
          <w:tcPr>
            <w:tcW w:w="20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设备名称型号</w:t>
            </w:r>
          </w:p>
        </w:tc>
        <w:tc>
          <w:tcPr>
            <w:tcW w:w="69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数量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底盘车辆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别克GL8  7座,型号：SGM6521UBA6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1台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别克(BUICK)，排量/功率：1998mL/169kW,国Ⅵ排放。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bookmarkStart w:id="0" w:name="_GoBack" w:colFirst="0" w:colLast="0"/>
            <w:r>
              <w:rPr>
                <w:rFonts w:ascii="仿宋" w:hAnsi="仿宋" w:eastAsia="仿宋" w:cs="Times New Roman"/>
                <w:kern w:val="0"/>
                <w:szCs w:val="21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改装部份</w:t>
            </w:r>
          </w:p>
        </w:tc>
        <w:tc>
          <w:tcPr>
            <w:tcW w:w="20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车体改装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1套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1、内饰需要拆、装,车体加强及预埋；2、不锈钢穿线弯头等其它辅助配料；3、线束及布置；4、防水处理；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云台支架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1个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304不锈钢云台支架；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2004警用外观制式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1套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警徽、彩条，喷字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专用设备</w:t>
            </w:r>
          </w:p>
        </w:tc>
        <w:tc>
          <w:tcPr>
            <w:tcW w:w="20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装备柜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1组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柜体，透气、轻便上方为双层抽屉结构，下方为电源集成柜：定制，数控加工而成，立面采用铝合金框架结构；整体表面进行喷塑处理；装备柜内地板革铺设。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固定台面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2套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固定和折叠台面各1张，18mm厚,免漆木工板，四周铝合金包边；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扶手箱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1套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软包，四周采用铝合金框架结构，上平面设有两个杯托，前端面设有220V电源插座1个；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辅料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1套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装备柜内地板革铺设、锁具、不锈钢折叠架等，含干粉2KG灭火器1个。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监控传输系统</w:t>
            </w:r>
          </w:p>
        </w:tc>
        <w:tc>
          <w:tcPr>
            <w:tcW w:w="20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高清车载云台</w:t>
            </w:r>
          </w:p>
        </w:tc>
        <w:tc>
          <w:tcPr>
            <w:tcW w:w="6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1套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海康，DS-MI9605-GA/ND/GLE/1T,全网通，4G，天线线束长度为5米；其中显示屏配蓝海自制折叠架（收拢时可为0度）。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车载专用控制键盘（手控器）</w:t>
            </w:r>
          </w:p>
        </w:tc>
        <w:tc>
          <w:tcPr>
            <w:tcW w:w="6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1套</w:t>
            </w:r>
          </w:p>
        </w:tc>
        <w:tc>
          <w:tcPr>
            <w:tcW w:w="368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7寸车载液晶显示屏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1个</w:t>
            </w:r>
          </w:p>
        </w:tc>
        <w:tc>
          <w:tcPr>
            <w:tcW w:w="368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海康车载硬盘录像主机</w:t>
            </w:r>
          </w:p>
        </w:tc>
        <w:tc>
          <w:tcPr>
            <w:tcW w:w="6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1台</w:t>
            </w:r>
          </w:p>
        </w:tc>
        <w:tc>
          <w:tcPr>
            <w:tcW w:w="368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航空音视频线缆</w:t>
            </w:r>
          </w:p>
        </w:tc>
        <w:tc>
          <w:tcPr>
            <w:tcW w:w="6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1套</w:t>
            </w:r>
          </w:p>
        </w:tc>
        <w:tc>
          <w:tcPr>
            <w:tcW w:w="368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2.5英寸硬盘</w:t>
            </w:r>
          </w:p>
        </w:tc>
        <w:tc>
          <w:tcPr>
            <w:tcW w:w="6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1个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警示系统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长排警灯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1套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 xml:space="preserve">  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美行牌</w:t>
            </w:r>
            <w:r>
              <w:rPr>
                <w:rFonts w:ascii="仿宋" w:hAnsi="仿宋" w:eastAsia="仿宋" w:cs="Times New Roman"/>
                <w:kern w:val="0"/>
                <w:szCs w:val="21"/>
              </w:rPr>
              <w:t>TBD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一</w:t>
            </w:r>
            <w:r>
              <w:rPr>
                <w:rFonts w:ascii="仿宋" w:hAnsi="仿宋" w:eastAsia="仿宋" w:cs="Times New Roman"/>
                <w:kern w:val="0"/>
                <w:szCs w:val="21"/>
              </w:rPr>
              <w:t>BL22L221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，1.2米，杭州产，</w:t>
            </w:r>
            <w:r>
              <w:rPr>
                <w:rFonts w:ascii="仿宋" w:hAnsi="仿宋" w:eastAsia="仿宋" w:cs="Times New Roman"/>
                <w:kern w:val="0"/>
                <w:szCs w:val="21"/>
              </w:rPr>
              <w:t>LED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频闪警灯，110</w:t>
            </w:r>
            <w:r>
              <w:rPr>
                <w:rFonts w:ascii="仿宋" w:hAnsi="仿宋" w:eastAsia="仿宋" w:cs="Times New Roman"/>
                <w:kern w:val="0"/>
                <w:szCs w:val="21"/>
              </w:rPr>
              <w:t>W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警报喇叭。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6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包含系统改造工程费及调试、各项应缴税款</w:t>
            </w:r>
          </w:p>
        </w:tc>
      </w:tr>
    </w:tbl>
    <w:p>
      <w:pPr>
        <w:rPr>
          <w:rFonts w:ascii="仿宋" w:hAnsi="仿宋" w:eastAsia="仿宋"/>
          <w:szCs w:val="21"/>
        </w:rPr>
      </w:pPr>
    </w:p>
    <w:p>
      <w:pPr>
        <w:widowControl/>
        <w:jc w:val="left"/>
        <w:rPr>
          <w:rFonts w:ascii="仿宋" w:hAnsi="仿宋" w:eastAsia="仿宋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" w:hAnsi="仿宋" w:eastAsia="仿宋"/>
      </w:rPr>
    </w:pPr>
    <w:r>
      <w:t xml:space="preserve"> </w:t>
    </w:r>
    <w:r>
      <w:rPr>
        <w:rFonts w:ascii="仿宋" w:hAnsi="仿宋" w:eastAsia="仿宋"/>
      </w:rPr>
      <w:t xml:space="preserve">     -</w:t>
    </w:r>
    <w:sdt>
      <w:sdtPr>
        <w:rPr>
          <w:rFonts w:ascii="仿宋" w:hAnsi="仿宋" w:eastAsia="仿宋"/>
        </w:rPr>
        <w:id w:val="711303814"/>
        <w:docPartObj>
          <w:docPartGallery w:val="AutoText"/>
        </w:docPartObj>
      </w:sdtPr>
      <w:sdtEndPr>
        <w:rPr>
          <w:rFonts w:ascii="仿宋" w:hAnsi="仿宋" w:eastAsia="仿宋"/>
        </w:rPr>
      </w:sdtEndPr>
      <w:sdtContent>
        <w:r>
          <w:rPr>
            <w:rFonts w:ascii="仿宋" w:hAnsi="仿宋" w:eastAsia="仿宋"/>
          </w:rPr>
          <w:fldChar w:fldCharType="begin"/>
        </w:r>
        <w:r>
          <w:rPr>
            <w:rFonts w:ascii="仿宋" w:hAnsi="仿宋" w:eastAsia="仿宋"/>
          </w:rPr>
          <w:instrText xml:space="preserve">PAGE   \* MERGEFORMAT</w:instrText>
        </w:r>
        <w:r>
          <w:rPr>
            <w:rFonts w:ascii="仿宋" w:hAnsi="仿宋" w:eastAsia="仿宋"/>
          </w:rPr>
          <w:fldChar w:fldCharType="separate"/>
        </w:r>
        <w:r>
          <w:rPr>
            <w:rFonts w:ascii="仿宋" w:hAnsi="仿宋" w:eastAsia="仿宋"/>
            <w:lang w:val="zh-CN"/>
          </w:rPr>
          <w:t>1</w:t>
        </w:r>
        <w:r>
          <w:rPr>
            <w:rFonts w:ascii="仿宋" w:hAnsi="仿宋" w:eastAsia="仿宋"/>
          </w:rPr>
          <w:fldChar w:fldCharType="end"/>
        </w:r>
        <w:r>
          <w:rPr>
            <w:rFonts w:ascii="仿宋" w:hAnsi="仿宋" w:eastAsia="仿宋"/>
          </w:rPr>
          <w:t>-</w:t>
        </w:r>
      </w:sdtContent>
    </w:sdt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37"/>
    <w:rsid w:val="000F441D"/>
    <w:rsid w:val="00342B82"/>
    <w:rsid w:val="004E42FB"/>
    <w:rsid w:val="0050547B"/>
    <w:rsid w:val="00666C95"/>
    <w:rsid w:val="009A7737"/>
    <w:rsid w:val="00BB7BCC"/>
    <w:rsid w:val="00E315FF"/>
    <w:rsid w:val="2330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656</Characters>
  <Lines>5</Lines>
  <Paragraphs>1</Paragraphs>
  <TotalTime>10</TotalTime>
  <ScaleCrop>false</ScaleCrop>
  <LinksUpToDate>false</LinksUpToDate>
  <CharactersWithSpaces>770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2023-08-07T02:45:00Z</dcterms:created>
  <dc:creator>admin</dc:creator>
  <cp:lastModifiedBy>Administrator</cp:lastModifiedBy>
  <dcterms:modified xsi:type="dcterms:W3CDTF">2024-04-03T01:02:55Z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75AC528EBF7049EC9A3929E17708F8E7</vt:lpwstr>
  </property>
</Properties>
</file>