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63981">
      <w:pPr>
        <w:jc w:val="center"/>
      </w:pPr>
      <w:bookmarkStart w:id="0" w:name="_Toc19104"/>
    </w:p>
    <w:bookmarkEnd w:id="0"/>
    <w:p w14:paraId="27BE1469">
      <w:pPr>
        <w:pStyle w:val="2"/>
        <w:ind w:firstLine="2640" w:firstLineChars="600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白马幼儿园</w:t>
      </w:r>
    </w:p>
    <w:p w14:paraId="67D9D746">
      <w:pPr>
        <w:pStyle w:val="2"/>
        <w:ind w:left="0" w:leftChars="0" w:firstLine="88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三号教学楼监控新增2024年建设项目</w:t>
      </w:r>
    </w:p>
    <w:p w14:paraId="350670BD">
      <w:pPr>
        <w:pStyle w:val="2"/>
        <w:ind w:left="0" w:leftChars="0" w:firstLine="0" w:firstLineChars="0"/>
      </w:pPr>
    </w:p>
    <w:p w14:paraId="43ABAEE9">
      <w:pPr>
        <w:pStyle w:val="2"/>
      </w:pPr>
    </w:p>
    <w:p w14:paraId="42773FF9">
      <w:pPr>
        <w:widowControl/>
        <w:jc w:val="center"/>
        <w:rPr>
          <w:rFonts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招</w:t>
      </w:r>
    </w:p>
    <w:p w14:paraId="7BC774C5">
      <w:pPr>
        <w:widowControl/>
        <w:jc w:val="center"/>
        <w:rPr>
          <w:rFonts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标</w:t>
      </w:r>
    </w:p>
    <w:p w14:paraId="57982B34">
      <w:pPr>
        <w:pStyle w:val="2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需</w:t>
      </w:r>
    </w:p>
    <w:p w14:paraId="1A038003">
      <w:pPr>
        <w:pStyle w:val="2"/>
        <w:ind w:left="0" w:leftChars="0" w:firstLine="0" w:firstLineChars="0"/>
        <w:jc w:val="center"/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求</w:t>
      </w:r>
    </w:p>
    <w:p w14:paraId="1841B821">
      <w:pPr>
        <w:pStyle w:val="2"/>
      </w:pPr>
    </w:p>
    <w:p w14:paraId="05DDE8FE">
      <w:pPr>
        <w:pStyle w:val="2"/>
      </w:pPr>
    </w:p>
    <w:p w14:paraId="3CFA73D9">
      <w:pPr>
        <w:pStyle w:val="2"/>
      </w:pPr>
    </w:p>
    <w:p w14:paraId="29EF6065">
      <w:pPr>
        <w:pStyle w:val="2"/>
      </w:pPr>
    </w:p>
    <w:p w14:paraId="1E4098CB">
      <w:pPr>
        <w:pStyle w:val="2"/>
        <w:spacing w:after="0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浦江县白马幼儿园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（盖章）</w:t>
      </w:r>
    </w:p>
    <w:p w14:paraId="2B3E8856">
      <w:pPr>
        <w:pStyle w:val="2"/>
        <w:spacing w:after="0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日期：2024年07月25日</w:t>
      </w:r>
    </w:p>
    <w:p w14:paraId="2859D7F6">
      <w:pPr>
        <w:pStyle w:val="2"/>
      </w:pPr>
    </w:p>
    <w:p w14:paraId="75E3D519">
      <w:pPr>
        <w:pStyle w:val="2"/>
      </w:pPr>
    </w:p>
    <w:p w14:paraId="2BC83FBE">
      <w:pPr>
        <w:pStyle w:val="2"/>
      </w:pPr>
    </w:p>
    <w:p w14:paraId="3A9B8C0B">
      <w:pPr>
        <w:pStyle w:val="2"/>
      </w:pPr>
    </w:p>
    <w:p w14:paraId="1AE074E2">
      <w:pPr>
        <w:pStyle w:val="2"/>
      </w:pPr>
    </w:p>
    <w:p w14:paraId="396B6581">
      <w:pPr>
        <w:pStyle w:val="2"/>
        <w:numPr>
          <w:ilvl w:val="0"/>
          <w:numId w:val="1"/>
        </w:numPr>
        <w:ind w:leftChars="0" w:firstLineChars="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采购清单</w:t>
      </w:r>
    </w:p>
    <w:tbl>
      <w:tblPr>
        <w:tblStyle w:val="4"/>
        <w:tblW w:w="5575" w:type="pct"/>
        <w:tblInd w:w="-51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41"/>
        <w:gridCol w:w="989"/>
        <w:gridCol w:w="4348"/>
        <w:gridCol w:w="754"/>
        <w:gridCol w:w="752"/>
        <w:gridCol w:w="1621"/>
      </w:tblGrid>
      <w:tr w14:paraId="1ACC2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31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F6A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设备名称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BD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推荐品牌</w:t>
            </w:r>
          </w:p>
        </w:tc>
        <w:tc>
          <w:tcPr>
            <w:tcW w:w="2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23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主要技术参数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46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3AC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090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备注说明</w:t>
            </w:r>
          </w:p>
        </w:tc>
      </w:tr>
      <w:tr w14:paraId="1504C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07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31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网络高清摄像机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5F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海康威视/大华/华为</w:t>
            </w:r>
          </w:p>
        </w:tc>
        <w:tc>
          <w:tcPr>
            <w:tcW w:w="2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47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≥400万筒型网络摄像机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最高分辨率可达2688 × 1520 @25 fps，在该分辨率下可输出实时图像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支持Smart侦测：10项事件检测，1项异常检测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支持萤石平台接入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支持背光补偿，强光抑制，3D数字降噪，120 dB宽动态适应不同使用环境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1个内置麦克风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采用高效阵列红外灯，使用寿命长，红外照射距离最远可达30 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符合IP66防尘防水设计，可靠性高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传感器类型：1/3" Progressive Scan CMOS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最低照度：彩色：0.005 Lux @（F1.2，AGC ON），0 Lux with IR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宽动态：120 dB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焦距视场角：2.8 mm，水平视场角：97°，垂直视场角：52.3°，对角视场角：114.3°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 mm，水平视场角：78.8°，垂直视场角：40.5°，对角视场角：93.9°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 mm，水平视场角：49.1°，垂直视场角：26.3°，对角视场角：57.2°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 mm，水平视场角：37.5°，垂直视场角：20.7°，对角视场角：43.3°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12 mm，水平视场角：23.4°，垂直视场角：13.3°，对角线视场角：26.8°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补光距离：最远可达30 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防补光过曝：支持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红外波长范围：850 nm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补光灯类型：红外灯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最大图像尺寸：2688 × 1520（默认2560 × 1440）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视频压缩标准：主码流：H.265/H.264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子码流：H.265/H.264/MJPEG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音频：1个内置麦克风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网络：1个RJ45 10 M/100 M自适应以太网口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恢复出厂设置：支持客户端或浏览器恢复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启动和工作温湿度：-30 ℃~60 ℃，湿度小于95%（无凝结）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供电方式：DC：12 V ± 25%，支持防反接保护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PoE：802.3af，Class 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电流及功耗：DC：12 V，0.41 A，最大功耗：5 W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PoE：802.3af，36 V~57 V，0.18 A~0.11 A，最大功耗：6.5 W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电源接口类型：Ø5.5 mm圆口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防护：IP66 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79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03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B344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3号教学楼楼梯新增6台，接入1号楼录像机</w:t>
            </w:r>
          </w:p>
        </w:tc>
      </w:tr>
      <w:tr w14:paraId="2AB22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71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6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摄像机支架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D5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2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549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壁装支架，专利技术可隐藏连接头线路，规范美观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77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8A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DF12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14:paraId="3EAF3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7C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3A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监控硬盘A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C5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海康威视/大华/希捷</w:t>
            </w:r>
          </w:p>
        </w:tc>
        <w:tc>
          <w:tcPr>
            <w:tcW w:w="2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5C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监控级专用硬盘≥8TB容量/根据上级规范，视频存储时间不得少于90天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5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73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7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1FFE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14:paraId="34B85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85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30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监控硬盘B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15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海康威视/大华/希捷</w:t>
            </w:r>
          </w:p>
        </w:tc>
        <w:tc>
          <w:tcPr>
            <w:tcW w:w="2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B3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监控级专用硬盘≥4TB容量/根据上级规范，视频存储时间不得少于90天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62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AB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7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E63D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14:paraId="5C2B7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08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ED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8口千兆POE交换机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0D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海康威视/大华/华为</w:t>
            </w:r>
          </w:p>
        </w:tc>
        <w:tc>
          <w:tcPr>
            <w:tcW w:w="2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4B7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8个千兆PoE电口、1个千兆电口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支持IEEE 802.3at/af标准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端口最大供电功率：30 W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整机最大供电功率：110 W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1B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F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23D8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14:paraId="2907C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9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FF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视频信号线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9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2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1E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超五类网线，点对点布置，根据需要配置。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9E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AC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0C72">
            <w:pPr>
              <w:jc w:val="lef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14:paraId="0C898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A3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80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系统集成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2E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2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02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套管及辅材配件，设备运输搬运及安装调试，提供培训及三年保修服务；</w:t>
            </w:r>
          </w:p>
          <w:p w14:paraId="5BC78B47">
            <w:pPr>
              <w:pStyle w:val="2"/>
              <w:ind w:left="0" w:leftChars="0" w:firstLine="0" w:firstLineChars="0"/>
              <w:rPr>
                <w:rFonts w:hint="eastAsia"/>
                <w:b/>
                <w:bCs/>
                <w:lang w:bidi="ar"/>
              </w:rPr>
            </w:pPr>
            <w:r>
              <w:rPr>
                <w:rFonts w:hint="eastAsia" w:ascii="宋体" w:hAnsi="宋体"/>
                <w:b/>
                <w:bCs/>
                <w:lang w:bidi="ar"/>
              </w:rPr>
              <w:t>▲要求无缝对接校园原有监控系统，并推送对接县级平安校园管理平台。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74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7F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951A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14:paraId="3E877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4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施工 说明</w:t>
            </w:r>
          </w:p>
        </w:tc>
        <w:tc>
          <w:tcPr>
            <w:tcW w:w="4691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C725">
            <w:pPr>
              <w:jc w:val="lef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</w:tbl>
    <w:p w14:paraId="21BC569E">
      <w:pPr>
        <w:pStyle w:val="2"/>
        <w:numPr>
          <w:ilvl w:val="0"/>
          <w:numId w:val="1"/>
        </w:numPr>
        <w:ind w:leftChars="0" w:firstLineChars="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商务要求</w:t>
      </w:r>
    </w:p>
    <w:p w14:paraId="12767012">
      <w:pPr>
        <w:widowControl/>
        <w:adjustRightInd w:val="0"/>
        <w:snapToGrid w:val="0"/>
        <w:spacing w:after="5" w:line="360" w:lineRule="auto"/>
        <w:rPr>
          <w:rFonts w:ascii="宋体" w:hAnsi="宋体" w:cs="宋体"/>
          <w:kern w:val="0"/>
          <w:sz w:val="28"/>
          <w:szCs w:val="22"/>
        </w:rPr>
      </w:pPr>
      <w:r>
        <w:rPr>
          <w:rFonts w:hint="eastAsia" w:ascii="宋体" w:hAnsi="宋体" w:cs="宋体"/>
          <w:kern w:val="0"/>
          <w:sz w:val="28"/>
          <w:szCs w:val="22"/>
        </w:rPr>
        <w:t>1.报价时上传报价清单（格式后附）及技术偏离表（格式自拟），若未提交“报价清单”按无效报价处理、若未提交“技术偏离表”视同完全响应满足技术参数要求；</w:t>
      </w:r>
    </w:p>
    <w:p w14:paraId="40E5B1E4">
      <w:pPr>
        <w:widowControl/>
        <w:adjustRightInd w:val="0"/>
        <w:snapToGrid w:val="0"/>
        <w:spacing w:after="5" w:line="360" w:lineRule="auto"/>
        <w:rPr>
          <w:rFonts w:ascii="宋体" w:hAnsi="宋体" w:cs="宋体"/>
          <w:kern w:val="0"/>
          <w:sz w:val="28"/>
          <w:szCs w:val="22"/>
        </w:rPr>
      </w:pPr>
      <w:r>
        <w:rPr>
          <w:rFonts w:hint="eastAsia" w:ascii="宋体" w:hAnsi="宋体" w:cs="宋体"/>
          <w:kern w:val="0"/>
          <w:sz w:val="28"/>
          <w:szCs w:val="22"/>
        </w:rPr>
        <w:t>2.▲产品必须为原厂原包装供货，所有参数必须完全满足，否则视为无效报价，推荐品牌以外的报价也视为无效报价。报价结束确认成交前，采购方有权要求预成交供应商提供样机进行功能逐条演示，若不满足，作废标处理，并上报监管部门，记入诚信档案；</w:t>
      </w:r>
    </w:p>
    <w:p w14:paraId="6ACB3AB1">
      <w:pPr>
        <w:widowControl/>
        <w:adjustRightInd w:val="0"/>
        <w:snapToGrid w:val="0"/>
        <w:spacing w:after="5" w:line="360" w:lineRule="auto"/>
        <w:rPr>
          <w:rFonts w:ascii="宋体" w:hAnsi="宋体" w:cs="宋体"/>
          <w:kern w:val="0"/>
          <w:sz w:val="28"/>
          <w:szCs w:val="22"/>
        </w:rPr>
      </w:pPr>
      <w:r>
        <w:rPr>
          <w:rFonts w:hint="eastAsia" w:ascii="宋体" w:hAnsi="宋体" w:cs="宋体"/>
          <w:kern w:val="0"/>
          <w:sz w:val="28"/>
          <w:szCs w:val="22"/>
        </w:rPr>
        <w:t>3.报价时间截止接用户预中标成交信息后，3个工作日内提供各产品技术参数中要求的相关资料，无法完整提供或逾期提供按无效报价处理；</w:t>
      </w:r>
    </w:p>
    <w:p w14:paraId="411577C1">
      <w:pPr>
        <w:widowControl/>
        <w:adjustRightInd w:val="0"/>
        <w:snapToGrid w:val="0"/>
        <w:spacing w:after="5" w:line="360" w:lineRule="auto"/>
        <w:rPr>
          <w:rFonts w:ascii="宋体" w:hAnsi="宋体" w:cs="宋体"/>
          <w:kern w:val="0"/>
          <w:sz w:val="28"/>
          <w:szCs w:val="22"/>
        </w:rPr>
      </w:pPr>
      <w:r>
        <w:rPr>
          <w:rFonts w:hint="eastAsia" w:ascii="宋体" w:hAnsi="宋体" w:cs="宋体"/>
          <w:kern w:val="0"/>
          <w:sz w:val="28"/>
          <w:szCs w:val="22"/>
        </w:rPr>
        <w:t>4.合同签订后3日内交货到用户指定地点，7日内完成安装调试。</w:t>
      </w:r>
    </w:p>
    <w:p w14:paraId="7CE910FB">
      <w:pPr>
        <w:widowControl/>
        <w:adjustRightInd w:val="0"/>
        <w:snapToGrid w:val="0"/>
        <w:spacing w:after="5" w:line="360" w:lineRule="auto"/>
        <w:rPr>
          <w:rFonts w:ascii="宋体" w:hAnsi="宋体" w:cs="宋体"/>
          <w:kern w:val="0"/>
          <w:sz w:val="28"/>
          <w:szCs w:val="22"/>
        </w:rPr>
      </w:pPr>
      <w:r>
        <w:rPr>
          <w:rFonts w:hint="eastAsia" w:ascii="宋体" w:hAnsi="宋体" w:cs="宋体"/>
          <w:kern w:val="0"/>
          <w:sz w:val="28"/>
          <w:szCs w:val="22"/>
        </w:rPr>
        <w:t>5.投标供应商若非本地公司须在本地有分公司、办事处或售后服务网点，配有专人和专线电话。设备出现故障或维修需求后，两小时内到达现场；如不能解决问题的，提供备机。</w:t>
      </w:r>
    </w:p>
    <w:p w14:paraId="64588A0B">
      <w:pPr>
        <w:widowControl/>
        <w:adjustRightInd w:val="0"/>
        <w:snapToGrid w:val="0"/>
        <w:spacing w:after="5" w:line="360" w:lineRule="auto"/>
        <w:rPr>
          <w:rFonts w:ascii="宋体" w:hAnsi="宋体" w:cs="宋体"/>
          <w:kern w:val="0"/>
          <w:sz w:val="28"/>
          <w:szCs w:val="22"/>
        </w:rPr>
      </w:pPr>
      <w:r>
        <w:rPr>
          <w:rFonts w:hint="eastAsia" w:ascii="宋体" w:hAnsi="宋体" w:cs="宋体"/>
          <w:kern w:val="0"/>
          <w:sz w:val="28"/>
          <w:szCs w:val="22"/>
        </w:rPr>
        <w:t>6.监控设备需提供3年质保服务（提供原厂商针对本项目质保承诺函原件）。</w:t>
      </w:r>
      <w:bookmarkStart w:id="1" w:name="_Hlk111122074"/>
    </w:p>
    <w:p w14:paraId="36F361E4">
      <w:pPr>
        <w:widowControl/>
        <w:adjustRightInd w:val="0"/>
        <w:snapToGrid w:val="0"/>
        <w:spacing w:after="5" w:line="360" w:lineRule="auto"/>
        <w:rPr>
          <w:rFonts w:ascii="宋体" w:hAnsi="宋体" w:cs="宋体"/>
          <w:kern w:val="0"/>
          <w:sz w:val="28"/>
          <w:szCs w:val="22"/>
        </w:rPr>
      </w:pPr>
      <w:r>
        <w:rPr>
          <w:rFonts w:hint="eastAsia" w:ascii="宋体" w:hAnsi="宋体" w:cs="宋体"/>
          <w:kern w:val="0"/>
          <w:sz w:val="28"/>
          <w:szCs w:val="22"/>
        </w:rPr>
        <w:t>7</w:t>
      </w:r>
      <w:bookmarkEnd w:id="1"/>
      <w:r>
        <w:rPr>
          <w:rFonts w:hint="eastAsia" w:ascii="宋体" w:hAnsi="宋体" w:cs="宋体"/>
          <w:kern w:val="0"/>
          <w:sz w:val="28"/>
          <w:szCs w:val="22"/>
        </w:rPr>
        <w:t>.本项目为交钥匙工程，包括所有设备的安装调试，安装过程中涉及到的材料、人工、以及垃圾清运等费用均由成交供应商承担，项目完成时要保证安装设备的正常运行。▲需对接教育局“平安校园”管理平台以及县级智慧城市平台（符合“监控办”相关规范）。签订合同前提供承诺函。</w:t>
      </w:r>
    </w:p>
    <w:p w14:paraId="30AB05C8">
      <w:pPr>
        <w:pStyle w:val="2"/>
        <w:numPr>
          <w:ilvl w:val="0"/>
          <w:numId w:val="1"/>
        </w:numPr>
        <w:ind w:leftChars="0" w:firstLineChars="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报价单格式</w:t>
      </w:r>
    </w:p>
    <w:tbl>
      <w:tblPr>
        <w:tblStyle w:val="4"/>
        <w:tblW w:w="5628" w:type="pct"/>
        <w:tblInd w:w="-6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661"/>
        <w:gridCol w:w="1379"/>
        <w:gridCol w:w="1635"/>
        <w:gridCol w:w="755"/>
        <w:gridCol w:w="759"/>
        <w:gridCol w:w="755"/>
        <w:gridCol w:w="1107"/>
        <w:gridCol w:w="1272"/>
      </w:tblGrid>
      <w:tr w14:paraId="01AE9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D5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81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设备名称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BC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品牌型号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D18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主要技术参数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01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BD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A3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79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00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备注说明</w:t>
            </w:r>
          </w:p>
        </w:tc>
      </w:tr>
      <w:tr w14:paraId="0D820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5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2B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网络高清摄像机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36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13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97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69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F13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F79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8F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6ABD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42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CF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摄像机支架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3A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02A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A2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7B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37D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711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73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F6BF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5C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92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监控硬盘A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1B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4E6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B4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63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05D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CF3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210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2B05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1B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94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监控硬盘B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2B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E29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F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C6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191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44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AB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4243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8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8口千兆POE交换机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02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CFC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7A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DA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7B0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7E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D46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F57A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21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E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视频信号线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3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C1C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8B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9E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6F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D67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DD4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8CEB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63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59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系统集成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F3B2"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ED7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07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A7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批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2A3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6AB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E0E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F427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33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4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D0A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2F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元整</w:t>
            </w:r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41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C67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6D40A832">
      <w:pPr>
        <w:pStyle w:val="2"/>
        <w:ind w:left="0" w:leftChars="0" w:firstLine="0" w:firstLineChars="0"/>
      </w:pPr>
      <w:bookmarkStart w:id="2" w:name="_GoBack"/>
      <w:bookmarkEnd w:id="2"/>
    </w:p>
    <w:sectPr>
      <w:pgSz w:w="11906" w:h="16838"/>
      <w:pgMar w:top="1157" w:right="1519" w:bottom="1157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4204B2"/>
    <w:multiLevelType w:val="multilevel"/>
    <w:tmpl w:val="0F4204B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ZDAzYzY5MTFkMzhlOTk5MWM3ODRjYmM0NjkwMWIifQ=="/>
  </w:docVars>
  <w:rsids>
    <w:rsidRoot w:val="0083011E"/>
    <w:rsid w:val="00274871"/>
    <w:rsid w:val="00386E77"/>
    <w:rsid w:val="0083011E"/>
    <w:rsid w:val="00E71F7C"/>
    <w:rsid w:val="04EC7C43"/>
    <w:rsid w:val="0C86061B"/>
    <w:rsid w:val="13883416"/>
    <w:rsid w:val="1BB8147D"/>
    <w:rsid w:val="2D936C0B"/>
    <w:rsid w:val="319B30DB"/>
    <w:rsid w:val="32C9484A"/>
    <w:rsid w:val="3EE745F2"/>
    <w:rsid w:val="47C21A33"/>
    <w:rsid w:val="4AB63FC7"/>
    <w:rsid w:val="4E8C08D0"/>
    <w:rsid w:val="54106B37"/>
    <w:rsid w:val="5AA331DD"/>
    <w:rsid w:val="64E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szCs w:val="20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不明显强调1"/>
    <w:basedOn w:val="5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1628</Words>
  <Characters>1897</Characters>
  <Lines>15</Lines>
  <Paragraphs>4</Paragraphs>
  <TotalTime>17</TotalTime>
  <ScaleCrop>false</ScaleCrop>
  <LinksUpToDate>false</LinksUpToDate>
  <CharactersWithSpaces>1963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2024-07-08T06:32:00Z</dcterms:created>
  <dc:creator>WZZ</dc:creator>
  <cp:lastModifiedBy>王小珍</cp:lastModifiedBy>
  <dcterms:modified xsi:type="dcterms:W3CDTF">2024-07-27T02:18:01Z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CD74569FD2AA4512BBFDD49B2E3EB0E2_12</vt:lpwstr>
  </property>
</Properties>
</file>