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7" w:lineRule="auto"/>
        <w:rPr>
          <w:rFonts w:ascii="Arial"/>
          <w:sz w:val="2"/>
        </w:rPr>
      </w:pPr>
    </w:p>
    <w:tbl>
      <w:tblPr>
        <w:tblStyle w:val="4"/>
        <w:tblW w:w="10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796"/>
        <w:gridCol w:w="1674"/>
        <w:gridCol w:w="1674"/>
        <w:gridCol w:w="1674"/>
        <w:gridCol w:w="1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160" w:type="dxa"/>
            <w:gridSpan w:val="6"/>
            <w:vAlign w:val="top"/>
          </w:tcPr>
          <w:p>
            <w:pPr>
              <w:pStyle w:val="5"/>
              <w:spacing w:before="38" w:line="211" w:lineRule="auto"/>
              <w:ind w:left="389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吉利银河E5参数配置表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513"/>
            </w:pPr>
            <w:r>
              <w:rPr>
                <w:spacing w:val="2"/>
              </w:rPr>
              <w:t>配置名称</w:t>
            </w:r>
          </w:p>
        </w:tc>
        <w:tc>
          <w:tcPr>
            <w:tcW w:w="1796" w:type="dxa"/>
            <w:vAlign w:val="top"/>
          </w:tcPr>
          <w:p>
            <w:pPr>
              <w:pStyle w:val="5"/>
              <w:spacing w:before="23" w:line="161" w:lineRule="auto"/>
            </w:pPr>
          </w:p>
        </w:tc>
        <w:tc>
          <w:tcPr>
            <w:tcW w:w="1674" w:type="dxa"/>
            <w:vAlign w:val="top"/>
          </w:tcPr>
          <w:p>
            <w:pPr>
              <w:pStyle w:val="5"/>
              <w:spacing w:before="24" w:line="160" w:lineRule="auto"/>
            </w:pPr>
          </w:p>
        </w:tc>
        <w:tc>
          <w:tcPr>
            <w:tcW w:w="1674" w:type="dxa"/>
            <w:vAlign w:val="top"/>
          </w:tcPr>
          <w:p>
            <w:pPr>
              <w:pStyle w:val="5"/>
              <w:spacing w:before="23" w:line="161" w:lineRule="auto"/>
              <w:ind w:left="584"/>
            </w:pPr>
            <w:r>
              <w:rPr>
                <w:rFonts w:hint="eastAsia"/>
                <w:spacing w:val="2"/>
                <w:lang w:val="en-US" w:eastAsia="zh-CN"/>
              </w:rPr>
              <w:t>530</w:t>
            </w:r>
            <w:r>
              <w:rPr>
                <w:spacing w:val="2"/>
              </w:rPr>
              <w:t>远航版</w:t>
            </w:r>
          </w:p>
        </w:tc>
        <w:tc>
          <w:tcPr>
            <w:tcW w:w="1674" w:type="dxa"/>
            <w:vAlign w:val="top"/>
          </w:tcPr>
          <w:p>
            <w:pPr>
              <w:pStyle w:val="5"/>
              <w:spacing w:before="24" w:line="160" w:lineRule="auto"/>
            </w:pPr>
          </w:p>
        </w:tc>
        <w:tc>
          <w:tcPr>
            <w:tcW w:w="1788" w:type="dxa"/>
            <w:vAlign w:val="top"/>
          </w:tcPr>
          <w:p>
            <w:pPr>
              <w:pStyle w:val="5"/>
              <w:spacing w:before="24" w:line="160" w:lineRule="auto"/>
              <w:ind w:left="58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509"/>
            </w:pPr>
            <w:r>
              <w:rPr>
                <w:spacing w:val="3"/>
              </w:rPr>
              <w:t>外形尺寸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2526"/>
            </w:pPr>
            <w:r>
              <w:rPr>
                <w:spacing w:val="-3"/>
              </w:rPr>
              <w:t>长4615*宽1901*高1670， 轴距： 2750 (mm)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5" w:line="159" w:lineRule="auto"/>
              <w:ind w:left="518"/>
            </w:pPr>
            <w:r>
              <w:t>电池类型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4" w:line="160" w:lineRule="auto"/>
              <w:ind w:left="3134"/>
            </w:pPr>
            <w:r>
              <w:rPr>
                <w:spacing w:val="3"/>
              </w:rPr>
              <w:t>新一代刀片式磷酸铁锂电池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3" w:line="161" w:lineRule="auto"/>
              <w:ind w:left="518"/>
            </w:pPr>
            <w:r>
              <w:t>电池能量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5136" w:type="dxa"/>
            <w:gridSpan w:val="3"/>
            <w:vAlign w:val="top"/>
          </w:tcPr>
          <w:p>
            <w:pPr>
              <w:pStyle w:val="5"/>
              <w:spacing w:line="182" w:lineRule="auto"/>
              <w:ind w:left="1973"/>
            </w:pPr>
            <w:r>
              <w:rPr>
                <w:spacing w:val="-4"/>
              </w:rPr>
              <w:t>60.22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（kWh)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6" w:line="158" w:lineRule="auto"/>
              <w:ind w:left="361"/>
            </w:pPr>
            <w:r>
              <w:rPr>
                <w:spacing w:val="2"/>
              </w:rPr>
              <w:t>百公里耗电量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5136" w:type="dxa"/>
            <w:gridSpan w:val="3"/>
            <w:vAlign w:val="top"/>
          </w:tcPr>
          <w:p>
            <w:pPr>
              <w:pStyle w:val="5"/>
              <w:spacing w:line="182" w:lineRule="auto"/>
              <w:ind w:left="1697"/>
            </w:pPr>
            <w:r>
              <w:rPr>
                <w:spacing w:val="-2"/>
              </w:rPr>
              <w:t>12.1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（kWh/100km）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333"/>
            </w:pPr>
            <w:r>
              <w:t>CLTC</w:t>
            </w:r>
            <w:r>
              <w:rPr>
                <w:spacing w:val="1"/>
              </w:rPr>
              <w:t>续航里程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5136" w:type="dxa"/>
            <w:gridSpan w:val="3"/>
            <w:vAlign w:val="top"/>
          </w:tcPr>
          <w:p>
            <w:pPr>
              <w:pStyle w:val="5"/>
              <w:spacing w:line="182" w:lineRule="auto"/>
              <w:ind w:left="2090"/>
            </w:pPr>
            <w:r>
              <w:rPr>
                <w:spacing w:val="-7"/>
              </w:rPr>
              <w:t>530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（km)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3" w:line="161" w:lineRule="auto"/>
              <w:ind w:left="360"/>
            </w:pPr>
            <w:r>
              <w:rPr>
                <w:spacing w:val="2"/>
              </w:rPr>
              <w:t>交流慢充时间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5136" w:type="dxa"/>
            <w:gridSpan w:val="3"/>
            <w:vAlign w:val="top"/>
          </w:tcPr>
          <w:p>
            <w:pPr>
              <w:pStyle w:val="5"/>
              <w:spacing w:line="182" w:lineRule="auto"/>
              <w:ind w:left="1626"/>
            </w:pPr>
            <w:r>
              <w:rPr>
                <w:spacing w:val="-4"/>
              </w:rPr>
              <w:t>9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h （SOC10%-100%）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3" w:line="161" w:lineRule="auto"/>
              <w:ind w:left="360"/>
            </w:pPr>
            <w:r>
              <w:rPr>
                <w:spacing w:val="2"/>
              </w:rPr>
              <w:t>直流快充时间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157"/>
            </w:pPr>
            <w:r>
              <w:rPr>
                <w:spacing w:val="-3"/>
              </w:rPr>
              <w:t>20分钟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（SOC30%-80%）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line="182" w:lineRule="auto"/>
              <w:ind w:left="194"/>
            </w:pPr>
            <w:r>
              <w:rPr>
                <w:spacing w:val="1"/>
              </w:rPr>
              <w:t>电机总功率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"/>
              </w:rPr>
              <w:t>/ 扭矩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476"/>
            </w:pPr>
            <w:r>
              <w:rPr>
                <w:spacing w:val="1"/>
              </w:rPr>
              <w:t>160</w:t>
            </w:r>
            <w:r>
              <w:t>kw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/ 320</w:t>
            </w:r>
            <w:r>
              <w:t>Nm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6" w:line="158" w:lineRule="auto"/>
              <w:ind w:left="358"/>
            </w:pPr>
            <w:r>
              <w:rPr>
                <w:spacing w:val="3"/>
              </w:rPr>
              <w:t>零百加速时间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892"/>
            </w:pPr>
            <w:r>
              <w:rPr>
                <w:spacing w:val="-1"/>
              </w:rPr>
              <w:t>6.9S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511"/>
            </w:pPr>
            <w:r>
              <w:rPr>
                <w:spacing w:val="2"/>
              </w:rPr>
              <w:t>最高车速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575"/>
            </w:pPr>
            <w:r>
              <w:rPr>
                <w:spacing w:val="-5"/>
              </w:rPr>
              <w:t>180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（km/h）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509"/>
            </w:pPr>
            <w:r>
              <w:rPr>
                <w:spacing w:val="3"/>
              </w:rPr>
              <w:t>整备质量</w:t>
            </w:r>
          </w:p>
        </w:tc>
        <w:tc>
          <w:tcPr>
            <w:tcW w:w="1796" w:type="dxa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1674" w:type="dxa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1674" w:type="dxa"/>
            <w:vAlign w:val="top"/>
          </w:tcPr>
          <w:p>
            <w:pPr>
              <w:pStyle w:val="5"/>
              <w:spacing w:line="182" w:lineRule="auto"/>
              <w:ind w:left="459"/>
            </w:pPr>
            <w:r>
              <w:rPr>
                <w:spacing w:val="-6"/>
              </w:rPr>
              <w:t>1655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（kg)</w:t>
            </w:r>
          </w:p>
        </w:tc>
        <w:tc>
          <w:tcPr>
            <w:tcW w:w="1674" w:type="dxa"/>
            <w:vAlign w:val="top"/>
          </w:tcPr>
          <w:p>
            <w:pPr>
              <w:pStyle w:val="5"/>
              <w:spacing w:line="182" w:lineRule="auto"/>
            </w:pPr>
          </w:p>
        </w:tc>
        <w:tc>
          <w:tcPr>
            <w:tcW w:w="1788" w:type="dxa"/>
            <w:vAlign w:val="top"/>
          </w:tcPr>
          <w:p>
            <w:pPr>
              <w:pStyle w:val="5"/>
              <w:spacing w:line="182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4" w:line="160" w:lineRule="auto"/>
              <w:ind w:left="61"/>
            </w:pPr>
            <w:r>
              <w:rPr>
                <w:spacing w:val="2"/>
              </w:rPr>
              <w:t>三层式后备箱储物容积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841"/>
            </w:pPr>
            <w:r>
              <w:rPr>
                <w:spacing w:val="1"/>
              </w:rPr>
              <w:t>461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5" w:line="159" w:lineRule="auto"/>
              <w:ind w:left="138"/>
            </w:pPr>
            <w:r>
              <w:rPr>
                <w:spacing w:val="2"/>
              </w:rPr>
              <w:t>二排放倒后备箱容积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3810"/>
            </w:pPr>
            <w:r>
              <w:rPr>
                <w:spacing w:val="-2"/>
              </w:rPr>
              <w:t>1877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5" w:line="159" w:lineRule="auto"/>
              <w:ind w:left="511"/>
            </w:pPr>
            <w:r>
              <w:rPr>
                <w:spacing w:val="2"/>
              </w:rPr>
              <w:t>悬架系统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line="182" w:lineRule="auto"/>
              <w:ind w:left="2535"/>
            </w:pPr>
            <w:r>
              <w:rPr>
                <w:spacing w:val="3"/>
              </w:rPr>
              <w:t>前加强型麦弗逊独立悬架/ 后多连杆独立悬架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5" w:line="159" w:lineRule="auto"/>
              <w:ind w:left="510"/>
            </w:pPr>
            <w:r>
              <w:rPr>
                <w:spacing w:val="2"/>
              </w:rPr>
              <w:t>转向系统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5" w:line="159" w:lineRule="auto"/>
              <w:ind w:left="3225"/>
            </w:pPr>
            <w:r>
              <w:rPr>
                <w:spacing w:val="1"/>
              </w:rPr>
              <w:t>C-</w:t>
            </w:r>
            <w:r>
              <w:t>EPS</w:t>
            </w:r>
            <w:r>
              <w:rPr>
                <w:spacing w:val="1"/>
              </w:rPr>
              <w:t>电动助力转向系统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7" w:line="157" w:lineRule="auto"/>
              <w:ind w:left="359"/>
            </w:pPr>
            <w:r>
              <w:rPr>
                <w:spacing w:val="2"/>
              </w:rPr>
              <w:t>转向助力模式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6" w:line="158" w:lineRule="auto"/>
              <w:ind w:left="3432"/>
            </w:pPr>
            <w:r>
              <w:t>舒适、标准、运动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7" w:line="157" w:lineRule="auto"/>
              <w:ind w:left="510"/>
            </w:pPr>
            <w:r>
              <w:rPr>
                <w:spacing w:val="2"/>
              </w:rPr>
              <w:t>驾驶模式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6" w:line="158" w:lineRule="auto"/>
              <w:ind w:left="3435"/>
            </w:pPr>
            <w:r>
              <w:t>节能、舒适、运动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6" w:line="158" w:lineRule="auto"/>
              <w:ind w:left="360"/>
            </w:pPr>
            <w:r>
              <w:rPr>
                <w:spacing w:val="2"/>
              </w:rPr>
              <w:t>能量回收模式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6" w:line="158" w:lineRule="auto"/>
              <w:ind w:left="3450"/>
            </w:pPr>
            <w:r>
              <w:rPr>
                <w:spacing w:val="-2"/>
              </w:rPr>
              <w:t>自动、低、中、高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7" w:line="157" w:lineRule="auto"/>
              <w:ind w:left="360"/>
            </w:pPr>
            <w:r>
              <w:rPr>
                <w:spacing w:val="2"/>
              </w:rPr>
              <w:t>制动踏板模式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8" w:line="167" w:lineRule="exact"/>
              <w:ind w:left="3658"/>
            </w:pPr>
            <w:r>
              <w:rPr>
                <w:spacing w:val="1"/>
              </w:rPr>
              <w:t>舒适、运动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6" w:line="158" w:lineRule="auto"/>
              <w:ind w:left="512"/>
            </w:pPr>
            <w:r>
              <w:rPr>
                <w:spacing w:val="2"/>
              </w:rPr>
              <w:t>车身颜色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6" w:line="158" w:lineRule="auto"/>
            </w:pPr>
            <w:r>
              <w:t>曙光白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4" w:type="dxa"/>
            <w:vAlign w:val="top"/>
          </w:tcPr>
          <w:p>
            <w:pPr>
              <w:pStyle w:val="5"/>
              <w:spacing w:before="27" w:line="157" w:lineRule="auto"/>
              <w:ind w:left="524"/>
            </w:pPr>
            <w:r>
              <w:rPr>
                <w:spacing w:val="-1"/>
              </w:rPr>
              <w:t>内饰颜色</w:t>
            </w: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27" w:line="157" w:lineRule="auto"/>
            </w:pPr>
            <w:r>
              <w:t>薄暮蓝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8" w:hRule="atLeast"/>
        </w:trPr>
        <w:tc>
          <w:tcPr>
            <w:tcW w:w="15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20" w:line="195" w:lineRule="auto"/>
              <w:ind w:left="464"/>
            </w:pPr>
            <w:r>
              <w:rPr>
                <w:spacing w:val="-1"/>
              </w:rPr>
              <w:t>530远航版</w:t>
            </w:r>
          </w:p>
          <w:p>
            <w:pPr>
              <w:pStyle w:val="5"/>
              <w:spacing w:line="230" w:lineRule="auto"/>
              <w:ind w:left="246"/>
            </w:pPr>
          </w:p>
        </w:tc>
        <w:tc>
          <w:tcPr>
            <w:tcW w:w="8606" w:type="dxa"/>
            <w:gridSpan w:val="5"/>
            <w:vAlign w:val="top"/>
          </w:tcPr>
          <w:p>
            <w:pPr>
              <w:pStyle w:val="5"/>
              <w:spacing w:before="96" w:line="195" w:lineRule="auto"/>
              <w:ind w:left="25" w:right="8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GEA全球智能新能源架构、八横两纵传力机构、三叶草泄力结构、CTB电池车身一体化技术、神盾短</w:t>
            </w:r>
            <w:r>
              <w:rPr>
                <w:spacing w:val="-1"/>
                <w:sz w:val="18"/>
                <w:szCs w:val="18"/>
              </w:rPr>
              <w:t>刀电池、银河11合1</w:t>
            </w:r>
            <w:r>
              <w:rPr>
                <w:sz w:val="18"/>
                <w:szCs w:val="18"/>
              </w:rPr>
              <w:t xml:space="preserve">    智能电驱、魔方宽温域热管理系统、新一代神盾电池安全系统、车云一体BMS电池管理系统、毫秒级高压断电、GCS舒适</w:t>
            </w:r>
            <w:r>
              <w:rPr>
                <w:spacing w:val="1"/>
                <w:sz w:val="18"/>
                <w:szCs w:val="18"/>
              </w:rPr>
              <w:t xml:space="preserve">  制动系统、</w:t>
            </w:r>
            <w:r>
              <w:rPr>
                <w:sz w:val="18"/>
                <w:szCs w:val="18"/>
              </w:rPr>
              <w:t>LED</w:t>
            </w:r>
            <w:r>
              <w:rPr>
                <w:spacing w:val="1"/>
                <w:sz w:val="18"/>
                <w:szCs w:val="18"/>
              </w:rPr>
              <w:t>自动大灯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</w:t>
            </w:r>
            <w:r>
              <w:rPr>
                <w:spacing w:val="19"/>
                <w:w w:val="10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日行灯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贯穿尾灯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后雾灯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后高位刹车灯、后挡风玻璃电加热除雾、后雨刮、四</w:t>
            </w:r>
            <w:r>
              <w:rPr>
                <w:sz w:val="18"/>
                <w:szCs w:val="18"/>
              </w:rPr>
              <w:t xml:space="preserve">门车窗一键   </w:t>
            </w:r>
            <w:r>
              <w:rPr>
                <w:spacing w:val="1"/>
                <w:sz w:val="18"/>
                <w:szCs w:val="18"/>
              </w:rPr>
              <w:t>升降、高透光C柱角窗、外后视镜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电动调节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加热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/  折叠、棉花糖系列座椅、主驾座椅6向电动</w:t>
            </w:r>
            <w:r>
              <w:rPr>
                <w:sz w:val="18"/>
                <w:szCs w:val="18"/>
              </w:rPr>
              <w:t>调节、副驾座椅4向手动  调节、前排座椅头枕2向调节、镂空桥洞储物舱、中央扶手储物盒、中央扶手后方组合式储物盒、前排12V电源、后排座椅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靠背两档调节、第二排儿童安全座椅固定装置、第二排座椅中央头枕、防眩目内后视镜、前排触控LED照明灯、后排顶部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LED照明灯、CCS定速巡航、7nm龍鹰一号座舱芯片、Flyme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Auto车机系统、Flyme Link手车互联、15.4英寸2.5K高清全 面屏、10.2英寸全液晶仪表、高保真6扬声器、钥匙靠近自动解锁、离车自动锁车、智能遥控钥匙、手机蓝牙钥匙、科技    电子怀挡、无感启动、皮质多功能抗菌方向盘、前排1Type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A+1Type C、后排1Type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A+1Type C、无界万能旋钮、宽温   域热泵空调、4G网络+车载Wi-Fi、全域FOTA、Ai银河精灵手机助手、本地&amp;远程预约充电、预约出</w:t>
            </w:r>
            <w:r>
              <w:rPr>
                <w:spacing w:val="-1"/>
                <w:sz w:val="18"/>
                <w:szCs w:val="18"/>
              </w:rPr>
              <w:t>行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（定时调节座舱温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度） 、远程开启空调、V2V对车辆充电、沿途补能主动推荐、银河APP便捷扫码充电+支付、ABS防抱死制动系统、EBD电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子制动力分配、ESC车身电子稳定控制、HAC上坡辅助系统、CBC弯道制动控制系统、EPB电子驻车系统、AUTO HOLD    自动驻车、ARP电子防翻滚、TPMS智能胎压监测系统、G-TCS全天候驱动防滑系统、上帝之眼540°透明底盘、6气囊、</w:t>
            </w:r>
          </w:p>
          <w:p>
            <w:pPr>
              <w:pStyle w:val="5"/>
              <w:spacing w:line="225" w:lineRule="auto"/>
              <w:ind w:right="3"/>
              <w:jc w:val="left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</w:rPr>
              <w:t>前排安全带未系提醒、CN95高效复合空气滤芯、新风系统、三零用料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（0沥青、0回收棉、0有害溶剂） 、高清行车记录仪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5"/>
              <w:spacing w:before="110" w:line="64" w:lineRule="exact"/>
              <w:ind w:left="33"/>
              <w:rPr>
                <w:sz w:val="18"/>
                <w:szCs w:val="18"/>
              </w:rPr>
            </w:pPr>
          </w:p>
          <w:p>
            <w:pPr>
              <w:pStyle w:val="5"/>
              <w:spacing w:line="19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color w:val="7030A0"/>
                <w:spacing w:val="-2"/>
                <w:sz w:val="18"/>
                <w:szCs w:val="18"/>
              </w:rPr>
              <w:t>限时免费： 18寸铝合金灵动轮毂、</w:t>
            </w:r>
            <w:r>
              <w:rPr>
                <w:b/>
                <w:bCs/>
                <w:color w:val="7030A0"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7030A0"/>
                <w:spacing w:val="-1"/>
                <w:sz w:val="18"/>
                <w:szCs w:val="18"/>
              </w:rPr>
              <w:t>AEB-P主动式紧急刹车辅助系统（带行人识别） 、ACC</w:t>
            </w:r>
            <w:r>
              <w:rPr>
                <w:b/>
                <w:bCs/>
                <w:color w:val="7030A0"/>
                <w:spacing w:val="-2"/>
                <w:sz w:val="18"/>
                <w:szCs w:val="18"/>
              </w:rPr>
              <w:t>全速域自适应巡航辅助、ICC智能巡航辅助、LDW车道</w:t>
            </w:r>
            <w:r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7030A0"/>
                <w:spacing w:val="1"/>
                <w:sz w:val="18"/>
                <w:szCs w:val="18"/>
              </w:rPr>
              <w:t>偏离预警、</w:t>
            </w:r>
            <w:r>
              <w:rPr>
                <w:b/>
                <w:bCs/>
                <w:color w:val="7030A0"/>
                <w:sz w:val="18"/>
                <w:szCs w:val="18"/>
              </w:rPr>
              <w:t>LKA</w:t>
            </w:r>
            <w:r>
              <w:rPr>
                <w:b/>
                <w:bCs/>
                <w:color w:val="7030A0"/>
                <w:spacing w:val="1"/>
                <w:sz w:val="18"/>
                <w:szCs w:val="18"/>
              </w:rPr>
              <w:t>车道保持辅助、</w:t>
            </w:r>
            <w:r>
              <w:rPr>
                <w:b/>
                <w:bCs/>
                <w:color w:val="7030A0"/>
                <w:sz w:val="18"/>
                <w:szCs w:val="18"/>
              </w:rPr>
              <w:t>ELKA</w:t>
            </w:r>
            <w:r>
              <w:rPr>
                <w:b/>
                <w:bCs/>
                <w:color w:val="7030A0"/>
                <w:spacing w:val="1"/>
                <w:sz w:val="18"/>
                <w:szCs w:val="18"/>
              </w:rPr>
              <w:t>车道保持紧急辅助、</w:t>
            </w:r>
            <w:r>
              <w:rPr>
                <w:b/>
                <w:bCs/>
                <w:color w:val="7030A0"/>
                <w:sz w:val="18"/>
                <w:szCs w:val="18"/>
              </w:rPr>
              <w:t>TSI</w:t>
            </w:r>
            <w:r>
              <w:rPr>
                <w:b/>
                <w:bCs/>
                <w:color w:val="7030A0"/>
                <w:spacing w:val="1"/>
                <w:sz w:val="18"/>
                <w:szCs w:val="18"/>
              </w:rPr>
              <w:t>交</w:t>
            </w:r>
            <w:r>
              <w:rPr>
                <w:b/>
                <w:bCs/>
                <w:color w:val="7030A0"/>
                <w:sz w:val="18"/>
                <w:szCs w:val="18"/>
              </w:rPr>
              <w:t xml:space="preserve">通标志识别、FCW前碰撞预警、IHBC远近光灯智能切换  </w:t>
            </w:r>
            <w:r>
              <w:rPr>
                <w:b/>
                <w:bCs/>
                <w:color w:val="7030A0"/>
                <w:spacing w:val="-1"/>
                <w:sz w:val="18"/>
                <w:szCs w:val="18"/>
              </w:rPr>
              <w:t>、TAA大型车辆智慧避让、Flyme Sound无界之声音响系统、16扬声器</w:t>
            </w:r>
            <w:r>
              <w:rPr>
                <w:b/>
                <w:bCs/>
                <w:color w:val="7030A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7030A0"/>
                <w:spacing w:val="-1"/>
                <w:sz w:val="18"/>
                <w:szCs w:val="18"/>
              </w:rPr>
              <w:t>（含主驾头枕音响） 、WA</w:t>
            </w:r>
            <w:r>
              <w:rPr>
                <w:b/>
                <w:bCs/>
                <w:color w:val="7030A0"/>
                <w:spacing w:val="-2"/>
                <w:sz w:val="18"/>
                <w:szCs w:val="18"/>
              </w:rPr>
              <w:t>NOS全景声、虚拟场</w:t>
            </w:r>
            <w:r>
              <w:rPr>
                <w:b/>
                <w:bCs/>
                <w:color w:val="7030A0"/>
                <w:sz w:val="18"/>
                <w:szCs w:val="18"/>
              </w:rPr>
              <w:t xml:space="preserve">  馆音效、车外语音交互、车外扬声器</w:t>
            </w:r>
          </w:p>
          <w:p>
            <w:pPr>
              <w:pStyle w:val="5"/>
              <w:spacing w:line="230" w:lineRule="auto"/>
              <w:ind w:left="27"/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138" w:bottom="0" w:left="10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967F0"/>
    <w:rsid w:val="07B24EEA"/>
    <w:rsid w:val="13AA6C2F"/>
    <w:rsid w:val="13AC347F"/>
    <w:rsid w:val="162D5338"/>
    <w:rsid w:val="2DBA0991"/>
    <w:rsid w:val="35950D32"/>
    <w:rsid w:val="376B3BDC"/>
    <w:rsid w:val="48C64CFC"/>
    <w:rsid w:val="4B3B68BB"/>
    <w:rsid w:val="4C204880"/>
    <w:rsid w:val="4ED2562F"/>
    <w:rsid w:val="51B03B5F"/>
    <w:rsid w:val="53BB2F8E"/>
    <w:rsid w:val="56382375"/>
    <w:rsid w:val="6314662E"/>
    <w:rsid w:val="6E004C44"/>
    <w:rsid w:val="71801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1157</Words>
  <Characters>1401</Characters>
  <TotalTime>13</TotalTime>
  <ScaleCrop>false</ScaleCrop>
  <LinksUpToDate>false</LinksUpToDate>
  <CharactersWithSpaces>1486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2024-08-05T12:36:00Z</dcterms:created>
  <dc:creator>刘城</dc:creator>
  <cp:lastModifiedBy>Administrator</cp:lastModifiedBy>
  <dcterms:modified xsi:type="dcterms:W3CDTF">2025-06-18T00:56:14Z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2025-06-16T09:48:06Z</vt:filetime>
  </property>
  <property fmtid="{D5CDD505-2E9C-101B-9397-08002B2CF9AE}" pid="4" name="KSOTemplateDocerSaveRecord">
    <vt:lpwstr>eyJoZGlkIjoiMmM1ZDA5NWE3NzUzOTAxYjYyY2YxZmE0MGZlYWViYzciLCJ1c2VySWQiOiIzNzk1MTExOTIifQ==</vt:lpwstr>
  </property>
  <property fmtid="{D5CDD505-2E9C-101B-9397-08002B2CF9AE}" pid="5" name="KSOProductBuildVer">
    <vt:lpwstr>2052-11.8.2.10154</vt:lpwstr>
  </property>
  <property fmtid="{D5CDD505-2E9C-101B-9397-08002B2CF9AE}" pid="6" name="ICV">
    <vt:lpwstr>070B3CA270CA40E3A661B571C54B5079_13</vt:lpwstr>
  </property>
</Properties>
</file>