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绍兴文理学院上虞分院艺术设计专业设备购置项目</w:t>
      </w:r>
    </w:p>
    <w:p>
      <w:pPr>
        <w:pStyle w:val="13"/>
        <w:rPr>
          <w:color w:val="0070C0"/>
          <w:sz w:val="28"/>
          <w:szCs w:val="28"/>
        </w:rPr>
      </w:pPr>
      <w:r>
        <w:rPr>
          <w:rFonts w:hint="eastAsia"/>
          <w:color w:val="0070C0"/>
          <w:sz w:val="28"/>
          <w:szCs w:val="28"/>
        </w:rPr>
        <w:t>采购计划书：[2024]8294号         预算11.9万元</w:t>
      </w:r>
    </w:p>
    <w:p>
      <w:pPr>
        <w:pStyle w:val="13"/>
        <w:rPr>
          <w:sz w:val="28"/>
          <w:szCs w:val="28"/>
        </w:rPr>
      </w:pPr>
      <w:r>
        <w:rPr>
          <w:rFonts w:hint="eastAsia"/>
          <w:sz w:val="28"/>
          <w:szCs w:val="28"/>
        </w:rPr>
        <w:t>一、设备名称及规格</w:t>
      </w:r>
    </w:p>
    <w:p>
      <w:pPr>
        <w:pStyle w:val="13"/>
      </w:pPr>
    </w:p>
    <w:tbl>
      <w:tblPr>
        <w:tblStyle w:val="8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96"/>
        <w:gridCol w:w="7067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67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技术指标规格</w:t>
            </w:r>
          </w:p>
        </w:tc>
        <w:tc>
          <w:tcPr>
            <w:tcW w:w="732" w:type="dxa"/>
          </w:tcPr>
          <w:p>
            <w:pPr>
              <w:widowControl/>
              <w:ind w:right="1313" w:rightChars="469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2" w:type="dxa"/>
          </w:tcPr>
          <w:p>
            <w:pPr>
              <w:widowControl/>
              <w:ind w:right="1313" w:rightChars="469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3D打印机</w:t>
            </w:r>
          </w:p>
        </w:tc>
        <w:tc>
          <w:tcPr>
            <w:tcW w:w="7067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1.多色打印：≥16色打印机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2.机身：打印尺寸(长x宽x高)约256x256x256 mm</w:t>
            </w:r>
          </w:p>
          <w:p>
            <w:pPr>
              <w:pStyle w:val="2"/>
              <w:ind w:firstLine="960" w:firstLineChars="4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框架-钢材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3.工具头：热端-全金属</w:t>
            </w:r>
          </w:p>
          <w:p>
            <w:pPr>
              <w:pStyle w:val="2"/>
              <w:ind w:firstLine="1200" w:firstLineChars="5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挤出机齿轮-硬化钢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喷嘴-硬化钢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喷嘴最高温度-300℃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喷嘴直径(默认自带)-0.4 mm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喷嘴直径(可选)-0.2 mm， 0.6 mm，0.8 mm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工具头切刀-内置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线材直径-1.75 mm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4.热床：打印板-弹性打印面板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打印面板(默认自带)-低温打印面板，工程材料打印面板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打印面板(可选)-高温打印面板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热床支持最高温度-110℃ @220 V, 120℃ @110 V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5.速度：工具头最大移动速度-500 mm/s</w:t>
            </w:r>
          </w:p>
          <w:p>
            <w:pPr>
              <w:pStyle w:val="2"/>
              <w:ind w:firstLine="960" w:firstLineChars="4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工具头最大移动加速度-20 m/s?</w:t>
            </w:r>
          </w:p>
          <w:p>
            <w:pPr>
              <w:pStyle w:val="2"/>
              <w:ind w:firstLine="960" w:firstLineChars="4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热端最大流速-32 mm³/s @ABS (Model: 150 x150 mm，single wall;Material: Bambu ABS;Temperature:280℃)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6.冷却：部件冷却风扇-闭环控制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热端风扇-闭环控制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主控板风扇-闭环控制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机箱控温风扇-闭环控制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辅助部件冷却风扇-自带，闭环控制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空气滤芯-自带，活性炭滤芯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7.支持耗材类型：PLA, PETG, TPU, ABS, ASA, PET-支持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PA,PC-适合打印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Carbon/Glass Fiber Reinforced Polymer-适合打印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8.传感器：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微激光雷达</w:t>
            </w:r>
            <w:r>
              <w:rPr>
                <w:rFonts w:hint="eastAsia"/>
                <w:lang w:val="en-US"/>
              </w:rPr>
              <w:t>-内置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机箱内置摄像头</w:t>
            </w:r>
            <w:r>
              <w:rPr>
                <w:rFonts w:hint="eastAsia"/>
                <w:lang w:val="en-US"/>
              </w:rPr>
              <w:t>-自带，1920 x1080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开门检测</w:t>
            </w:r>
            <w:r>
              <w:rPr>
                <w:rFonts w:hint="eastAsia"/>
                <w:lang w:val="en-US"/>
              </w:rPr>
              <w:t>-支持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断料检测</w:t>
            </w:r>
            <w:r>
              <w:rPr>
                <w:rFonts w:hint="eastAsia"/>
                <w:lang w:val="en-US"/>
              </w:rPr>
              <w:t>-</w:t>
            </w:r>
            <w:r>
              <w:rPr>
                <w:lang w:val="en-US"/>
              </w:rPr>
              <w:t>支持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线料用量及余料检测</w:t>
            </w:r>
            <w:r>
              <w:rPr>
                <w:rFonts w:hint="eastAsia"/>
                <w:lang w:val="en-US"/>
              </w:rPr>
              <w:t>-配合AMS使用时支持</w:t>
            </w:r>
          </w:p>
          <w:p>
            <w:pPr>
              <w:pStyle w:val="2"/>
              <w:ind w:firstLine="480" w:firstLineChars="200"/>
              <w:rPr>
                <w:lang w:val="en-US"/>
              </w:rPr>
            </w:pPr>
            <w:r>
              <w:rPr>
                <w:lang w:val="en-US"/>
              </w:rPr>
              <w:t>断电续打</w:t>
            </w:r>
            <w:r>
              <w:rPr>
                <w:rFonts w:hint="eastAsia"/>
                <w:lang w:val="en-US"/>
              </w:rPr>
              <w:t>-支持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9.电源要求：</w:t>
            </w:r>
            <w:r>
              <w:rPr>
                <w:lang w:val="en-US"/>
              </w:rPr>
              <w:t>电压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/>
              </w:rPr>
              <w:t>100-240 VAC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/>
              </w:rPr>
              <w:t>50/60 Hz</w:t>
            </w:r>
          </w:p>
          <w:p>
            <w:pPr>
              <w:pStyle w:val="2"/>
              <w:ind w:firstLine="1200" w:firstLineChars="500"/>
              <w:rPr>
                <w:lang w:val="en-US"/>
              </w:rPr>
            </w:pPr>
            <w:r>
              <w:rPr>
                <w:lang w:val="en-US"/>
              </w:rPr>
              <w:t>最大功率</w:t>
            </w:r>
            <w:r>
              <w:rPr>
                <w:rFonts w:hint="eastAsia"/>
                <w:lang w:val="en-US"/>
              </w:rPr>
              <w:t>1000 W</w:t>
            </w:r>
            <w:r>
              <w:rPr>
                <w:rFonts w:hint="eastAsia"/>
                <w:lang w:val="en-US" w:eastAsia="zh-CN"/>
              </w:rPr>
              <w:t>至1500W</w:t>
            </w:r>
            <w:r>
              <w:rPr>
                <w:rFonts w:hint="eastAsia"/>
                <w:lang w:val="en-US"/>
              </w:rPr>
              <w:t>@220 V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/>
              </w:rPr>
              <w:t>350 W@110 V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10.电子设备：显示屏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  <w:lang w:val="en-US"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5英寸 1280x720 触摸屏</w:t>
            </w: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通讯-Wi-Fi.Bambu-Bus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容量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  <w:lang w:val="en-US"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4 GB EMMC和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支持外置Micro SD卡</w:t>
            </w: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操作界面-触摸屏、手机端APP、电脑端应用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运动控制器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  <w:lang w:val="en-US"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双核Cortex-M4处理器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应用处理器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  <w:lang w:val="en-US" w:eastAsia="zh-CN"/>
              </w:rPr>
              <w:t>不低于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四核1.2 GHZARM-A7处理器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神经网络处理单元-2 TopS</w:t>
            </w:r>
          </w:p>
          <w:p>
            <w:pPr>
              <w:pStyle w:val="2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11.软件：切片软件-Bambu Studio支持其他可导出标准G代码的第三方切片机如Superslicer，Prusaslicer和Cura，但部分智能功能可能不支持</w:t>
            </w:r>
          </w:p>
          <w:p>
            <w:pPr>
              <w:pStyle w:val="2"/>
              <w:ind w:firstLine="720" w:firstLineChars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切片软件可支持操作系统-MacOS,Windows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ind w:right="1313" w:rightChars="469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ind w:right="1313" w:rightChars="469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图形工作站</w:t>
            </w:r>
          </w:p>
        </w:tc>
        <w:tc>
          <w:tcPr>
            <w:tcW w:w="7067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处理器：≥第十二代酷睿ADL系列，≥i9-12900K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≥16核，≥3.2-5.1Ghz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2.芯片组：≥Intel W680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3.显卡：≥</w:t>
            </w:r>
            <w:r>
              <w:rPr>
                <w:rFonts w:ascii="Arial" w:hAnsi="Arial" w:eastAsia="宋体" w:cs="Arial"/>
                <w:color w:val="2440B3"/>
                <w:kern w:val="0"/>
                <w:sz w:val="27"/>
                <w:szCs w:val="27"/>
                <w:u w:val="single"/>
                <w:shd w:val="clear" w:color="auto" w:fill="FFFFFF"/>
                <w:lang w:bidi="ar"/>
              </w:rPr>
              <w:fldChar w:fldCharType="begin"/>
            </w:r>
            <w:r>
              <w:rPr>
                <w:rFonts w:ascii="Arial" w:hAnsi="Arial" w:eastAsia="宋体" w:cs="Arial"/>
                <w:color w:val="2440B3"/>
                <w:kern w:val="0"/>
                <w:sz w:val="27"/>
                <w:szCs w:val="27"/>
                <w:u w:val="single"/>
                <w:shd w:val="clear" w:color="auto" w:fill="FFFFFF"/>
                <w:lang w:bidi="ar"/>
              </w:rPr>
              <w:instrText xml:space="preserve"> HYPERLINK "http://www.baidu.com/link?url=DRINwz2QWKtRiapZQp8UazzRKxXs2CbtGsgeMr7CSZ0FC0WxVgHj8-vteq7dZsxoKhyLAlC0nfxFkWcrCjV5BH8cuJ0uWIUjwG92SeAILR_oq9bYiaM89mFg6j42Ef75qokA_BH6tbpAlfTJEIkhN_" \t "https://www.baidu.com/_blank" </w:instrText>
            </w:r>
            <w:r>
              <w:rPr>
                <w:rFonts w:ascii="Arial" w:hAnsi="Arial" w:eastAsia="宋体" w:cs="Arial"/>
                <w:color w:val="2440B3"/>
                <w:kern w:val="0"/>
                <w:sz w:val="27"/>
                <w:szCs w:val="27"/>
                <w:u w:val="single"/>
                <w:shd w:val="clear" w:color="auto" w:fill="FFFFFF"/>
                <w:lang w:bidi="ar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  <w:t>NVIDIA GeForce RTX 3060 显卡</w:t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 xml:space="preserve"> 12G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ascii="Arial" w:hAnsi="Arial" w:eastAsia="宋体" w:cs="Arial"/>
                <w:color w:val="2440B3"/>
                <w:kern w:val="0"/>
                <w:sz w:val="27"/>
                <w:szCs w:val="27"/>
                <w:u w:val="single"/>
                <w:shd w:val="clear" w:color="auto" w:fill="FFFFFF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4.内存：≥4个插槽(DDR5 至高4400MHz)32GB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5.硬盘：≥3个3.5英寸硬盘/4个2.5英寸硬盘热插拔SSD硬盘，≥256SD+2TB机械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6.扩展槽：支持1个PClex165.0(仅限独立显卡)1个PClex4 4.0、1个PClex4 3.0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7.接口：2Type-C接口</w:t>
            </w:r>
          </w:p>
          <w:p>
            <w:pPr>
              <w:rPr>
                <w:rFonts w:ascii="Times New Roman" w:hAnsi="Times New Roman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8.集显：集显支持8K分辨率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  <w:szCs w:val="21"/>
              </w:rPr>
              <w:t>9.服务：三年全国联保 上门服务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</w:tbl>
    <w:p>
      <w:r>
        <w:rPr>
          <w:rFonts w:hint="eastAsia"/>
        </w:rPr>
        <w:t>二、其他要求</w:t>
      </w:r>
    </w:p>
    <w:p>
      <w:r>
        <w:rPr>
          <w:rFonts w:hint="eastAsia"/>
        </w:rPr>
        <w:t>1、投标人必须上传应标响应文件，应标文件需全部列举标注响应情况，不符合或负偏离或有遗漏项的作无效投标处理。要求上传附件未上传的作无效标处理。</w:t>
      </w:r>
    </w:p>
    <w:p>
      <w:r>
        <w:rPr>
          <w:rFonts w:hint="eastAsia"/>
        </w:rPr>
        <w:t>2、投标人投标提供的设备必须是厂商原装的、全新的，配置与装箱单相符；数量、质量及性能不低于本标书中提出的要求；应准确无误地表明设备型号、规格、制造厂商。</w:t>
      </w:r>
    </w:p>
    <w:p>
      <w:r>
        <w:rPr>
          <w:rFonts w:hint="eastAsia"/>
        </w:rPr>
        <w:t>3、设备必须是原厂出品的全新产品，不接受市场DIY贴牌或装配如投标商恶意报价，用户有权通报给有关监督部门，按照在线询价违约处理规则。</w:t>
      </w:r>
    </w:p>
    <w:p>
      <w:r>
        <w:rPr>
          <w:rFonts w:hint="eastAsia"/>
        </w:rPr>
        <w:t>4、合同签订及付款说明：中标后三天内签订买卖合同。货到安装验收合格正常运行15个工作日后付款100%。</w:t>
      </w:r>
    </w:p>
    <w:p>
      <w:r>
        <w:rPr>
          <w:rFonts w:hint="eastAsia"/>
        </w:rPr>
        <w:t>5、交货期:确定中标后三天内中标单位到使用单位签订合同，七个工作内到货并完成设备安装和软件调试。</w:t>
      </w:r>
    </w:p>
    <w:p>
      <w:r>
        <w:rPr>
          <w:rFonts w:hint="eastAsia"/>
        </w:rPr>
        <w:t>6、针对本项目设备调试所需线材、专用工具、设施、物料等由中标人自备、自费。并且提供相应的培训，产生的一切费用应包含在中标价格中，不得另行收费。</w:t>
      </w:r>
    </w:p>
    <w:p>
      <w:r>
        <w:rPr>
          <w:rFonts w:hint="eastAsia"/>
        </w:rPr>
        <w:t>7、中标方按质保期限免费上门服务，2小时响应，全年无休息日上门并修复。中标方在接到电话4小时内及时派技术人员到达现场处理设备质量问题。24小时内不能修复的，则无偿提供备机或备用零件供采购人使用。中标方服务维修人员均经过良好的系统技术培训，并有丰富的现场维修经验。</w:t>
      </w:r>
    </w:p>
    <w:p>
      <w:r>
        <w:rPr>
          <w:rFonts w:hint="eastAsia"/>
        </w:rPr>
        <w:t>8、质保期：至少三年。</w:t>
      </w:r>
    </w:p>
    <w:p>
      <w:pPr>
        <w:rPr>
          <w:color w:val="FF0000"/>
        </w:rPr>
      </w:pPr>
      <w:r>
        <w:rPr>
          <w:rFonts w:hint="eastAsia"/>
        </w:rPr>
        <w:t>9、招标方如果对于预中标单位提供的产品在技术指标上有异议，须预中标后3个工作日内根据用户要求提供相应的证明材料，若无法提供招标方可以废标。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A1E28"/>
    <w:multiLevelType w:val="singleLevel"/>
    <w:tmpl w:val="281A1E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GE5MzUzODA2NmVhOGVmZTMzYWIzYzk3ZTgyYTMifQ=="/>
  </w:docVars>
  <w:rsids>
    <w:rsidRoot w:val="00C71807"/>
    <w:rsid w:val="00415BBF"/>
    <w:rsid w:val="0078495D"/>
    <w:rsid w:val="009F5206"/>
    <w:rsid w:val="00C71807"/>
    <w:rsid w:val="01F90BCF"/>
    <w:rsid w:val="021B4E55"/>
    <w:rsid w:val="02B8305A"/>
    <w:rsid w:val="03133B65"/>
    <w:rsid w:val="03675A03"/>
    <w:rsid w:val="04A17C23"/>
    <w:rsid w:val="092361D7"/>
    <w:rsid w:val="096D34D4"/>
    <w:rsid w:val="099A465E"/>
    <w:rsid w:val="09E65C3E"/>
    <w:rsid w:val="0A5A4AB8"/>
    <w:rsid w:val="0A744D32"/>
    <w:rsid w:val="0D8F6CB1"/>
    <w:rsid w:val="14367907"/>
    <w:rsid w:val="14CF3579"/>
    <w:rsid w:val="16520C38"/>
    <w:rsid w:val="1732535F"/>
    <w:rsid w:val="17A45E3D"/>
    <w:rsid w:val="192954C7"/>
    <w:rsid w:val="196A3824"/>
    <w:rsid w:val="19983435"/>
    <w:rsid w:val="19A4246C"/>
    <w:rsid w:val="1B231A5E"/>
    <w:rsid w:val="1DAC6AB3"/>
    <w:rsid w:val="205E0FCA"/>
    <w:rsid w:val="211D799B"/>
    <w:rsid w:val="219A05CA"/>
    <w:rsid w:val="21D47E0A"/>
    <w:rsid w:val="22392F0C"/>
    <w:rsid w:val="22CD1FE2"/>
    <w:rsid w:val="259702E4"/>
    <w:rsid w:val="267A35F8"/>
    <w:rsid w:val="2950014C"/>
    <w:rsid w:val="29B3494E"/>
    <w:rsid w:val="2F171B31"/>
    <w:rsid w:val="31034736"/>
    <w:rsid w:val="31BA16A5"/>
    <w:rsid w:val="32076CD1"/>
    <w:rsid w:val="342B6213"/>
    <w:rsid w:val="34C970C3"/>
    <w:rsid w:val="36F14C26"/>
    <w:rsid w:val="38C53310"/>
    <w:rsid w:val="3AF548F7"/>
    <w:rsid w:val="3B6E6BD0"/>
    <w:rsid w:val="3BB5731B"/>
    <w:rsid w:val="3F3A2162"/>
    <w:rsid w:val="3FBC1166"/>
    <w:rsid w:val="40B038A6"/>
    <w:rsid w:val="419E5C53"/>
    <w:rsid w:val="41C665BA"/>
    <w:rsid w:val="44BA39F3"/>
    <w:rsid w:val="471D043A"/>
    <w:rsid w:val="48F178EF"/>
    <w:rsid w:val="49DE3C65"/>
    <w:rsid w:val="4B6567D4"/>
    <w:rsid w:val="4BCA7D13"/>
    <w:rsid w:val="4C5154A6"/>
    <w:rsid w:val="530702EA"/>
    <w:rsid w:val="53314CE7"/>
    <w:rsid w:val="53DC512F"/>
    <w:rsid w:val="54D2799C"/>
    <w:rsid w:val="55723134"/>
    <w:rsid w:val="576B3AD3"/>
    <w:rsid w:val="576E5B00"/>
    <w:rsid w:val="5ABC736E"/>
    <w:rsid w:val="5DEB65BE"/>
    <w:rsid w:val="5E402EFB"/>
    <w:rsid w:val="614B6763"/>
    <w:rsid w:val="618B2E27"/>
    <w:rsid w:val="62850FC6"/>
    <w:rsid w:val="63644FC8"/>
    <w:rsid w:val="65FF05FC"/>
    <w:rsid w:val="66E54DB9"/>
    <w:rsid w:val="67726C5D"/>
    <w:rsid w:val="680B7E86"/>
    <w:rsid w:val="69006856"/>
    <w:rsid w:val="69477343"/>
    <w:rsid w:val="69D00AC6"/>
    <w:rsid w:val="6AE21039"/>
    <w:rsid w:val="6D0D1A0E"/>
    <w:rsid w:val="6FA2494F"/>
    <w:rsid w:val="6FC1186B"/>
    <w:rsid w:val="703D6E08"/>
    <w:rsid w:val="71817E01"/>
    <w:rsid w:val="71FD7A0D"/>
    <w:rsid w:val="72E94CCB"/>
    <w:rsid w:val="73B33A91"/>
    <w:rsid w:val="74793B0E"/>
    <w:rsid w:val="7549306D"/>
    <w:rsid w:val="7A381E73"/>
    <w:rsid w:val="7ABF032B"/>
    <w:rsid w:val="7D374FAD"/>
    <w:rsid w:val="7DA35D19"/>
    <w:rsid w:val="7DC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仿宋" w:hAnsi="仿宋" w:eastAsia="仿宋" w:cs="仿宋"/>
      <w:kern w:val="2"/>
      <w:sz w:val="28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semiHidden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4"/>
    <w:next w:val="4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UserStyle_0"/>
    <w:basedOn w:val="1"/>
    <w:next w:val="14"/>
    <w:qFormat/>
    <w:uiPriority w:val="0"/>
    <w:pPr>
      <w:snapToGrid w:val="0"/>
      <w:jc w:val="left"/>
      <w:textAlignment w:val="baseline"/>
    </w:pPr>
    <w:rPr>
      <w:rFonts w:ascii="Times New Roman" w:hAnsi="Times New Roman" w:eastAsia="宋体"/>
      <w:sz w:val="20"/>
    </w:rPr>
  </w:style>
  <w:style w:type="paragraph" w:customStyle="1" w:styleId="14">
    <w:name w:val="BodyText"/>
    <w:basedOn w:val="1"/>
    <w:next w:val="15"/>
    <w:qFormat/>
    <w:uiPriority w:val="0"/>
    <w:pPr>
      <w:spacing w:line="360" w:lineRule="auto"/>
      <w:textAlignment w:val="baseline"/>
    </w:pPr>
    <w:rPr>
      <w:rFonts w:ascii="宋体" w:hAnsi="Arial" w:eastAsia="等线"/>
      <w:sz w:val="24"/>
      <w:szCs w:val="21"/>
      <w:lang w:val="zh-CN"/>
    </w:rPr>
  </w:style>
  <w:style w:type="paragraph" w:customStyle="1" w:styleId="15">
    <w:name w:val="BodyText1I"/>
    <w:basedOn w:val="14"/>
    <w:qFormat/>
    <w:uiPriority w:val="0"/>
    <w:pPr>
      <w:spacing w:after="120" w:line="240" w:lineRule="auto"/>
      <w:ind w:firstLine="420" w:firstLineChars="100"/>
    </w:pPr>
    <w:rPr>
      <w:rFonts w:ascii="Calibri" w:hAnsi="Calibri" w:eastAsia="宋体"/>
      <w:sz w:val="21"/>
      <w:szCs w:val="22"/>
      <w:lang w:val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宋体"/>
    </w:rPr>
  </w:style>
  <w:style w:type="character" w:customStyle="1" w:styleId="19">
    <w:name w:val="批注文字 字符"/>
    <w:basedOn w:val="10"/>
    <w:link w:val="4"/>
    <w:qFormat/>
    <w:uiPriority w:val="0"/>
    <w:rPr>
      <w:rFonts w:ascii="仿宋" w:hAnsi="仿宋" w:eastAsia="仿宋" w:cs="仿宋"/>
      <w:kern w:val="2"/>
      <w:sz w:val="28"/>
    </w:rPr>
  </w:style>
  <w:style w:type="character" w:customStyle="1" w:styleId="20">
    <w:name w:val="批注主题 字符"/>
    <w:basedOn w:val="19"/>
    <w:link w:val="7"/>
    <w:qFormat/>
    <w:uiPriority w:val="0"/>
    <w:rPr>
      <w:rFonts w:ascii="仿宋" w:hAnsi="仿宋" w:eastAsia="仿宋" w:cs="仿宋"/>
      <w:b/>
      <w:bCs/>
      <w:kern w:val="2"/>
      <w:sz w:val="28"/>
    </w:rPr>
  </w:style>
  <w:style w:type="character" w:customStyle="1" w:styleId="21">
    <w:name w:val="批注框文本 字符"/>
    <w:basedOn w:val="10"/>
    <w:link w:val="5"/>
    <w:qFormat/>
    <w:uiPriority w:val="0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1928</Characters>
  <Lines>16</Lines>
  <Paragraphs>4</Paragraphs>
  <TotalTime>0</TotalTime>
  <ScaleCrop>false</ScaleCrop>
  <LinksUpToDate>false</LinksUpToDate>
  <CharactersWithSpaces>2262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2024-04-21T12:12:00Z</dcterms:created>
  <dc:creator>HP</dc:creator>
  <cp:lastModifiedBy>hp</cp:lastModifiedBy>
  <dcterms:modified xsi:type="dcterms:W3CDTF">2024-06-27T06:45:40Z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9D23A4F223D14A3EA00984F81D25984E_12</vt:lpwstr>
  </property>
</Properties>
</file>