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6F888">
      <w:pPr>
        <w:widowControl/>
        <w:spacing w:line="360" w:lineRule="auto"/>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嵊州市教育体育局录播系统升级项目在线询价文件</w:t>
      </w:r>
    </w:p>
    <w:p w14:paraId="3AA05861">
      <w:pPr>
        <w:widowControl/>
        <w:spacing w:line="360" w:lineRule="auto"/>
        <w:jc w:val="both"/>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一、采购内容</w:t>
      </w:r>
    </w:p>
    <w:tbl>
      <w:tblPr>
        <w:tblStyle w:val="3"/>
        <w:tblW w:w="84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189"/>
        <w:gridCol w:w="4522"/>
        <w:gridCol w:w="675"/>
        <w:gridCol w:w="643"/>
        <w:gridCol w:w="643"/>
      </w:tblGrid>
      <w:tr w14:paraId="56E0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D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货物名称</w:t>
            </w:r>
          </w:p>
        </w:tc>
        <w:tc>
          <w:tcPr>
            <w:tcW w:w="4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技术参数及要求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C5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数量</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D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22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w:t>
            </w:r>
          </w:p>
        </w:tc>
      </w:tr>
      <w:tr w14:paraId="71B0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4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AI智能分析主机</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821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1.采用嵌入式架构设计的SOC解决方案，高稳定性、低功耗，内置NPU高端处理器，具备智能学习特性，充分保障AI处理能力；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2.具备≥4路D-MIC数字音频信号输入接口，≥1路3.5mm线性音频模拟信号输入接口，≥1路3.5mm线性音频输出接口；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3.具备≥2路Console控制接口（RJ45），支持RS232串行通信协议；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4.具备≥2路HDMI高清视频输入接口；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5.具备标准RJ45网络接口，支持100/1000M网络自适应以及IPv4、IPv6双协议栈；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6.具备AI人工智能课堂行为分析能力，内网连接即可用，无需连接互联网云端能力，无需额外添加任何设备即可实现基于课堂上师生的行为、表情、语音等多维度相关数据，最大程度保障数据安全；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7.支持通过浏览器即可进行管理配置与操作，而无需额外安装客户端或APP；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8.具备课堂学生AI分析模型，可提供学生课堂学习行为分析数据包括但不限于行为数据、问答数据；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9.具备课堂教师AI分析模型，可提供教师课堂教学行为分析数据包括但不限于教师授课行为、提问追问、授课轨迹数据；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10.具备课堂板书AI分析模型，可以提供师生板书内容的分析数据包括但不限于板书行为识别、板书规范字、行间距等数据；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11.具备课堂PPT分析模型，可以提供课件PPT画面的内容识别数据包括但不限于PPT图表数量、图文并茂页数、PPT授课时间分布等数据；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12.支持不小于4路的rtsp视频画面同步处理，包含主画面、老师画面、学生画面、板书画面，并支持自主选择其中任意一种画面进行预览；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13.支持每一路网络多流地址的缓冲时间设置，保证不同画面的时间同步一致性；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14.支持声画同步校对功能，保证在AI分析过程中的视频与音频数据能完整对齐，保障输出的分析数据相对准确；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15.需支持启动模式选择，实现主机通电后自动进入相应模式，包含但不限于自动开机、开机、不开机等模式；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16.支持填写设备的安装信息，包括位置、所在学校、安装地点、联系人等；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17.支持同时分析课室教师授课、学生听课、教师课件等不同维度的视频文件，并同时根据视频场景间的联动进行整体课室授课场景分析；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7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A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24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676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D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智能课堂行为分析软件</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C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1.实现原有录播设备的实时课堂视音频分析，同时支持与视频资源管理平台无缝对接，将数据通过平台进行展示并支持下载分析报告；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课堂数据进行综合多维度的分析，包括“课堂师生行为时序”、“布鲁姆分析”、“理答分析”、“PPT分析”、“教师讲授分析”、“姿态与情感分析”、“学生学情分析”等多维度多类型分析数据板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3.支持对师生的教学行为等维度数据完成实时统计分析，能在课程录制结束三分钟内将数据整合建模生成分析报告；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4.支持按照教学环节定义将课程视频切片，并且在视频播放进度条上有明显标签显示对应的教学环节；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5.支持用户可以对AI分析生成的教学环节结果自主纠偏，可以依据时间轴自主定义教学环节的时长以及更改教学环节的结论，并支持自主创建教学环节名称；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6.支持在课程视频播放进度条显示PPT翻页的具体时间节点，同时将教师行为与学生行为的时序分布依次排列展开，点击时序图上的具体行为节点，视频将自动跳转到对应位置，方便老师快速回顾课堂教学环节；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7.支持自动分析并统计老师授课过程中的教学行为，包括但不限于、“教师提问”、“PPT演示”、“操作大屏”、“教师发言”等；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8.支持教师授课PPT分析，分析每页PPT所用时长；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9.识别PPT内留给学生课堂任务的数量，分析任务时间占比，辅助课堂教学设计评价；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10.支持分析PPT内的图表个数与含图片页数，辅助老师课件制作能力评价；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11.支持分析教师课堂管理能力，统计教师巡视次数与巡视时长，直观查看教师授课轨迹情况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12.支持授课过程中的老师表情，并以图表的形式呈现老师从开心到平静的情感变化；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13.支持以图表的形式分析课堂过程中的师生行为，观察教师的课堂环节设计与师</w:t>
            </w:r>
            <w:r>
              <w:rPr>
                <w:rFonts w:hint="eastAsia" w:ascii="宋体" w:hAnsi="宋体" w:eastAsia="宋体" w:cs="宋体"/>
                <w:i w:val="0"/>
                <w:iCs w:val="0"/>
                <w:color w:val="000000"/>
                <w:kern w:val="0"/>
                <w:sz w:val="20"/>
                <w:szCs w:val="20"/>
                <w:u w:val="none"/>
                <w:lang w:val="en-US" w:eastAsia="zh-CN" w:bidi="ar"/>
              </w:rPr>
              <w:t>生互动情况；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14.支持自动分析并统计学生课堂过程中的学习行为，包括但不限于“多人站立”、“多人抬头”、“学生上台”等。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15.支持分析学生的抬头率情况，提供最高抬头率以及平均抬头率，并用图表的形式呈现以辅助课堂纪律评价；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16.支持统计在不同场景下学生的抬头率情况，如教师PPT授课时，并呈现不同环节的抬头率比例；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17.支持统计课堂过程中学生站立的总时长以及时长占比情况，辅助教师判断课堂活跃。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2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09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0625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6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智能语音分析软件</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7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1.支持基于课堂语音识别能力进行教师课堂提问行为分析，从提问数量与高级认知提问比例两个核心维度进行数据统计，实现课堂提问情况的清晰回顾；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2.支持通过语音识别能力进行教师课堂授课语速分析，呈现数据需包括整体语速的变化图以及平均语速结论；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3.基于语音语义识别完成课堂音频的文字转换，实现课堂教学过程语音全纪录，平台上可输出整节课的文字字幕。并支持由上课老师课后自主编辑转写文本实现纠偏；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4.支持通过AI语音识别能力以及视觉分析能力，抓取授课过程中出现的高频词汇，并统计出现频次以及出现来源，包括但不限于PPT、板书、教师音频，精准判断课堂教学重点；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5.支持通过进行课堂语音识别，判断老师教学过程中出现的常规语气词出现频次，如“呐”，“嘛”，等语气词，辅助老师调整教学过程中的不良习惯；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6.支持对教师授课音频进行自适应分段，并分析每个段落教师授课过程中的普通话水平、语速、音量以及关键词；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7.支持分析本堂课教师平均的授课音量，以及根据时间推移呈现音量波动的变化图表；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8.支持分析本堂课学生听课的平均音量，以及根据时间推移呈现音量波动的变化图表；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9.支持对教师课堂理答情况进行分析，支持统计教师提问次数、抽答次数、追问次数，并可以获取每个问题以时间轴的形式记录在什么时间提问；</w:t>
            </w:r>
          </w:p>
          <w:p w14:paraId="32EC0151">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▲10.支持分析教师追问类型与次数，并标记具体在第几次提问时发起追问，对追问内容分析是否对学生有诱发思考的作用并统计次数；</w:t>
            </w:r>
            <w:r>
              <w:rPr>
                <w:rFonts w:hint="eastAsia" w:ascii="宋体" w:hAnsi="宋体" w:eastAsia="宋体" w:cs="宋体"/>
                <w:b/>
                <w:bCs/>
                <w:i w:val="0"/>
                <w:iCs w:val="0"/>
                <w:color w:val="000000"/>
                <w:kern w:val="0"/>
                <w:sz w:val="20"/>
                <w:szCs w:val="20"/>
                <w:u w:val="none"/>
                <w:lang w:val="en-US" w:eastAsia="zh-CN" w:bidi="ar"/>
              </w:rPr>
              <w:t>提供相应软件功能截图并加盖公章。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E3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B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5802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无线头戴话筒</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一、接收机技术指标: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1.振荡模式:PLL相位锁定频率合成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2.具有手动调频、一键自动搜频功能、接收距离调节、系统锁键、手持电量监控功能。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3.主机采用内置数字均衡电路，双调谐设计辐射无死角，由控制电路跟踪切换，输出较好的一路音频信号。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4.射频稳定度:土0.005%(-10~50C)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5.载波频率:UHFMHz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6.频响应:80Hz-18KHz(±3dB)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7.信道数目:不少于200 (以250KHz步进)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8.综合信噪比SNR:&gt;105dB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9.综合失真:≤0.5%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10.动态范围:100dB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11.接收机方式：二次变频超外差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12.中频频率：第一中频：110MHz,10.7MHz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13.无线接口：BNC/50Ω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14.灵敏度：12dBμV（80DbS/N）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15.灵敏度调节范围：12-32 dBμV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16.杂散抑制：&gt;75dB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17.最大输出电平：+10Dbv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18.操作方式:主机面板界面左右通道具有独立的“IR对频显示”、“上下调频翻页按键”、“SET设置确认键”，显示实物功能截图。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19.输出插座:XLR平衡式及6.3不平衡式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20.音量输出调整:采用上下按键电位器式调节音量大小。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21.静音控制模式:音码及杂讯双重静音控制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22.具有电子SO接收距离调节:不少于四段电子SQ可调，显示实物功能截图，(约50米~200米离距离可调)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二、发射器技术指标: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1.管身材质:全铝金属管体。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2.振荡模式:PLL相位锁定频率合成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3.载波频段:UHF640~690MHz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4.频带宽度:50MHz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5.频率调整:自动追锁接收机频道/手动调节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6.输出功率:50mW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7.谐波幅射:&lt;55dBc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8.最大偏移度:土48KHz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9.无线程式：佩挂发射器采用1/4波长鞭状天线，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10.手持麦克风内置螺旋天线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11.输出功率：高功率30mW; 低功率3mW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12杂散抑制：-60dB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13.音头:动圈式咪头，心形指向模式能够有效地增强主声源，内置环境噪音消除器(AEC)，可有效消除本地噪声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14.操作显示:LCD同时显示电池容量，频道。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15.话筒用电使用时间：30mW时大于8个小时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14A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5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4927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1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8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平台升级服务</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BE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改造升级区域区平台、评审平台、同步课堂平台实现以下功能：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1.支持学校独立空间管理、学校空间数据呈现、智能评价模型、区域直播数据、区域视频汇总等模块的呈现。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2.支持网络教研活动开展，包含三种教研模式方式选择、教研签到、教研标记、教研点评、教研收藏、教研回顾等功能。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▲3.提供完整的评审流程和体系，包括活动创建、活动参与、活动评审、活动公示四个环节，活动可根据预设的时间自动变更活动的当前阶段状态。</w:t>
            </w:r>
            <w:r>
              <w:rPr>
                <w:rFonts w:hint="eastAsia" w:ascii="宋体" w:hAnsi="宋体" w:eastAsia="宋体" w:cs="宋体"/>
                <w:b/>
                <w:bCs/>
                <w:i w:val="0"/>
                <w:iCs w:val="0"/>
                <w:color w:val="000000"/>
                <w:kern w:val="0"/>
                <w:sz w:val="20"/>
                <w:szCs w:val="20"/>
                <w:u w:val="none"/>
                <w:lang w:val="en-US" w:eastAsia="zh-CN" w:bidi="ar"/>
              </w:rPr>
              <w:t>提供相应软件功能截图并加盖公章。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AI教情数据，对平台内的课程视频进行AI分析，可以展示包括教学行为分析、教师活动轨迹、教师课堂语言分析、课堂教学时间分配、教师语速分析、“S-T教学行为分析”、“Rt-Ch课堂类型分析”、课堂问答情况等数据，全方位复盘课堂内教师教学的基本全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▲5.提供AI学情数据，包括学生行为分析、课堂动作表情分析、学生专注度与活跃度分析、课堂纪律分析，可通过数据模型快速回顾课堂焦点，掌控学习课堂表现的基本情况。</w:t>
            </w:r>
            <w:r>
              <w:rPr>
                <w:rFonts w:hint="eastAsia" w:ascii="宋体" w:hAnsi="宋体" w:eastAsia="宋体" w:cs="宋体"/>
                <w:b/>
                <w:bCs/>
                <w:i w:val="0"/>
                <w:iCs w:val="0"/>
                <w:color w:val="000000"/>
                <w:kern w:val="0"/>
                <w:sz w:val="20"/>
                <w:szCs w:val="20"/>
                <w:u w:val="none"/>
                <w:lang w:val="en-US" w:eastAsia="zh-CN" w:bidi="ar"/>
              </w:rPr>
              <w:t>提供相应软件功能截图并加盖公章。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6.支持智能评价模型，AI分析能力基于采集到的数据再结合“布鲁姆教学目标分类法”、“麦卡锡4MAT问题分类”“学习金字塔”等专业教学模型自动建模，并生成对应的数据分析解读与问题列表展示。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语音实录，AI分析数据能基于NLP自然语言处理技术，提供语音转文字的数据展示。凭借声纹识别技术区分是学生还是老师所说，为了方便老师课后纠偏，支持让课程视频所有者可对转写内容与身份标签进行自定义修改。</w:t>
            </w:r>
          </w:p>
          <w:p w14:paraId="12A132A6">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提供支持根据LLM大语言模型的能力，通过对多模态教学事件时序文本、教学事件定义理论和教学评价标准的理解，生成更加符合教学需要的教学评一致性的AI课堂评价报告，并推出了AI教研助手语言模型更好的辅助教研。</w:t>
            </w:r>
            <w:r>
              <w:rPr>
                <w:rFonts w:hint="eastAsia" w:ascii="宋体" w:hAnsi="宋体" w:eastAsia="宋体" w:cs="宋体"/>
                <w:b/>
                <w:bCs/>
                <w:i w:val="0"/>
                <w:iCs w:val="0"/>
                <w:color w:val="000000"/>
                <w:kern w:val="0"/>
                <w:sz w:val="20"/>
                <w:szCs w:val="20"/>
                <w:u w:val="none"/>
                <w:lang w:val="en-US" w:eastAsia="zh-CN" w:bidi="ar"/>
              </w:rPr>
              <w:t>提供相应软件功能截图并加盖公章。</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9.提供教师备课服务，可讲备课中的课件和课中的视频作为一个备课包分享到校本资源中，方便学校形成自己独特的校本备课包资源，保存各科目老师的备课资源。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▲10.提供在线巡课服务，管理员在巡课界面通过列表自由切换教室，支持按照不同画面布局设置巡课，巡课中支持画面拍照等功能，从而实现对多个教室的远程直播巡课。</w:t>
            </w:r>
            <w:r>
              <w:rPr>
                <w:rFonts w:hint="eastAsia" w:ascii="宋体" w:hAnsi="宋体" w:eastAsia="宋体" w:cs="宋体"/>
                <w:b/>
                <w:bCs/>
                <w:i w:val="0"/>
                <w:iCs w:val="0"/>
                <w:color w:val="000000"/>
                <w:kern w:val="0"/>
                <w:sz w:val="20"/>
                <w:szCs w:val="20"/>
                <w:u w:val="none"/>
                <w:lang w:val="en-US" w:eastAsia="zh-CN" w:bidi="ar"/>
              </w:rPr>
              <w:t>提供相应软件功能截图并加盖公章。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▲11.新增教师积分系统，支持自定义统计维度和积分模版，积分可以按维度、类别、级别进行展示。可通过积分规则和积分模版对平台上的教师行为进行无感采集并累计积分。</w:t>
            </w:r>
            <w:r>
              <w:rPr>
                <w:rFonts w:hint="eastAsia" w:ascii="宋体" w:hAnsi="宋体" w:eastAsia="宋体" w:cs="宋体"/>
                <w:b/>
                <w:bCs/>
                <w:i w:val="0"/>
                <w:iCs w:val="0"/>
                <w:color w:val="000000"/>
                <w:kern w:val="0"/>
                <w:sz w:val="20"/>
                <w:szCs w:val="20"/>
                <w:u w:val="none"/>
                <w:lang w:val="en-US" w:eastAsia="zh-CN" w:bidi="ar"/>
              </w:rPr>
              <w:t>提供相应软件功能截图并加盖公章。</w:t>
            </w:r>
          </w:p>
          <w:p w14:paraId="722BFC40">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▲12.支持通过语音、课件ppt、板书等多模态抓取课堂教师教学高频词。</w:t>
            </w:r>
            <w:r>
              <w:rPr>
                <w:rFonts w:hint="eastAsia" w:ascii="宋体" w:hAnsi="宋体" w:eastAsia="宋体" w:cs="宋体"/>
                <w:b/>
                <w:bCs/>
                <w:i w:val="0"/>
                <w:iCs w:val="0"/>
                <w:color w:val="000000"/>
                <w:kern w:val="0"/>
                <w:sz w:val="20"/>
                <w:szCs w:val="20"/>
                <w:u w:val="none"/>
                <w:lang w:val="en-US" w:eastAsia="zh-CN" w:bidi="ar"/>
              </w:rPr>
              <w:t>提供相应软件功能截图并加盖公章。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E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1套</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1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EE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2EA5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5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1.采用工业级嵌入式架构，采用专用芯片和嵌入式操作系统，稳定可靠；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2.可通过USB接口传输音频信号，代替传统模拟音频信号传输方式（同时也支持模拟信号传输方式），进行远程输出、远程参考信号输入、软件升级和参数配置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集成自动噪音抑制技术，（去除包含空调、排气扇等噪音干扰）保证声音质量；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6路差分输入，支持软硬件48V幻象供电开启关闭；6路平衡输入可做16段EQ处理；3路单声道Line-IN输入, 3路单声道Line-OUT输出，3.5mm接口和凤凰端子二选一；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智能混音功能：根据开启的MIC 数量自动调整系统的输出电平，不会因为输入电平的叠加而使系统的输出增益提高，而影响声音的清晰度；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抗混响功能：无线麦和吊麦自动切换。当无线麦开启后，吊麦静音或音量降低；无线麦关闭或静音(可设置静置时间)后，切换到吊麦拾音，抗混响等级可调；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回声消除功能：对麦克风进行AEC处理，参考信号为远程音频信号，处理回声延迟能力：128ms，256ms，512ms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具有AGC功能，防止多人大声说话时破音；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除USB外，还可通过网口进行软件升级和参数配置输入/输出增益、EQ、AGC、降噪等级等参数；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数字音频主机具有可视化环境声场检测软件，根据GB-50118提出的教室声环境国家标准，数字音频主机能够检测标准中要求的：不同频段混响时间、背景噪音、语言传输指数STIPA、C50等声学参数，以应对各类复杂教室声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远程回声消除，回声抑制比：＞60dB，采样率：48K，采样位数：32位，动态范围：90db；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12.具备交付验收功能，可通过软件来测试安装后的回声消除效果、声压级、底噪和混响时间;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13.环境噪声消除：稳态噪声消除比：30dB，频率响应：20Hz-20KHz .，最大增益 ： 59dB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9E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2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E0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1047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3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6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两组音源输入，两路话筒输入；额定功率：立体声2×60W/8Ω . 频率响应：  20Hz-20KHz  +1/-3dB。</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A7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AFE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30AB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0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2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4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额定阻抗： 8Ω. 额定功率： 60W . 最大功率：120W . 有效频率范围（-3dB）： 80Hz－20KHz . 灵敏度： 88dB /w/m . 连续声压级： 113 dB/m/w . 最大声压级：120 dB/m/w ；辐射角度（H×V）：  90°×50°. 单元规格：LF：6.5"×1，HF：2"×1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95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2对</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16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14:paraId="60AF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8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w:t>
            </w:r>
          </w:p>
        </w:tc>
        <w:tc>
          <w:tcPr>
            <w:tcW w:w="4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满足本项目施工需求管线等附材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FB6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1批</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2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bl>
    <w:p w14:paraId="6C0D1F4D">
      <w:pPr>
        <w:widowControl/>
        <w:spacing w:line="360" w:lineRule="auto"/>
        <w:rPr>
          <w:rFonts w:hint="eastAsia" w:ascii="宋体" w:hAnsi="宋体" w:eastAsia="宋体" w:cs="宋体"/>
          <w:sz w:val="24"/>
        </w:rPr>
      </w:pPr>
    </w:p>
    <w:p w14:paraId="742E26CF">
      <w:pPr>
        <w:widowControl/>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商务条款</w:t>
      </w:r>
    </w:p>
    <w:tbl>
      <w:tblPr>
        <w:tblStyle w:val="3"/>
        <w:tblW w:w="8411" w:type="dxa"/>
        <w:tblInd w:w="130" w:type="dxa"/>
        <w:tblLayout w:type="fixed"/>
        <w:tblCellMar>
          <w:top w:w="0" w:type="dxa"/>
          <w:left w:w="108" w:type="dxa"/>
          <w:bottom w:w="0" w:type="dxa"/>
          <w:right w:w="108" w:type="dxa"/>
        </w:tblCellMar>
      </w:tblPr>
      <w:tblGrid>
        <w:gridCol w:w="731"/>
        <w:gridCol w:w="1376"/>
        <w:gridCol w:w="6304"/>
      </w:tblGrid>
      <w:tr w14:paraId="095C98EE">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993BBF3">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rPr>
              <w:t>序号</w:t>
            </w:r>
          </w:p>
        </w:tc>
        <w:tc>
          <w:tcPr>
            <w:tcW w:w="1376" w:type="dxa"/>
            <w:tcBorders>
              <w:top w:val="single" w:color="000000" w:sz="4" w:space="0"/>
              <w:left w:val="single" w:color="000000" w:sz="4" w:space="0"/>
              <w:bottom w:val="single" w:color="000000" w:sz="4" w:space="0"/>
              <w:right w:val="single" w:color="000000" w:sz="4" w:space="0"/>
            </w:tcBorders>
            <w:vAlign w:val="center"/>
          </w:tcPr>
          <w:p w14:paraId="239E30B9">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lang w:val="en-US" w:eastAsia="zh-CN"/>
              </w:rPr>
              <w:t>名称</w:t>
            </w:r>
          </w:p>
        </w:tc>
        <w:tc>
          <w:tcPr>
            <w:tcW w:w="6304" w:type="dxa"/>
            <w:tcBorders>
              <w:top w:val="single" w:color="000000" w:sz="4" w:space="0"/>
              <w:left w:val="single" w:color="000000" w:sz="4" w:space="0"/>
              <w:bottom w:val="single" w:color="000000" w:sz="4" w:space="0"/>
              <w:right w:val="single" w:color="000000" w:sz="4" w:space="0"/>
            </w:tcBorders>
            <w:vAlign w:val="center"/>
          </w:tcPr>
          <w:p w14:paraId="06BFDBB6">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rPr>
              <w:t>要求</w:t>
            </w:r>
          </w:p>
        </w:tc>
      </w:tr>
      <w:tr w14:paraId="5A7233CF">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70ED756B">
            <w:pPr>
              <w:spacing w:line="240" w:lineRule="auto"/>
              <w:jc w:val="center"/>
              <w:rPr>
                <w:rFonts w:hint="default" w:ascii="宋体" w:hAnsi="宋体" w:cs="宋体"/>
                <w:kern w:val="1"/>
                <w:sz w:val="20"/>
                <w:szCs w:val="20"/>
                <w:lang w:val="en-US" w:eastAsia="zh-CN"/>
              </w:rPr>
            </w:pPr>
            <w:r>
              <w:rPr>
                <w:rFonts w:hint="eastAsia" w:ascii="宋体" w:hAnsi="宋体" w:cs="宋体"/>
                <w:kern w:val="1"/>
                <w:sz w:val="20"/>
                <w:szCs w:val="20"/>
                <w:lang w:val="en-US" w:eastAsia="zh-CN"/>
              </w:rPr>
              <w:t>1</w:t>
            </w:r>
          </w:p>
        </w:tc>
        <w:tc>
          <w:tcPr>
            <w:tcW w:w="1376" w:type="dxa"/>
            <w:tcBorders>
              <w:top w:val="single" w:color="000000" w:sz="4" w:space="0"/>
              <w:left w:val="single" w:color="000000" w:sz="4" w:space="0"/>
              <w:bottom w:val="single" w:color="000000" w:sz="4" w:space="0"/>
              <w:right w:val="single" w:color="000000" w:sz="4" w:space="0"/>
            </w:tcBorders>
            <w:vAlign w:val="center"/>
          </w:tcPr>
          <w:p w14:paraId="7F28177E">
            <w:pPr>
              <w:spacing w:line="400" w:lineRule="exact"/>
              <w:jc w:val="center"/>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合同、履约保证金及付款方式</w:t>
            </w:r>
          </w:p>
        </w:tc>
        <w:tc>
          <w:tcPr>
            <w:tcW w:w="6304" w:type="dxa"/>
            <w:tcBorders>
              <w:top w:val="single" w:color="000000" w:sz="4" w:space="0"/>
              <w:left w:val="single" w:color="000000" w:sz="4" w:space="0"/>
              <w:bottom w:val="single" w:color="000000" w:sz="4" w:space="0"/>
              <w:right w:val="single" w:color="000000" w:sz="4" w:space="0"/>
            </w:tcBorders>
            <w:vAlign w:val="center"/>
          </w:tcPr>
          <w:p w14:paraId="45190757">
            <w:pPr>
              <w:spacing w:line="400" w:lineRule="exac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询价结果公示结束后5天内，中标供应商向采购人缴纳中标价1%的履约保证金，10天内完成合同签订，项目验收合格后一次性付清合同款项，并退还履约保证金。</w:t>
            </w:r>
          </w:p>
        </w:tc>
      </w:tr>
      <w:tr w14:paraId="14E73D27">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EECC764">
            <w:pPr>
              <w:spacing w:line="400" w:lineRule="exact"/>
              <w:jc w:val="center"/>
              <w:rPr>
                <w:rFonts w:hint="eastAsia" w:ascii="宋体" w:hAnsi="宋体" w:eastAsia="宋体" w:cs="宋体"/>
                <w:kern w:val="1"/>
                <w:sz w:val="20"/>
                <w:szCs w:val="20"/>
                <w:lang w:eastAsia="zh-CN"/>
              </w:rPr>
            </w:pPr>
            <w:r>
              <w:rPr>
                <w:rFonts w:hint="eastAsia" w:ascii="宋体" w:hAnsi="宋体" w:cs="宋体"/>
                <w:kern w:val="1"/>
                <w:sz w:val="20"/>
                <w:szCs w:val="20"/>
                <w:lang w:val="en-US" w:eastAsia="zh-CN"/>
              </w:rPr>
              <w:t>2</w:t>
            </w:r>
          </w:p>
        </w:tc>
        <w:tc>
          <w:tcPr>
            <w:tcW w:w="1376" w:type="dxa"/>
            <w:tcBorders>
              <w:top w:val="single" w:color="000000" w:sz="4" w:space="0"/>
              <w:left w:val="single" w:color="000000" w:sz="4" w:space="0"/>
              <w:bottom w:val="single" w:color="000000" w:sz="4" w:space="0"/>
              <w:right w:val="single" w:color="000000" w:sz="4" w:space="0"/>
            </w:tcBorders>
            <w:vAlign w:val="center"/>
          </w:tcPr>
          <w:p w14:paraId="2CA9FE8D">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rPr>
              <w:t>报价说明</w:t>
            </w:r>
          </w:p>
        </w:tc>
        <w:tc>
          <w:tcPr>
            <w:tcW w:w="6304" w:type="dxa"/>
            <w:tcBorders>
              <w:top w:val="single" w:color="000000" w:sz="4" w:space="0"/>
              <w:left w:val="single" w:color="000000" w:sz="4" w:space="0"/>
              <w:bottom w:val="single" w:color="000000" w:sz="4" w:space="0"/>
              <w:right w:val="single" w:color="000000" w:sz="4" w:space="0"/>
            </w:tcBorders>
            <w:vAlign w:val="center"/>
          </w:tcPr>
          <w:p w14:paraId="10973C0B">
            <w:pPr>
              <w:spacing w:line="400" w:lineRule="exact"/>
              <w:rPr>
                <w:rFonts w:hint="eastAsia" w:ascii="宋体" w:hAnsi="宋体" w:eastAsia="宋体" w:cs="宋体"/>
                <w:kern w:val="1"/>
                <w:sz w:val="20"/>
                <w:szCs w:val="20"/>
              </w:rPr>
            </w:pPr>
            <w:r>
              <w:rPr>
                <w:rFonts w:hint="eastAsia" w:ascii="宋体" w:hAnsi="宋体" w:eastAsia="宋体" w:cs="宋体"/>
                <w:kern w:val="1"/>
                <w:sz w:val="20"/>
                <w:szCs w:val="20"/>
              </w:rPr>
              <w:t>本项目最终报价是履行合</w:t>
            </w:r>
            <w:bookmarkStart w:id="0" w:name="_GoBack"/>
            <w:bookmarkEnd w:id="0"/>
            <w:r>
              <w:rPr>
                <w:rFonts w:hint="eastAsia" w:ascii="宋体" w:hAnsi="宋体" w:eastAsia="宋体" w:cs="宋体"/>
                <w:kern w:val="1"/>
                <w:sz w:val="20"/>
                <w:szCs w:val="20"/>
              </w:rPr>
              <w:t>同的最终价格，包括完成本项目所涉及的一切费用。</w:t>
            </w:r>
          </w:p>
        </w:tc>
      </w:tr>
      <w:tr w14:paraId="23476E16">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621BBC4">
            <w:pPr>
              <w:spacing w:line="400" w:lineRule="exact"/>
              <w:jc w:val="center"/>
              <w:rPr>
                <w:rFonts w:hint="eastAsia" w:ascii="宋体" w:hAnsi="宋体" w:eastAsia="宋体" w:cs="宋体"/>
                <w:kern w:val="1"/>
                <w:sz w:val="20"/>
                <w:szCs w:val="20"/>
                <w:lang w:eastAsia="zh-CN"/>
              </w:rPr>
            </w:pPr>
            <w:r>
              <w:rPr>
                <w:rFonts w:hint="eastAsia" w:ascii="宋体" w:hAnsi="宋体" w:cs="宋体"/>
                <w:kern w:val="1"/>
                <w:sz w:val="20"/>
                <w:szCs w:val="20"/>
                <w:lang w:val="en-US" w:eastAsia="zh-CN"/>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572D0354">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lang w:val="en-US" w:eastAsia="zh-CN"/>
              </w:rPr>
              <w:t>建设要求</w:t>
            </w:r>
          </w:p>
        </w:tc>
        <w:tc>
          <w:tcPr>
            <w:tcW w:w="6304" w:type="dxa"/>
            <w:tcBorders>
              <w:top w:val="single" w:color="000000" w:sz="4" w:space="0"/>
              <w:left w:val="single" w:color="000000" w:sz="4" w:space="0"/>
              <w:bottom w:val="single" w:color="000000" w:sz="4" w:space="0"/>
              <w:right w:val="single" w:color="000000" w:sz="4" w:space="0"/>
            </w:tcBorders>
            <w:vAlign w:val="center"/>
          </w:tcPr>
          <w:p w14:paraId="74E57F09">
            <w:pPr>
              <w:spacing w:line="400" w:lineRule="exact"/>
              <w:rPr>
                <w:rFonts w:hint="default" w:ascii="宋体" w:hAnsi="宋体" w:eastAsia="宋体" w:cs="宋体"/>
                <w:kern w:val="1"/>
                <w:sz w:val="20"/>
                <w:szCs w:val="20"/>
                <w:lang w:val="en-US" w:eastAsia="zh-CN"/>
              </w:rPr>
            </w:pPr>
            <w:r>
              <w:rPr>
                <w:rFonts w:hint="eastAsia" w:ascii="宋体" w:hAnsi="宋体" w:eastAsia="宋体" w:cs="宋体"/>
                <w:sz w:val="20"/>
                <w:szCs w:val="20"/>
                <w:lang w:val="en-US" w:eastAsia="zh-CN"/>
              </w:rPr>
              <w:t>合同</w:t>
            </w:r>
            <w:r>
              <w:rPr>
                <w:rFonts w:hint="eastAsia" w:ascii="宋体" w:hAnsi="宋体" w:eastAsia="宋体" w:cs="宋体"/>
                <w:sz w:val="20"/>
                <w:szCs w:val="20"/>
              </w:rPr>
              <w:t>签订之日起</w:t>
            </w:r>
            <w:r>
              <w:rPr>
                <w:rFonts w:hint="eastAsia" w:ascii="宋体" w:hAnsi="宋体" w:eastAsia="宋体" w:cs="宋体"/>
                <w:sz w:val="20"/>
                <w:szCs w:val="20"/>
                <w:lang w:val="en-US" w:eastAsia="zh-CN"/>
              </w:rPr>
              <w:t>30天</w:t>
            </w:r>
            <w:r>
              <w:rPr>
                <w:rFonts w:hint="eastAsia" w:ascii="宋体" w:hAnsi="宋体" w:eastAsia="宋体" w:cs="宋体"/>
                <w:sz w:val="20"/>
                <w:szCs w:val="20"/>
              </w:rPr>
              <w:t>内供货并完成安装调试。</w:t>
            </w:r>
            <w:r>
              <w:rPr>
                <w:rFonts w:hint="eastAsia" w:ascii="宋体" w:hAnsi="宋体" w:eastAsia="宋体" w:cs="宋体"/>
                <w:sz w:val="20"/>
                <w:szCs w:val="20"/>
                <w:lang w:val="en-US" w:eastAsia="zh-CN"/>
              </w:rPr>
              <w:t>嵊州市初级中学、</w:t>
            </w:r>
            <w:r>
              <w:rPr>
                <w:rFonts w:hint="eastAsia" w:ascii="宋体" w:hAnsi="宋体" w:eastAsia="宋体" w:cs="宋体"/>
                <w:sz w:val="20"/>
                <w:szCs w:val="20"/>
              </w:rPr>
              <w:t>爱德初</w:t>
            </w:r>
            <w:r>
              <w:rPr>
                <w:rFonts w:hint="eastAsia" w:ascii="宋体" w:hAnsi="宋体" w:eastAsia="宋体" w:cs="宋体"/>
                <w:sz w:val="20"/>
                <w:szCs w:val="20"/>
                <w:lang w:val="en-US" w:eastAsia="zh-CN"/>
              </w:rPr>
              <w:t>级中学、剡城中学、鹿山小学、城北小学、</w:t>
            </w:r>
            <w:r>
              <w:rPr>
                <w:rFonts w:hint="eastAsia" w:ascii="宋体" w:hAnsi="宋体" w:eastAsia="宋体" w:cs="宋体"/>
                <w:sz w:val="20"/>
                <w:szCs w:val="20"/>
              </w:rPr>
              <w:t>爱德小学</w:t>
            </w:r>
            <w:r>
              <w:rPr>
                <w:rFonts w:hint="eastAsia" w:ascii="宋体" w:hAnsi="宋体" w:eastAsia="宋体" w:cs="宋体"/>
                <w:sz w:val="20"/>
                <w:szCs w:val="20"/>
                <w:lang w:val="en-US" w:eastAsia="zh-CN"/>
              </w:rPr>
              <w:t>这6所学校在原有录播教室升级AI教学行为分析功能，新城实验学校在原有录播教室实现教共体教学互动功能。</w:t>
            </w:r>
          </w:p>
        </w:tc>
      </w:tr>
      <w:tr w14:paraId="286C8EB8">
        <w:tblPrEx>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AC563B6">
            <w:pPr>
              <w:spacing w:line="400" w:lineRule="exact"/>
              <w:jc w:val="center"/>
              <w:rPr>
                <w:rFonts w:hint="default" w:ascii="宋体" w:hAnsi="宋体" w:cs="宋体"/>
                <w:kern w:val="1"/>
                <w:sz w:val="20"/>
                <w:szCs w:val="20"/>
                <w:lang w:val="en-US" w:eastAsia="zh-CN"/>
              </w:rPr>
            </w:pPr>
            <w:r>
              <w:rPr>
                <w:rFonts w:hint="eastAsia" w:ascii="宋体" w:hAnsi="宋体" w:cs="宋体"/>
                <w:kern w:val="1"/>
                <w:sz w:val="20"/>
                <w:szCs w:val="20"/>
                <w:lang w:val="en-US" w:eastAsia="zh-CN"/>
              </w:rPr>
              <w:t>4</w:t>
            </w:r>
          </w:p>
        </w:tc>
        <w:tc>
          <w:tcPr>
            <w:tcW w:w="1376" w:type="dxa"/>
            <w:tcBorders>
              <w:top w:val="single" w:color="000000" w:sz="4" w:space="0"/>
              <w:left w:val="single" w:color="000000" w:sz="4" w:space="0"/>
              <w:bottom w:val="single" w:color="000000" w:sz="4" w:space="0"/>
              <w:right w:val="single" w:color="000000" w:sz="4" w:space="0"/>
            </w:tcBorders>
            <w:vAlign w:val="center"/>
          </w:tcPr>
          <w:p w14:paraId="615EBA03">
            <w:pPr>
              <w:spacing w:line="400" w:lineRule="exact"/>
              <w:jc w:val="center"/>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质保期</w:t>
            </w:r>
          </w:p>
        </w:tc>
        <w:tc>
          <w:tcPr>
            <w:tcW w:w="6304" w:type="dxa"/>
            <w:tcBorders>
              <w:top w:val="single" w:color="000000" w:sz="4" w:space="0"/>
              <w:left w:val="single" w:color="000000" w:sz="4" w:space="0"/>
              <w:bottom w:val="single" w:color="000000" w:sz="4" w:space="0"/>
              <w:right w:val="single" w:color="000000" w:sz="4" w:space="0"/>
            </w:tcBorders>
            <w:vAlign w:val="center"/>
          </w:tcPr>
          <w:p w14:paraId="245BFFF1">
            <w:pPr>
              <w:spacing w:line="400" w:lineRule="exac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项目验收合格之日起三年。</w:t>
            </w:r>
          </w:p>
        </w:tc>
      </w:tr>
      <w:tr w14:paraId="5F1065D6">
        <w:tblPrEx>
          <w:tblCellMar>
            <w:top w:w="0" w:type="dxa"/>
            <w:left w:w="108" w:type="dxa"/>
            <w:bottom w:w="0" w:type="dxa"/>
            <w:right w:w="108" w:type="dxa"/>
          </w:tblCellMar>
        </w:tblPrEx>
        <w:trPr>
          <w:trHeight w:val="107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657188A">
            <w:pPr>
              <w:spacing w:line="400" w:lineRule="exact"/>
              <w:jc w:val="center"/>
              <w:rPr>
                <w:rFonts w:hint="eastAsia" w:ascii="宋体" w:hAnsi="宋体" w:eastAsia="宋体" w:cs="宋体"/>
                <w:kern w:val="1"/>
                <w:sz w:val="20"/>
                <w:szCs w:val="20"/>
                <w:lang w:eastAsia="zh-CN"/>
              </w:rPr>
            </w:pPr>
            <w:r>
              <w:rPr>
                <w:rFonts w:hint="eastAsia" w:ascii="宋体" w:hAnsi="宋体" w:cs="宋体"/>
                <w:kern w:val="1"/>
                <w:sz w:val="20"/>
                <w:szCs w:val="20"/>
                <w:lang w:val="en-US" w:eastAsia="zh-CN"/>
              </w:rPr>
              <w:t>5</w:t>
            </w:r>
          </w:p>
        </w:tc>
        <w:tc>
          <w:tcPr>
            <w:tcW w:w="1376" w:type="dxa"/>
            <w:tcBorders>
              <w:top w:val="single" w:color="000000" w:sz="4" w:space="0"/>
              <w:left w:val="single" w:color="000000" w:sz="4" w:space="0"/>
              <w:bottom w:val="single" w:color="000000" w:sz="4" w:space="0"/>
              <w:right w:val="single" w:color="000000" w:sz="4" w:space="0"/>
            </w:tcBorders>
            <w:vAlign w:val="center"/>
          </w:tcPr>
          <w:p w14:paraId="565511BD">
            <w:pPr>
              <w:spacing w:line="400" w:lineRule="exact"/>
              <w:jc w:val="center"/>
              <w:rPr>
                <w:rFonts w:hint="eastAsia" w:ascii="宋体" w:hAnsi="宋体" w:eastAsia="宋体" w:cs="宋体"/>
                <w:kern w:val="1"/>
                <w:sz w:val="20"/>
                <w:szCs w:val="20"/>
              </w:rPr>
            </w:pPr>
            <w:r>
              <w:rPr>
                <w:rFonts w:hint="eastAsia" w:ascii="宋体" w:hAnsi="宋体" w:eastAsia="宋体" w:cs="宋体"/>
                <w:kern w:val="1"/>
                <w:sz w:val="20"/>
                <w:szCs w:val="20"/>
              </w:rPr>
              <w:t>其他要求</w:t>
            </w:r>
          </w:p>
        </w:tc>
        <w:tc>
          <w:tcPr>
            <w:tcW w:w="6304" w:type="dxa"/>
            <w:tcBorders>
              <w:top w:val="single" w:color="000000" w:sz="4" w:space="0"/>
              <w:left w:val="single" w:color="000000" w:sz="4" w:space="0"/>
              <w:bottom w:val="single" w:color="000000" w:sz="4" w:space="0"/>
              <w:right w:val="single" w:color="000000" w:sz="4" w:space="0"/>
            </w:tcBorders>
            <w:vAlign w:val="center"/>
          </w:tcPr>
          <w:p w14:paraId="27771860">
            <w:pPr>
              <w:numPr>
                <w:ilvl w:val="-1"/>
                <w:numId w:val="0"/>
              </w:numPr>
              <w:spacing w:line="400" w:lineRule="exact"/>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1.</w:t>
            </w:r>
            <w:r>
              <w:rPr>
                <w:rFonts w:hint="eastAsia" w:ascii="宋体" w:hAnsi="宋体" w:eastAsia="宋体" w:cs="宋体"/>
                <w:kern w:val="1"/>
                <w:sz w:val="20"/>
                <w:szCs w:val="20"/>
                <w:lang w:val="zh-CN"/>
              </w:rPr>
              <w:t>签订合同</w:t>
            </w:r>
            <w:r>
              <w:rPr>
                <w:rFonts w:hint="eastAsia" w:ascii="宋体" w:hAnsi="宋体" w:eastAsia="宋体" w:cs="宋体"/>
                <w:kern w:val="1"/>
                <w:sz w:val="20"/>
                <w:szCs w:val="20"/>
                <w:lang w:val="en-US" w:eastAsia="zh-CN"/>
              </w:rPr>
              <w:t>前中</w:t>
            </w:r>
            <w:r>
              <w:rPr>
                <w:rFonts w:hint="eastAsia" w:ascii="宋体" w:hAnsi="宋体" w:eastAsia="宋体" w:cs="宋体"/>
                <w:kern w:val="1"/>
                <w:sz w:val="20"/>
                <w:szCs w:val="20"/>
                <w:lang w:val="zh-CN"/>
              </w:rPr>
              <w:t>标</w:t>
            </w:r>
            <w:r>
              <w:rPr>
                <w:rFonts w:hint="eastAsia" w:ascii="宋体" w:hAnsi="宋体" w:eastAsia="宋体" w:cs="宋体"/>
                <w:kern w:val="1"/>
                <w:sz w:val="20"/>
                <w:szCs w:val="20"/>
                <w:lang w:val="en-US" w:eastAsia="zh-CN"/>
              </w:rPr>
              <w:t>供应商需</w:t>
            </w:r>
            <w:r>
              <w:rPr>
                <w:rFonts w:hint="eastAsia" w:ascii="宋体" w:hAnsi="宋体" w:eastAsia="宋体" w:cs="宋体"/>
                <w:kern w:val="1"/>
                <w:sz w:val="20"/>
                <w:szCs w:val="20"/>
                <w:lang w:val="zh-CN"/>
              </w:rPr>
              <w:t>提供</w:t>
            </w:r>
            <w:r>
              <w:rPr>
                <w:rFonts w:hint="eastAsia" w:ascii="宋体" w:hAnsi="宋体" w:eastAsia="宋体" w:cs="宋体"/>
                <w:kern w:val="1"/>
                <w:sz w:val="20"/>
                <w:szCs w:val="20"/>
                <w:lang w:val="en-US" w:eastAsia="zh-CN"/>
              </w:rPr>
              <w:t>AI智能分析主机</w:t>
            </w:r>
            <w:r>
              <w:rPr>
                <w:rFonts w:hint="eastAsia" w:ascii="宋体" w:hAnsi="宋体" w:eastAsia="宋体" w:cs="宋体"/>
                <w:kern w:val="1"/>
                <w:sz w:val="20"/>
                <w:szCs w:val="20"/>
                <w:lang w:val="zh-CN"/>
              </w:rPr>
              <w:t>、</w:t>
            </w:r>
            <w:r>
              <w:rPr>
                <w:rFonts w:hint="eastAsia" w:ascii="宋体" w:hAnsi="宋体" w:eastAsia="宋体" w:cs="宋体"/>
                <w:kern w:val="1"/>
                <w:sz w:val="20"/>
                <w:szCs w:val="20"/>
                <w:lang w:val="en-US" w:eastAsia="zh-CN"/>
              </w:rPr>
              <w:t>智能课堂行为分析软件</w:t>
            </w:r>
            <w:r>
              <w:rPr>
                <w:rFonts w:hint="eastAsia" w:ascii="宋体" w:hAnsi="宋体" w:eastAsia="宋体" w:cs="宋体"/>
                <w:kern w:val="1"/>
                <w:sz w:val="20"/>
                <w:szCs w:val="20"/>
                <w:lang w:val="zh-CN"/>
              </w:rPr>
              <w:t>、</w:t>
            </w:r>
            <w:r>
              <w:rPr>
                <w:rFonts w:hint="eastAsia" w:ascii="宋体" w:hAnsi="宋体" w:eastAsia="宋体" w:cs="宋体"/>
                <w:kern w:val="1"/>
                <w:sz w:val="20"/>
                <w:szCs w:val="20"/>
                <w:lang w:val="en-US" w:eastAsia="zh-CN"/>
              </w:rPr>
              <w:t>智能语音分析软件、</w:t>
            </w:r>
            <w:r>
              <w:rPr>
                <w:rFonts w:hint="eastAsia" w:ascii="宋体" w:hAnsi="宋体" w:eastAsia="宋体" w:cs="宋体"/>
                <w:kern w:val="1"/>
                <w:sz w:val="20"/>
                <w:szCs w:val="20"/>
                <w:lang w:val="zh-CN"/>
              </w:rPr>
              <w:t>音频处理器生产厂家针对本项目授权书</w:t>
            </w:r>
            <w:r>
              <w:rPr>
                <w:rFonts w:hint="eastAsia" w:ascii="宋体" w:hAnsi="宋体" w:eastAsia="宋体" w:cs="宋体"/>
                <w:kern w:val="1"/>
                <w:sz w:val="20"/>
                <w:szCs w:val="20"/>
                <w:lang w:val="en-US" w:eastAsia="zh-CN"/>
              </w:rPr>
              <w:t>原件</w:t>
            </w:r>
            <w:r>
              <w:rPr>
                <w:rFonts w:hint="eastAsia" w:ascii="宋体" w:hAnsi="宋体" w:eastAsia="宋体" w:cs="宋体"/>
                <w:kern w:val="1"/>
                <w:sz w:val="20"/>
                <w:szCs w:val="20"/>
                <w:lang w:val="zh-CN"/>
              </w:rPr>
              <w:t>及生产厂家针对本项目使用单位三年质保函</w:t>
            </w:r>
            <w:r>
              <w:rPr>
                <w:rFonts w:hint="eastAsia" w:ascii="宋体" w:hAnsi="宋体" w:eastAsia="宋体" w:cs="宋体"/>
                <w:kern w:val="1"/>
                <w:sz w:val="20"/>
                <w:szCs w:val="20"/>
                <w:lang w:val="en-US" w:eastAsia="zh-CN"/>
              </w:rPr>
              <w:t>原件</w:t>
            </w:r>
            <w:r>
              <w:rPr>
                <w:rFonts w:hint="eastAsia" w:ascii="宋体" w:hAnsi="宋体" w:eastAsia="宋体" w:cs="宋体"/>
                <w:kern w:val="1"/>
                <w:sz w:val="20"/>
                <w:szCs w:val="20"/>
                <w:lang w:val="zh-CN"/>
              </w:rPr>
              <w:t>（</w:t>
            </w:r>
            <w:r>
              <w:rPr>
                <w:rFonts w:hint="eastAsia" w:ascii="宋体" w:hAnsi="宋体" w:eastAsia="宋体" w:cs="宋体"/>
                <w:kern w:val="1"/>
                <w:sz w:val="20"/>
                <w:szCs w:val="20"/>
                <w:lang w:val="en-US" w:eastAsia="zh-CN"/>
              </w:rPr>
              <w:t>原厂商出具的叁年质保服务承诺书，文件上需要有原厂商的公章）。</w:t>
            </w:r>
          </w:p>
          <w:p w14:paraId="0F147A56">
            <w:pPr>
              <w:numPr>
                <w:ilvl w:val="-1"/>
                <w:numId w:val="0"/>
              </w:numPr>
              <w:spacing w:line="400" w:lineRule="exact"/>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2.投标产品必须满足以上所有的招标技术参数要求，不满足视为报价无效，采购人有权作废标处理。带“</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kern w:val="1"/>
                <w:sz w:val="20"/>
                <w:szCs w:val="20"/>
                <w:lang w:val="en-US" w:eastAsia="zh-CN"/>
              </w:rPr>
              <w:t>标记为本项目重要参数，投标时上传或签订合同时提供相关证明材料。</w:t>
            </w:r>
          </w:p>
          <w:p w14:paraId="6B228DED">
            <w:pPr>
              <w:numPr>
                <w:ilvl w:val="-1"/>
                <w:numId w:val="0"/>
              </w:numPr>
              <w:spacing w:line="400" w:lineRule="exact"/>
              <w:rPr>
                <w:rFonts w:hint="eastAsia"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3.要求所采购智能分析主机无缝对接嵊州市全连接教学平台，支持设备统一管控、状态监看等功能，提供对接承诺函并加盖投标人公章，如有软件升级和对接费用，由中标供应商支付。采购人在签订合同签有权要求演示该功能，若无法满足，则视为虚假应标，取消资格。</w:t>
            </w:r>
          </w:p>
          <w:p w14:paraId="03971EEB">
            <w:pPr>
              <w:numPr>
                <w:ilvl w:val="-1"/>
                <w:numId w:val="0"/>
              </w:numPr>
              <w:spacing w:line="400" w:lineRule="exact"/>
              <w:rPr>
                <w:rFonts w:hint="default" w:ascii="宋体" w:hAnsi="宋体" w:eastAsia="宋体" w:cs="宋体"/>
                <w:kern w:val="1"/>
                <w:sz w:val="20"/>
                <w:szCs w:val="20"/>
                <w:lang w:val="en-US" w:eastAsia="zh-CN"/>
              </w:rPr>
            </w:pPr>
            <w:r>
              <w:rPr>
                <w:rFonts w:hint="eastAsia" w:ascii="宋体" w:hAnsi="宋体" w:eastAsia="宋体" w:cs="宋体"/>
                <w:kern w:val="1"/>
                <w:sz w:val="20"/>
                <w:szCs w:val="20"/>
                <w:lang w:val="en-US" w:eastAsia="zh-CN"/>
              </w:rPr>
              <w:t>4.</w:t>
            </w:r>
            <w:r>
              <w:rPr>
                <w:rFonts w:hint="eastAsia" w:ascii="宋体" w:hAnsi="宋体" w:eastAsia="宋体" w:cs="宋体"/>
                <w:kern w:val="1"/>
                <w:sz w:val="20"/>
                <w:szCs w:val="20"/>
                <w:lang w:val="zh-CN"/>
              </w:rPr>
              <w:t>验收时</w:t>
            </w:r>
            <w:r>
              <w:rPr>
                <w:rFonts w:hint="eastAsia" w:ascii="宋体" w:hAnsi="宋体" w:eastAsia="宋体" w:cs="宋体"/>
                <w:kern w:val="1"/>
                <w:sz w:val="20"/>
                <w:szCs w:val="20"/>
                <w:lang w:val="en-US" w:eastAsia="zh-CN"/>
              </w:rPr>
              <w:t>因供货</w:t>
            </w:r>
            <w:r>
              <w:rPr>
                <w:rFonts w:hint="eastAsia" w:ascii="宋体" w:hAnsi="宋体" w:eastAsia="宋体" w:cs="宋体"/>
                <w:kern w:val="1"/>
                <w:sz w:val="20"/>
                <w:szCs w:val="20"/>
                <w:lang w:val="zh-CN"/>
              </w:rPr>
              <w:t>产品不符合采购文件(附件)</w:t>
            </w:r>
            <w:r>
              <w:rPr>
                <w:rFonts w:hint="eastAsia" w:ascii="宋体" w:hAnsi="宋体" w:eastAsia="宋体" w:cs="宋体"/>
                <w:kern w:val="1"/>
                <w:sz w:val="20"/>
                <w:szCs w:val="20"/>
                <w:lang w:val="en-US" w:eastAsia="zh-CN"/>
              </w:rPr>
              <w:t>技术</w:t>
            </w:r>
            <w:r>
              <w:rPr>
                <w:rFonts w:hint="eastAsia" w:ascii="宋体" w:hAnsi="宋体" w:eastAsia="宋体" w:cs="宋体"/>
                <w:kern w:val="1"/>
                <w:sz w:val="20"/>
                <w:szCs w:val="20"/>
                <w:lang w:val="zh-CN"/>
              </w:rPr>
              <w:t>参数要求</w:t>
            </w:r>
            <w:r>
              <w:rPr>
                <w:rFonts w:hint="eastAsia" w:ascii="宋体" w:hAnsi="宋体" w:eastAsia="宋体" w:cs="宋体"/>
                <w:kern w:val="1"/>
                <w:sz w:val="20"/>
                <w:szCs w:val="20"/>
                <w:lang w:val="en-US" w:eastAsia="zh-CN"/>
              </w:rPr>
              <w:t>导致的</w:t>
            </w:r>
            <w:r>
              <w:rPr>
                <w:rFonts w:hint="eastAsia" w:ascii="宋体" w:hAnsi="宋体" w:eastAsia="宋体" w:cs="宋体"/>
                <w:kern w:val="1"/>
                <w:sz w:val="20"/>
                <w:szCs w:val="20"/>
                <w:lang w:val="zh-CN"/>
              </w:rPr>
              <w:t>验收</w:t>
            </w:r>
            <w:r>
              <w:rPr>
                <w:rFonts w:hint="eastAsia" w:ascii="宋体" w:hAnsi="宋体" w:eastAsia="宋体" w:cs="宋体"/>
                <w:kern w:val="1"/>
                <w:sz w:val="20"/>
                <w:szCs w:val="20"/>
                <w:lang w:val="en-US" w:eastAsia="zh-CN"/>
              </w:rPr>
              <w:t>不</w:t>
            </w:r>
            <w:r>
              <w:rPr>
                <w:rFonts w:hint="eastAsia" w:ascii="宋体" w:hAnsi="宋体" w:eastAsia="宋体" w:cs="宋体"/>
                <w:kern w:val="1"/>
                <w:sz w:val="20"/>
                <w:szCs w:val="20"/>
                <w:lang w:val="zh-CN"/>
              </w:rPr>
              <w:t>通过，</w:t>
            </w:r>
            <w:r>
              <w:rPr>
                <w:rFonts w:hint="eastAsia" w:ascii="宋体" w:hAnsi="宋体" w:eastAsia="宋体" w:cs="宋体"/>
                <w:kern w:val="1"/>
                <w:sz w:val="20"/>
                <w:szCs w:val="20"/>
                <w:lang w:val="en-US" w:eastAsia="zh-CN"/>
              </w:rPr>
              <w:t>所产生所有费用均由中标供应商承担</w:t>
            </w:r>
            <w:r>
              <w:rPr>
                <w:rFonts w:hint="eastAsia" w:ascii="宋体" w:hAnsi="宋体" w:eastAsia="宋体" w:cs="宋体"/>
                <w:kern w:val="1"/>
                <w:sz w:val="20"/>
                <w:szCs w:val="20"/>
                <w:lang w:val="zh-CN"/>
              </w:rPr>
              <w:t>。</w:t>
            </w:r>
          </w:p>
        </w:tc>
      </w:tr>
    </w:tbl>
    <w:p w14:paraId="534EB5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5376"/>
    <w:rsid w:val="06782196"/>
    <w:rsid w:val="10FF5617"/>
    <w:rsid w:val="17873640"/>
    <w:rsid w:val="1C7509C2"/>
    <w:rsid w:val="3D9D1AAD"/>
    <w:rsid w:val="44C65D95"/>
    <w:rsid w:val="45242C2A"/>
    <w:rsid w:val="4AC8065B"/>
    <w:rsid w:val="56216E65"/>
    <w:rsid w:val="56723BC2"/>
    <w:rsid w:val="595E0AA3"/>
    <w:rsid w:val="654F1A2D"/>
    <w:rsid w:val="6BE31E82"/>
    <w:rsid w:val="6FD152EC"/>
    <w:rsid w:val="718073CD"/>
    <w:rsid w:val="71C56D5B"/>
    <w:rsid w:val="75512A6C"/>
    <w:rsid w:val="75FE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5465</Words>
  <Characters>6060</Characters>
  <Lines>0</Lines>
  <Paragraphs>0</Paragraphs>
  <TotalTime>35</TotalTime>
  <ScaleCrop>false</ScaleCrop>
  <LinksUpToDate>false</LinksUpToDate>
  <CharactersWithSpaces>6122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2025-05-08T12:41:00Z</dcterms:created>
  <dc:creator>Administrator</dc:creator>
  <cp:lastModifiedBy>bnnsujpl</cp:lastModifiedBy>
  <dcterms:modified xsi:type="dcterms:W3CDTF">2025-06-24T08:34:39Z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eyJoZGlkIjoiNDZkMGQ2MGE5M2JiYTlkNzkzMGRkMDQyMTE3OTQ4YTgiLCJ1c2VySWQiOiIyNDc4NTY3MTAifQ==</vt:lpwstr>
  </property>
  <property fmtid="{D5CDD505-2E9C-101B-9397-08002B2CF9AE}" pid="4" name="ICV">
    <vt:lpwstr>4C3044D492B44D5B83680F887DAE0731_13</vt:lpwstr>
  </property>
</Properties>
</file>